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44488F">
        <w:rPr>
          <w:rFonts w:ascii="Arial" w:hAnsi="Arial" w:cs="Arial"/>
          <w:sz w:val="28"/>
          <w:szCs w:val="28"/>
        </w:rPr>
        <w:t>Plan Change</w:t>
      </w:r>
      <w:r w:rsidRPr="00BF0859">
        <w:rPr>
          <w:rFonts w:ascii="Arial" w:hAnsi="Arial" w:cs="Arial"/>
          <w:sz w:val="28"/>
          <w:szCs w:val="28"/>
        </w:rPr>
        <w:t xml:space="preserve"> or </w:t>
      </w:r>
      <w:r w:rsidRPr="0044488F">
        <w:rPr>
          <w:rFonts w:ascii="Arial" w:hAnsi="Arial" w:cs="Arial"/>
          <w:b/>
          <w:sz w:val="28"/>
          <w:szCs w:val="28"/>
          <w:highlight w:val="yellow"/>
          <w:u w:val="single"/>
        </w:rPr>
        <w:t>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F2822"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4488F">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8F7694" w:rsidP="00D027AC">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8F7694" w:rsidP="00287DE0">
            <w:pPr>
              <w:rPr>
                <w:rFonts w:ascii="Arial" w:hAnsi="Arial" w:cs="Arial"/>
                <w:b/>
                <w:sz w:val="24"/>
                <w:szCs w:val="24"/>
              </w:rPr>
            </w:pPr>
            <w:r>
              <w:rPr>
                <w:rFonts w:ascii="Arial" w:hAnsi="Arial" w:cs="Arial"/>
                <w:b/>
                <w:sz w:val="24"/>
                <w:szCs w:val="24"/>
              </w:rPr>
              <w:t>Physical Therapy and Athletic Training</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8F7694" w:rsidP="00B41834">
            <w:pPr>
              <w:rPr>
                <w:rFonts w:ascii="Arial" w:hAnsi="Arial" w:cs="Arial"/>
                <w:b/>
                <w:sz w:val="24"/>
                <w:szCs w:val="24"/>
              </w:rPr>
            </w:pPr>
            <w:r>
              <w:rPr>
                <w:rFonts w:ascii="Arial" w:hAnsi="Arial" w:cs="Arial"/>
                <w:b/>
                <w:sz w:val="24"/>
                <w:szCs w:val="24"/>
              </w:rPr>
              <w:t>Athletic Training; B.S.</w:t>
            </w:r>
            <w:r w:rsidR="005F1CB7">
              <w:rPr>
                <w:rFonts w:ascii="Arial" w:hAnsi="Arial" w:cs="Arial"/>
                <w:b/>
                <w:sz w:val="24"/>
                <w:szCs w:val="24"/>
              </w:rPr>
              <w:t xml:space="preserve"> (</w:t>
            </w:r>
            <w:r w:rsidR="00B41834" w:rsidRPr="00B41834">
              <w:rPr>
                <w:rFonts w:ascii="Arial" w:hAnsi="Arial" w:cs="Arial"/>
                <w:b/>
                <w:color w:val="000000"/>
                <w:sz w:val="24"/>
                <w:szCs w:val="24"/>
              </w:rPr>
              <w:t>ATHLTRNBS</w:t>
            </w:r>
            <w:r w:rsidR="005F1CB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F2822"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0"/>
                  </w:checkBox>
                </w:ffData>
              </w:fldChar>
            </w:r>
            <w:bookmarkStart w:id="2" w:name="Check1"/>
            <w:r w:rsidR="008F769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F2822"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3" w:name="Check2"/>
            <w:r w:rsidR="00B41834">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F2822"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F2822"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F2822"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5F1CB7">
        <w:tc>
          <w:tcPr>
            <w:tcW w:w="5418" w:type="dxa"/>
            <w:tcBorders>
              <w:bottom w:val="single" w:sz="4" w:space="0" w:color="auto"/>
            </w:tcBorders>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8B3ACA" w:rsidRPr="00D027AC" w:rsidRDefault="008B3ACA" w:rsidP="004875E5">
            <w:pPr>
              <w:autoSpaceDE w:val="0"/>
              <w:autoSpaceDN w:val="0"/>
              <w:adjustRightInd w:val="0"/>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rsidP="005C15AE"/>
        </w:tc>
      </w:tr>
      <w:tr w:rsidR="0065207F" w:rsidRPr="00845F8F" w:rsidTr="00285116">
        <w:tc>
          <w:tcPr>
            <w:tcW w:w="5418" w:type="dxa"/>
          </w:tcPr>
          <w:p w:rsidR="0065207F" w:rsidRPr="00845F8F" w:rsidRDefault="008F2822"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F1CB7" w:rsidRPr="005821C8" w:rsidRDefault="005F1CB7"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65207F" w:rsidRPr="00845F8F" w:rsidRDefault="0065207F">
            <w:pPr>
              <w:rPr>
                <w:rFonts w:ascii="Tahoma" w:hAnsi="Tahoma" w:cs="Tahoma"/>
              </w:rPr>
            </w:pPr>
          </w:p>
          <w:p w:rsidR="009A5F5D" w:rsidRDefault="00B41834" w:rsidP="00DC4671">
            <w:pPr>
              <w:rPr>
                <w:rFonts w:ascii="Tahoma" w:eastAsiaTheme="majorEastAsia" w:hAnsi="Tahoma" w:cs="Tahoma"/>
                <w:b/>
                <w:bCs/>
                <w:i/>
                <w:iCs/>
                <w:color w:val="4F81BD" w:themeColor="accent1"/>
                <w:sz w:val="24"/>
                <w:szCs w:val="24"/>
              </w:rPr>
            </w:pPr>
            <w:r w:rsidRPr="00B41834">
              <w:rPr>
                <w:rFonts w:ascii="Tahoma" w:eastAsiaTheme="majorEastAsia" w:hAnsi="Tahoma" w:cs="Tahoma"/>
                <w:b/>
                <w:bCs/>
                <w:i/>
                <w:iCs/>
                <w:color w:val="4F81BD" w:themeColor="accent1"/>
                <w:sz w:val="24"/>
                <w:szCs w:val="24"/>
              </w:rPr>
              <w:t>Athletic Training, Bachelor of Science</w:t>
            </w:r>
          </w:p>
          <w:p w:rsidR="00AB1410" w:rsidRPr="006F4B58" w:rsidRDefault="00AB1410" w:rsidP="00DC4671">
            <w:pPr>
              <w:rPr>
                <w:rFonts w:ascii="Tahoma" w:hAnsi="Tahoma" w:cs="Tahoma"/>
                <w:sz w:val="24"/>
                <w:szCs w:val="24"/>
              </w:rPr>
            </w:pPr>
          </w:p>
          <w:p w:rsidR="00B41834" w:rsidRPr="00B41834" w:rsidRDefault="00B41834" w:rsidP="00B41834">
            <w:pPr>
              <w:rPr>
                <w:rFonts w:ascii="Tahoma" w:hAnsi="Tahoma" w:cs="Tahoma"/>
                <w:sz w:val="24"/>
                <w:szCs w:val="24"/>
              </w:rPr>
            </w:pPr>
            <w:r>
              <w:rPr>
                <w:rFonts w:ascii="Tahoma" w:hAnsi="Tahoma" w:cs="Tahoma"/>
                <w:sz w:val="24"/>
                <w:szCs w:val="24"/>
              </w:rPr>
              <w:t>I</w:t>
            </w:r>
            <w:r w:rsidRPr="00B41834">
              <w:rPr>
                <w:rFonts w:ascii="Tahoma" w:hAnsi="Tahoma" w:cs="Tahoma"/>
                <w:sz w:val="24"/>
                <w:szCs w:val="24"/>
              </w:rPr>
              <w:t>n addition to University Requirements:</w:t>
            </w:r>
          </w:p>
          <w:p w:rsidR="00B41834" w:rsidRPr="00B41834" w:rsidRDefault="00B41834" w:rsidP="00B41834">
            <w:pPr>
              <w:rPr>
                <w:rFonts w:ascii="Tahoma" w:hAnsi="Tahoma" w:cs="Tahoma"/>
                <w:sz w:val="24"/>
                <w:szCs w:val="24"/>
              </w:rPr>
            </w:pPr>
          </w:p>
          <w:p w:rsidR="00B41834" w:rsidRPr="00B41834" w:rsidRDefault="00B41834" w:rsidP="00B41834">
            <w:pPr>
              <w:pStyle w:val="ListParagraph"/>
              <w:numPr>
                <w:ilvl w:val="0"/>
                <w:numId w:val="48"/>
              </w:numPr>
              <w:rPr>
                <w:rFonts w:ascii="Tahoma" w:hAnsi="Tahoma" w:cs="Tahoma"/>
                <w:sz w:val="24"/>
                <w:szCs w:val="24"/>
              </w:rPr>
            </w:pPr>
            <w:r w:rsidRPr="00B41834">
              <w:rPr>
                <w:rFonts w:ascii="Tahoma" w:hAnsi="Tahoma" w:cs="Tahoma"/>
                <w:sz w:val="24"/>
                <w:szCs w:val="24"/>
              </w:rPr>
              <w:t>At least 84 units of major requirements</w:t>
            </w:r>
          </w:p>
          <w:p w:rsidR="00B41834" w:rsidRPr="00B41834" w:rsidRDefault="00B41834" w:rsidP="00B41834">
            <w:pPr>
              <w:pStyle w:val="ListParagraph"/>
              <w:numPr>
                <w:ilvl w:val="0"/>
                <w:numId w:val="48"/>
              </w:numPr>
              <w:rPr>
                <w:rFonts w:ascii="Tahoma" w:hAnsi="Tahoma" w:cs="Tahoma"/>
                <w:sz w:val="24"/>
                <w:szCs w:val="24"/>
              </w:rPr>
            </w:pPr>
            <w:r w:rsidRPr="00B41834">
              <w:rPr>
                <w:rFonts w:ascii="Tahoma" w:hAnsi="Tahoma" w:cs="Tahoma"/>
                <w:sz w:val="24"/>
                <w:szCs w:val="24"/>
              </w:rPr>
              <w:t>Be aware that you may not use courses with an AT prefix to satisfy liberal studies requirements. Contact your department for information about liberal studies courses that are specific to this major.</w:t>
            </w:r>
          </w:p>
          <w:p w:rsidR="00B41834" w:rsidRPr="00B41834" w:rsidRDefault="00B41834" w:rsidP="00B41834">
            <w:pPr>
              <w:pStyle w:val="ListParagraph"/>
              <w:numPr>
                <w:ilvl w:val="0"/>
                <w:numId w:val="48"/>
              </w:numPr>
              <w:rPr>
                <w:rFonts w:ascii="Tahoma" w:hAnsi="Tahoma" w:cs="Tahoma"/>
                <w:sz w:val="24"/>
                <w:szCs w:val="24"/>
              </w:rPr>
            </w:pPr>
            <w:r w:rsidRPr="00B41834">
              <w:rPr>
                <w:rFonts w:ascii="Tahoma" w:hAnsi="Tahoma" w:cs="Tahoma"/>
                <w:sz w:val="24"/>
                <w:szCs w:val="24"/>
              </w:rPr>
              <w:t>Elective courses, if needed, to reach an overall total of at least 120 units</w:t>
            </w:r>
          </w:p>
          <w:p w:rsidR="00B41834" w:rsidRPr="00B41834" w:rsidRDefault="00B41834" w:rsidP="00B41834">
            <w:pPr>
              <w:rPr>
                <w:rFonts w:ascii="Tahoma" w:hAnsi="Tahoma" w:cs="Tahoma"/>
                <w:sz w:val="24"/>
                <w:szCs w:val="24"/>
              </w:rPr>
            </w:pPr>
          </w:p>
          <w:p w:rsidR="00285116" w:rsidRDefault="00B41834" w:rsidP="00B41834">
            <w:pPr>
              <w:rPr>
                <w:rFonts w:ascii="Tahoma" w:hAnsi="Tahoma" w:cs="Tahoma"/>
                <w:sz w:val="24"/>
                <w:szCs w:val="24"/>
              </w:rPr>
            </w:pPr>
            <w:r w:rsidRPr="00B41834">
              <w:rPr>
                <w:rFonts w:ascii="Tahoma" w:hAnsi="Tahoma" w:cs="Tahoma"/>
                <w:sz w:val="24"/>
                <w:szCs w:val="24"/>
              </w:rPr>
              <w:t>Please note that you may be able to use some courses to meet more than one requirement. Contact your advisor for details.</w:t>
            </w:r>
          </w:p>
          <w:p w:rsidR="00B41834" w:rsidRDefault="00B41834" w:rsidP="00B41834">
            <w:pPr>
              <w:rPr>
                <w:rFonts w:ascii="Tahoma" w:hAnsi="Tahoma" w:cs="Tahoma"/>
                <w:sz w:val="24"/>
                <w:szCs w:val="24"/>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3265"/>
            </w:tblGrid>
            <w:tr w:rsidR="00B41834" w:rsidRPr="00B41834" w:rsidTr="00B41834">
              <w:trPr>
                <w:tblHeader/>
                <w:tblCellSpacing w:w="15" w:type="dxa"/>
              </w:trPr>
              <w:tc>
                <w:tcPr>
                  <w:tcW w:w="256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Minimum Units for Completion</w:t>
                  </w:r>
                </w:p>
              </w:tc>
              <w:tc>
                <w:tcPr>
                  <w:tcW w:w="322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120</w:t>
                  </w:r>
                </w:p>
              </w:tc>
            </w:tr>
            <w:tr w:rsidR="00B41834" w:rsidRPr="00B41834" w:rsidTr="00B41834">
              <w:trPr>
                <w:tblCellSpacing w:w="15" w:type="dxa"/>
              </w:trPr>
              <w:tc>
                <w:tcPr>
                  <w:tcW w:w="256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GPA</w:t>
                  </w:r>
                </w:p>
              </w:tc>
              <w:tc>
                <w:tcPr>
                  <w:tcW w:w="322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C</w:t>
                  </w:r>
                </w:p>
              </w:tc>
            </w:tr>
            <w:tr w:rsidR="00B41834" w:rsidRPr="00B41834" w:rsidTr="00B41834">
              <w:trPr>
                <w:tblCellSpacing w:w="15" w:type="dxa"/>
              </w:trPr>
              <w:tc>
                <w:tcPr>
                  <w:tcW w:w="256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Mathematics Required</w:t>
                  </w:r>
                </w:p>
              </w:tc>
              <w:tc>
                <w:tcPr>
                  <w:tcW w:w="3220" w:type="dxa"/>
                  <w:vAlign w:val="center"/>
                  <w:hideMark/>
                </w:tcPr>
                <w:p w:rsidR="00B41834" w:rsidRPr="00B41834" w:rsidRDefault="008F2822">
                  <w:pPr>
                    <w:rPr>
                      <w:rFonts w:ascii="Tahoma" w:hAnsi="Tahoma" w:cs="Tahoma"/>
                      <w:sz w:val="16"/>
                      <w:szCs w:val="16"/>
                    </w:rPr>
                  </w:pPr>
                  <w:hyperlink r:id="rId13" w:tgtFrame="_blank" w:history="1">
                    <w:r w:rsidR="00B41834" w:rsidRPr="00B41834">
                      <w:rPr>
                        <w:rStyle w:val="Hyperlink"/>
                        <w:rFonts w:ascii="Tahoma" w:hAnsi="Tahoma" w:cs="Tahoma"/>
                        <w:sz w:val="16"/>
                        <w:szCs w:val="16"/>
                      </w:rPr>
                      <w:t>MAT 125</w:t>
                    </w:r>
                  </w:hyperlink>
                </w:p>
              </w:tc>
            </w:tr>
            <w:tr w:rsidR="00B41834" w:rsidRPr="00B41834" w:rsidTr="00B41834">
              <w:trPr>
                <w:tblCellSpacing w:w="15" w:type="dxa"/>
              </w:trPr>
              <w:tc>
                <w:tcPr>
                  <w:tcW w:w="256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Additional Admission Requirements</w:t>
                  </w:r>
                </w:p>
              </w:tc>
              <w:tc>
                <w:tcPr>
                  <w:tcW w:w="322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Required</w:t>
                  </w:r>
                </w:p>
              </w:tc>
            </w:tr>
            <w:tr w:rsidR="00B41834" w:rsidRPr="00B41834" w:rsidTr="00B41834">
              <w:trPr>
                <w:tblCellSpacing w:w="15" w:type="dxa"/>
              </w:trPr>
              <w:tc>
                <w:tcPr>
                  <w:tcW w:w="256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Fieldwork Experience/Internship</w:t>
                  </w:r>
                </w:p>
              </w:tc>
              <w:tc>
                <w:tcPr>
                  <w:tcW w:w="322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Required</w:t>
                  </w:r>
                </w:p>
              </w:tc>
            </w:tr>
            <w:tr w:rsidR="00B41834" w:rsidRPr="00B41834" w:rsidTr="00B41834">
              <w:trPr>
                <w:tblCellSpacing w:w="15" w:type="dxa"/>
              </w:trPr>
              <w:tc>
                <w:tcPr>
                  <w:tcW w:w="2560" w:type="dxa"/>
                  <w:vAlign w:val="center"/>
                  <w:hideMark/>
                </w:tcPr>
                <w:p w:rsidR="00B41834" w:rsidRPr="00B41834" w:rsidRDefault="00B41834">
                  <w:pPr>
                    <w:rPr>
                      <w:rFonts w:ascii="Tahoma" w:hAnsi="Tahoma" w:cs="Tahoma"/>
                      <w:sz w:val="16"/>
                      <w:szCs w:val="16"/>
                    </w:rPr>
                  </w:pPr>
                  <w:r w:rsidRPr="00B41834">
                    <w:rPr>
                      <w:rFonts w:ascii="Tahoma" w:hAnsi="Tahoma" w:cs="Tahoma"/>
                      <w:sz w:val="16"/>
                      <w:szCs w:val="16"/>
                    </w:rPr>
                    <w:t>Progression Plan</w:t>
                  </w:r>
                </w:p>
              </w:tc>
              <w:tc>
                <w:tcPr>
                  <w:tcW w:w="3220" w:type="dxa"/>
                  <w:vAlign w:val="center"/>
                  <w:hideMark/>
                </w:tcPr>
                <w:p w:rsidR="00B41834" w:rsidRPr="00B41834" w:rsidRDefault="008F2822">
                  <w:pPr>
                    <w:rPr>
                      <w:rFonts w:ascii="Tahoma" w:hAnsi="Tahoma" w:cs="Tahoma"/>
                      <w:sz w:val="16"/>
                      <w:szCs w:val="16"/>
                    </w:rPr>
                  </w:pPr>
                  <w:hyperlink r:id="rId14" w:anchor="ATHLTRNBS" w:tgtFrame="_blank" w:history="1">
                    <w:r w:rsidR="00B41834" w:rsidRPr="00B41834">
                      <w:rPr>
                        <w:rStyle w:val="Hyperlink"/>
                        <w:rFonts w:ascii="Tahoma" w:hAnsi="Tahoma" w:cs="Tahoma"/>
                        <w:sz w:val="16"/>
                        <w:szCs w:val="16"/>
                      </w:rPr>
                      <w:t>View Progression Plan</w:t>
                    </w:r>
                  </w:hyperlink>
                </w:p>
              </w:tc>
            </w:tr>
          </w:tbl>
          <w:p w:rsidR="00B41834" w:rsidRDefault="00B41834" w:rsidP="00B41834">
            <w:pPr>
              <w:rPr>
                <w:rFonts w:ascii="Tahoma" w:hAnsi="Tahoma" w:cs="Tahoma"/>
                <w:sz w:val="24"/>
                <w:szCs w:val="24"/>
              </w:rPr>
            </w:pPr>
          </w:p>
          <w:p w:rsidR="00B41834" w:rsidRPr="00B41834" w:rsidRDefault="00B41834" w:rsidP="00B41834">
            <w:pPr>
              <w:rPr>
                <w:rFonts w:ascii="Tahoma" w:hAnsi="Tahoma" w:cs="Tahoma"/>
                <w:b/>
                <w:i/>
                <w:sz w:val="24"/>
                <w:szCs w:val="24"/>
              </w:rPr>
            </w:pPr>
            <w:r w:rsidRPr="00B41834">
              <w:rPr>
                <w:rFonts w:ascii="Tahoma" w:hAnsi="Tahoma" w:cs="Tahoma"/>
                <w:b/>
                <w:i/>
                <w:sz w:val="24"/>
                <w:szCs w:val="24"/>
              </w:rPr>
              <w:t>Additional Admission Requirements</w:t>
            </w:r>
          </w:p>
          <w:p w:rsidR="00B41834" w:rsidRDefault="00B41834" w:rsidP="00B41834">
            <w:pPr>
              <w:rPr>
                <w:rFonts w:ascii="Tahoma" w:hAnsi="Tahoma" w:cs="Tahoma"/>
                <w:b/>
                <w:i/>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Admission requirements over and above admission to NAU are required.</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Admission to NAU's athletic training education program is highly competitive. We base admission decisions on:</w:t>
            </w:r>
          </w:p>
          <w:p w:rsidR="00B41834" w:rsidRP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t>The coursework you've completed</w:t>
            </w:r>
          </w:p>
          <w:p w:rsidR="00B41834" w:rsidRP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t>Minimum college grade point average (GPA) of 2.75</w:t>
            </w:r>
          </w:p>
          <w:p w:rsidR="00B41834" w:rsidRP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t>Experience in athletic training (You need at least 80 observation hours under a certified athletic trainer (one who bears an active "ATC" designation), and completion of BIO 192 with a grade of "C" or better OR one year under an ATC.)</w:t>
            </w:r>
          </w:p>
          <w:p w:rsidR="00B41834" w:rsidRP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t>Letter of application</w:t>
            </w:r>
          </w:p>
          <w:p w:rsidR="00B41834" w:rsidRP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lastRenderedPageBreak/>
              <w:t>Letters of recommendation</w:t>
            </w:r>
          </w:p>
          <w:p w:rsidR="00B41834" w:rsidRP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t>An interview</w:t>
            </w:r>
          </w:p>
          <w:p w:rsidR="00B41834" w:rsidRDefault="00B41834" w:rsidP="00B41834">
            <w:pPr>
              <w:pStyle w:val="ListParagraph"/>
              <w:numPr>
                <w:ilvl w:val="0"/>
                <w:numId w:val="49"/>
              </w:numPr>
              <w:rPr>
                <w:rFonts w:ascii="Tahoma" w:hAnsi="Tahoma" w:cs="Tahoma"/>
                <w:sz w:val="24"/>
                <w:szCs w:val="24"/>
              </w:rPr>
            </w:pPr>
            <w:r w:rsidRPr="00B41834">
              <w:rPr>
                <w:rFonts w:ascii="Tahoma" w:hAnsi="Tahoma" w:cs="Tahoma"/>
                <w:sz w:val="24"/>
                <w:szCs w:val="24"/>
              </w:rPr>
              <w:t>A practical examination</w:t>
            </w:r>
          </w:p>
          <w:p w:rsidR="00B41834" w:rsidRPr="00B41834" w:rsidRDefault="00B41834" w:rsidP="00B41834">
            <w:pPr>
              <w:pStyle w:val="ListParagraph"/>
              <w:ind w:left="360"/>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Prerequisite courses that must be completed or in progress at the time of application to the program are:</w:t>
            </w:r>
          </w:p>
          <w:p w:rsid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AT 200, AT 229, BIO 181, BIO 181L, HS 200, PSY 101</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Upon admission, we require that you have a physical exam by a physician of your choice; show proof of immunization for hepatitis B, measles, mumps, rubella, tetanus, and diphtheria; and attest that you meet the technical standards established by our program and by Northern Arizona University's Disability Support Services.</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Please see the athletic training education offices in NAU's College of Health and Human Services for an application.</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Transfer Admission Policy</w:t>
            </w:r>
          </w:p>
          <w:p w:rsidR="00B41834" w:rsidRPr="00B41834" w:rsidRDefault="00B41834" w:rsidP="00B41834">
            <w:pPr>
              <w:rPr>
                <w:rFonts w:ascii="Tahoma" w:hAnsi="Tahoma" w:cs="Tahoma"/>
                <w:sz w:val="24"/>
                <w:szCs w:val="24"/>
              </w:rPr>
            </w:pPr>
            <w:r w:rsidRPr="00B41834">
              <w:rPr>
                <w:rFonts w:ascii="Tahoma" w:hAnsi="Tahoma" w:cs="Tahoma"/>
                <w:sz w:val="24"/>
                <w:szCs w:val="24"/>
              </w:rPr>
              <w:t xml:space="preserve">If you are a transfer student, you must submit a completed application to the Athletic Training Education Program. With your application, you must also submit syllabi for any courses previously taken that are required for Northern Arizona University’s B.S. in Athletic Training. To ensure that you meet all competencies, our </w:t>
            </w:r>
            <w:proofErr w:type="gramStart"/>
            <w:r w:rsidRPr="00B41834">
              <w:rPr>
                <w:rFonts w:ascii="Tahoma" w:hAnsi="Tahoma" w:cs="Tahoma"/>
                <w:sz w:val="24"/>
                <w:szCs w:val="24"/>
              </w:rPr>
              <w:t>faculty then review</w:t>
            </w:r>
            <w:proofErr w:type="gramEnd"/>
            <w:r w:rsidRPr="00B41834">
              <w:rPr>
                <w:rFonts w:ascii="Tahoma" w:hAnsi="Tahoma" w:cs="Tahoma"/>
                <w:sz w:val="24"/>
                <w:szCs w:val="24"/>
              </w:rPr>
              <w:t xml:space="preserve"> your transcripts and syllabi to evaluate your course equivalencies and clinical experiences.</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Probationary Admission Policy</w:t>
            </w:r>
          </w:p>
          <w:p w:rsidR="00B41834" w:rsidRPr="00B41834" w:rsidRDefault="00B41834" w:rsidP="00B41834">
            <w:pPr>
              <w:rPr>
                <w:rFonts w:ascii="Tahoma" w:hAnsi="Tahoma" w:cs="Tahoma"/>
                <w:sz w:val="24"/>
                <w:szCs w:val="24"/>
              </w:rPr>
            </w:pPr>
            <w:r w:rsidRPr="00B41834">
              <w:rPr>
                <w:rFonts w:ascii="Tahoma" w:hAnsi="Tahoma" w:cs="Tahoma"/>
                <w:sz w:val="24"/>
                <w:szCs w:val="24"/>
              </w:rPr>
              <w:t>After you are invited to join our program, you must continue to maintain at least a 2.75 GPA. If your GPA drops below the required 2.75 during the spring term before beginning the program in the fall, you then begin the program on clinical probation. This limits the hours of experience you are allowed in your clinical setting.</w:t>
            </w:r>
          </w:p>
          <w:p w:rsidR="00B41834" w:rsidRPr="00B41834" w:rsidRDefault="00B41834" w:rsidP="00B41834">
            <w:pPr>
              <w:rPr>
                <w:rFonts w:ascii="Tahoma" w:hAnsi="Tahoma" w:cs="Tahoma"/>
                <w:b/>
                <w:i/>
                <w:sz w:val="24"/>
                <w:szCs w:val="24"/>
              </w:rPr>
            </w:pPr>
          </w:p>
          <w:p w:rsidR="00B41834" w:rsidRPr="00B41834" w:rsidRDefault="00B41834" w:rsidP="00B41834">
            <w:pPr>
              <w:rPr>
                <w:rFonts w:ascii="Tahoma" w:hAnsi="Tahoma" w:cs="Tahoma"/>
                <w:b/>
                <w:i/>
                <w:sz w:val="24"/>
                <w:szCs w:val="24"/>
              </w:rPr>
            </w:pPr>
            <w:r w:rsidRPr="00B41834">
              <w:rPr>
                <w:rFonts w:ascii="Tahoma" w:hAnsi="Tahoma" w:cs="Tahoma"/>
                <w:b/>
                <w:i/>
                <w:sz w:val="24"/>
                <w:szCs w:val="24"/>
              </w:rPr>
              <w:t>Major Requirements</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 xml:space="preserve">Take the following 84 units with a Grade of "C" or better in each course and a minimum </w:t>
            </w:r>
            <w:r w:rsidRPr="00B41834">
              <w:rPr>
                <w:rFonts w:ascii="Tahoma" w:hAnsi="Tahoma" w:cs="Tahoma"/>
                <w:sz w:val="24"/>
                <w:szCs w:val="24"/>
              </w:rPr>
              <w:lastRenderedPageBreak/>
              <w:t>cumulative GPA of 2.75:</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AT 200, AT 201, AT 202, AT 229, AT 250, AT 301, AT 302, AT 315, AT 320, AT 350, AT 360, AT 365, AT 368, AT 380, AT 385, AT 400, AT 401, AT 402 (44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BIO 201, BIO 202,  BIO 334, (BIO 338 and BIO 338L) (15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CHM 151, CHM 151L (5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HS 200 (3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NTS 256 (3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PHY 111 (4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PSY 101 (3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AT 370W (4 units)</w:t>
            </w:r>
          </w:p>
          <w:p w:rsidR="00B41834" w:rsidRPr="00B41834" w:rsidRDefault="00B41834" w:rsidP="00B41834">
            <w:pPr>
              <w:pStyle w:val="ListParagraph"/>
              <w:numPr>
                <w:ilvl w:val="0"/>
                <w:numId w:val="50"/>
              </w:numPr>
              <w:rPr>
                <w:rFonts w:ascii="Tahoma" w:hAnsi="Tahoma" w:cs="Tahoma"/>
                <w:sz w:val="24"/>
                <w:szCs w:val="24"/>
              </w:rPr>
            </w:pPr>
            <w:r w:rsidRPr="00B41834">
              <w:rPr>
                <w:rFonts w:ascii="Tahoma" w:hAnsi="Tahoma" w:cs="Tahoma"/>
                <w:sz w:val="24"/>
                <w:szCs w:val="24"/>
              </w:rPr>
              <w:t>AT 497C (3-6 units)</w:t>
            </w:r>
          </w:p>
          <w:p w:rsid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You should be aware that you may be placed on probation if your GPA falls below a 2.75, or if you receive a grade lower than a "C" in any course required for this major. If you are on probation, you will be assigned limited or no field experience.</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b/>
                <w:i/>
                <w:sz w:val="24"/>
                <w:szCs w:val="24"/>
              </w:rPr>
            </w:pPr>
            <w:r w:rsidRPr="00B41834">
              <w:rPr>
                <w:rFonts w:ascii="Tahoma" w:hAnsi="Tahoma" w:cs="Tahoma"/>
                <w:b/>
                <w:i/>
                <w:sz w:val="24"/>
                <w:szCs w:val="24"/>
              </w:rPr>
              <w:t>Teacher Preparation</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If you plan to teach in the secondary schools, you must complete a teacher-preparation plan in addition to this athletic training major. For information about these requirements, see the heading Master's Degree in Teacher Preparation in Secondary Education (within Teaching and Learning) in the Education section of this catalog. You must work with an advisor from the College of Education to fulfill these 36 units to complete your M.Ed.</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No minor is required. However, if you complete the teacher preparation for secondary education, you should also complete a minor in an area of teaching interest. You should arrange this with your major advisor as well as with an advisor for the minor. You may use the units from your completed minor to satisfy the general electives requirements described earlier.</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b/>
                <w:i/>
                <w:sz w:val="24"/>
                <w:szCs w:val="24"/>
              </w:rPr>
            </w:pPr>
            <w:r w:rsidRPr="00B41834">
              <w:rPr>
                <w:rFonts w:ascii="Tahoma" w:hAnsi="Tahoma" w:cs="Tahoma"/>
                <w:b/>
                <w:i/>
                <w:sz w:val="24"/>
                <w:szCs w:val="24"/>
              </w:rPr>
              <w:t>General Electives</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 xml:space="preserve">Additional coursework is required, if, after you have met the previously described requirements, </w:t>
            </w:r>
            <w:r w:rsidRPr="00B41834">
              <w:rPr>
                <w:rFonts w:ascii="Tahoma" w:hAnsi="Tahoma" w:cs="Tahoma"/>
                <w:sz w:val="24"/>
                <w:szCs w:val="24"/>
              </w:rPr>
              <w:lastRenderedPageBreak/>
              <w:t xml:space="preserve">you have not yet completed a total of 120 units of credit.  </w:t>
            </w:r>
          </w:p>
          <w:p w:rsidR="00B41834" w:rsidRDefault="00B41834" w:rsidP="00B41834">
            <w:pPr>
              <w:rPr>
                <w:rFonts w:ascii="Tahoma" w:hAnsi="Tahoma" w:cs="Tahoma"/>
                <w:sz w:val="24"/>
                <w:szCs w:val="24"/>
              </w:rPr>
            </w:pPr>
          </w:p>
          <w:p w:rsidR="00B41834" w:rsidRPr="00B41834" w:rsidRDefault="00B41834" w:rsidP="00B41834">
            <w:pPr>
              <w:rPr>
                <w:rFonts w:ascii="Tahoma" w:hAnsi="Tahoma" w:cs="Tahoma"/>
                <w:sz w:val="24"/>
                <w:szCs w:val="24"/>
              </w:rPr>
            </w:pPr>
            <w:r w:rsidRPr="00B41834">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41834" w:rsidRPr="00B41834" w:rsidRDefault="00B41834" w:rsidP="00B41834">
            <w:pPr>
              <w:rPr>
                <w:rFonts w:ascii="Tahoma" w:hAnsi="Tahoma" w:cs="Tahoma"/>
                <w:sz w:val="24"/>
                <w:szCs w:val="24"/>
              </w:rPr>
            </w:pPr>
          </w:p>
          <w:p w:rsidR="00B41834" w:rsidRPr="00B41834" w:rsidRDefault="00B41834" w:rsidP="00B41834">
            <w:pPr>
              <w:rPr>
                <w:rFonts w:ascii="Tahoma" w:hAnsi="Tahoma" w:cs="Tahoma"/>
                <w:b/>
                <w:i/>
                <w:sz w:val="24"/>
                <w:szCs w:val="24"/>
              </w:rPr>
            </w:pPr>
            <w:r w:rsidRPr="00B41834">
              <w:rPr>
                <w:rFonts w:ascii="Tahoma" w:hAnsi="Tahoma" w:cs="Tahoma"/>
                <w:b/>
                <w:i/>
                <w:sz w:val="24"/>
                <w:szCs w:val="24"/>
              </w:rPr>
              <w:t>Additional Information</w:t>
            </w:r>
          </w:p>
          <w:p w:rsidR="00B41834" w:rsidRPr="00B41834" w:rsidRDefault="00B41834" w:rsidP="00B41834">
            <w:pPr>
              <w:rPr>
                <w:rFonts w:ascii="Tahoma" w:hAnsi="Tahoma" w:cs="Tahoma"/>
                <w:sz w:val="24"/>
                <w:szCs w:val="24"/>
              </w:rPr>
            </w:pPr>
          </w:p>
          <w:p w:rsidR="006F4B58" w:rsidRPr="00B41834" w:rsidRDefault="00B41834" w:rsidP="00B41834">
            <w:pPr>
              <w:rPr>
                <w:rFonts w:ascii="Tahoma" w:hAnsi="Tahoma" w:cs="Tahoma"/>
                <w:sz w:val="24"/>
                <w:szCs w:val="24"/>
              </w:rPr>
            </w:pPr>
            <w:r w:rsidRPr="00B41834">
              <w:rPr>
                <w:rFonts w:ascii="Tahoma" w:hAnsi="Tahoma" w:cs="Tahoma"/>
                <w:sz w:val="24"/>
                <w:szCs w:val="24"/>
              </w:rPr>
              <w:t>Be aware that some courses may have prerequisites that you must also take. For prerequisite information click on the course or see your advisor.</w:t>
            </w:r>
          </w:p>
          <w:p w:rsidR="006F4B58" w:rsidRPr="006F4B58" w:rsidRDefault="006F4B58" w:rsidP="000E62B3">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65207F" w:rsidRDefault="0065207F">
            <w:pPr>
              <w:rPr>
                <w:rFonts w:ascii="Tahoma" w:hAnsi="Tahoma" w:cs="Tahoma"/>
                <w:b/>
                <w:sz w:val="24"/>
                <w:szCs w:val="24"/>
              </w:rPr>
            </w:pPr>
          </w:p>
          <w:p w:rsidR="00B41834" w:rsidRPr="00B41834" w:rsidRDefault="00B41834" w:rsidP="00B41834">
            <w:pPr>
              <w:rPr>
                <w:rFonts w:ascii="Tahoma" w:eastAsiaTheme="majorEastAsia" w:hAnsi="Tahoma" w:cs="Tahoma"/>
                <w:bCs/>
                <w:i/>
                <w:iCs/>
                <w:strike/>
                <w:color w:val="FF0000"/>
                <w:sz w:val="24"/>
                <w:szCs w:val="24"/>
              </w:rPr>
            </w:pPr>
            <w:r w:rsidRPr="00B41834">
              <w:rPr>
                <w:rFonts w:ascii="Tahoma" w:eastAsiaTheme="majorEastAsia" w:hAnsi="Tahoma" w:cs="Tahoma"/>
                <w:bCs/>
                <w:i/>
                <w:iCs/>
                <w:strike/>
                <w:color w:val="FF0000"/>
                <w:sz w:val="24"/>
                <w:szCs w:val="24"/>
              </w:rPr>
              <w:t>Athletic Training, Bachelor of Science</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In addition to University Requirements:</w:t>
            </w:r>
          </w:p>
          <w:p w:rsidR="00B41834" w:rsidRPr="00B41834" w:rsidRDefault="00B41834" w:rsidP="00B41834">
            <w:pPr>
              <w:rPr>
                <w:rFonts w:ascii="Tahoma" w:hAnsi="Tahoma" w:cs="Tahoma"/>
                <w:strike/>
                <w:color w:val="FF0000"/>
                <w:sz w:val="24"/>
                <w:szCs w:val="24"/>
              </w:rPr>
            </w:pPr>
          </w:p>
          <w:p w:rsidR="00B41834" w:rsidRPr="00B41834" w:rsidRDefault="00B41834" w:rsidP="00B41834">
            <w:pPr>
              <w:pStyle w:val="ListParagraph"/>
              <w:numPr>
                <w:ilvl w:val="0"/>
                <w:numId w:val="48"/>
              </w:numPr>
              <w:rPr>
                <w:rFonts w:ascii="Tahoma" w:hAnsi="Tahoma" w:cs="Tahoma"/>
                <w:strike/>
                <w:color w:val="FF0000"/>
                <w:sz w:val="24"/>
                <w:szCs w:val="24"/>
              </w:rPr>
            </w:pPr>
            <w:r w:rsidRPr="00B41834">
              <w:rPr>
                <w:rFonts w:ascii="Tahoma" w:hAnsi="Tahoma" w:cs="Tahoma"/>
                <w:strike/>
                <w:color w:val="FF0000"/>
                <w:sz w:val="24"/>
                <w:szCs w:val="24"/>
              </w:rPr>
              <w:t>At least 84 units of major requirements</w:t>
            </w:r>
          </w:p>
          <w:p w:rsidR="00B41834" w:rsidRPr="00B41834" w:rsidRDefault="00B41834" w:rsidP="00B41834">
            <w:pPr>
              <w:pStyle w:val="ListParagraph"/>
              <w:numPr>
                <w:ilvl w:val="0"/>
                <w:numId w:val="48"/>
              </w:numPr>
              <w:rPr>
                <w:rFonts w:ascii="Tahoma" w:hAnsi="Tahoma" w:cs="Tahoma"/>
                <w:strike/>
                <w:color w:val="FF0000"/>
                <w:sz w:val="24"/>
                <w:szCs w:val="24"/>
              </w:rPr>
            </w:pPr>
            <w:r w:rsidRPr="00B41834">
              <w:rPr>
                <w:rFonts w:ascii="Tahoma" w:hAnsi="Tahoma" w:cs="Tahoma"/>
                <w:strike/>
                <w:color w:val="FF0000"/>
                <w:sz w:val="24"/>
                <w:szCs w:val="24"/>
              </w:rPr>
              <w:t>Be aware that you may not use courses with an AT prefix to satisfy liberal studies requirements. Contact your department for information about liberal studies courses that are specific to this major.</w:t>
            </w:r>
          </w:p>
          <w:p w:rsidR="00B41834" w:rsidRPr="00B41834" w:rsidRDefault="00B41834" w:rsidP="00B41834">
            <w:pPr>
              <w:pStyle w:val="ListParagraph"/>
              <w:numPr>
                <w:ilvl w:val="0"/>
                <w:numId w:val="48"/>
              </w:numPr>
              <w:rPr>
                <w:rFonts w:ascii="Tahoma" w:hAnsi="Tahoma" w:cs="Tahoma"/>
                <w:strike/>
                <w:color w:val="FF0000"/>
                <w:sz w:val="24"/>
                <w:szCs w:val="24"/>
              </w:rPr>
            </w:pPr>
            <w:r w:rsidRPr="00B41834">
              <w:rPr>
                <w:rFonts w:ascii="Tahoma" w:hAnsi="Tahoma" w:cs="Tahoma"/>
                <w:strike/>
                <w:color w:val="FF0000"/>
                <w:sz w:val="24"/>
                <w:szCs w:val="24"/>
              </w:rPr>
              <w:t>Elective courses, if needed, to reach an overall total of at least 120 units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Please note that you may be able to use some courses to meet more than one requirement. Contact your advisor for details.</w:t>
            </w:r>
          </w:p>
          <w:p w:rsidR="00B41834" w:rsidRPr="00B41834" w:rsidRDefault="00B41834" w:rsidP="00B41834">
            <w:pPr>
              <w:rPr>
                <w:rFonts w:ascii="Tahoma" w:hAnsi="Tahoma" w:cs="Tahoma"/>
                <w:strike/>
                <w:color w:val="FF0000"/>
                <w:sz w:val="24"/>
                <w:szCs w:val="24"/>
              </w:rPr>
            </w:pPr>
          </w:p>
          <w:tbl>
            <w:tblPr>
              <w:tblW w:w="58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3265"/>
            </w:tblGrid>
            <w:tr w:rsidR="00B41834" w:rsidRPr="00B41834" w:rsidTr="00246AA0">
              <w:trPr>
                <w:tblHeader/>
                <w:tblCellSpacing w:w="15" w:type="dxa"/>
              </w:trPr>
              <w:tc>
                <w:tcPr>
                  <w:tcW w:w="256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Minimum Units for Completion</w:t>
                  </w:r>
                </w:p>
              </w:tc>
              <w:tc>
                <w:tcPr>
                  <w:tcW w:w="322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120</w:t>
                  </w:r>
                </w:p>
              </w:tc>
            </w:tr>
            <w:tr w:rsidR="00B41834" w:rsidRPr="00B41834" w:rsidTr="00246AA0">
              <w:trPr>
                <w:tblCellSpacing w:w="15" w:type="dxa"/>
              </w:trPr>
              <w:tc>
                <w:tcPr>
                  <w:tcW w:w="256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GPA</w:t>
                  </w:r>
                </w:p>
              </w:tc>
              <w:tc>
                <w:tcPr>
                  <w:tcW w:w="322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C</w:t>
                  </w:r>
                </w:p>
              </w:tc>
            </w:tr>
            <w:tr w:rsidR="00B41834" w:rsidRPr="00B41834" w:rsidTr="00246AA0">
              <w:trPr>
                <w:tblCellSpacing w:w="15" w:type="dxa"/>
              </w:trPr>
              <w:tc>
                <w:tcPr>
                  <w:tcW w:w="256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Mathematics Required</w:t>
                  </w:r>
                </w:p>
              </w:tc>
              <w:tc>
                <w:tcPr>
                  <w:tcW w:w="3220" w:type="dxa"/>
                  <w:vAlign w:val="center"/>
                  <w:hideMark/>
                </w:tcPr>
                <w:p w:rsidR="00B41834" w:rsidRPr="00B41834" w:rsidRDefault="008F2822" w:rsidP="00246AA0">
                  <w:pPr>
                    <w:rPr>
                      <w:rFonts w:ascii="Tahoma" w:hAnsi="Tahoma" w:cs="Tahoma"/>
                      <w:strike/>
                      <w:color w:val="FF0000"/>
                      <w:sz w:val="16"/>
                      <w:szCs w:val="16"/>
                    </w:rPr>
                  </w:pPr>
                  <w:hyperlink r:id="rId15" w:tgtFrame="_blank" w:history="1">
                    <w:r w:rsidR="00B41834" w:rsidRPr="00B41834">
                      <w:rPr>
                        <w:rStyle w:val="Hyperlink"/>
                        <w:rFonts w:ascii="Tahoma" w:hAnsi="Tahoma" w:cs="Tahoma"/>
                        <w:strike/>
                        <w:color w:val="FF0000"/>
                        <w:sz w:val="16"/>
                        <w:szCs w:val="16"/>
                      </w:rPr>
                      <w:t>MAT 125</w:t>
                    </w:r>
                  </w:hyperlink>
                </w:p>
              </w:tc>
            </w:tr>
            <w:tr w:rsidR="00B41834" w:rsidRPr="00B41834" w:rsidTr="00246AA0">
              <w:trPr>
                <w:tblCellSpacing w:w="15" w:type="dxa"/>
              </w:trPr>
              <w:tc>
                <w:tcPr>
                  <w:tcW w:w="256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Additional Admission Requirements</w:t>
                  </w:r>
                </w:p>
              </w:tc>
              <w:tc>
                <w:tcPr>
                  <w:tcW w:w="322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Required</w:t>
                  </w:r>
                </w:p>
              </w:tc>
            </w:tr>
            <w:tr w:rsidR="00B41834" w:rsidRPr="00B41834" w:rsidTr="00246AA0">
              <w:trPr>
                <w:tblCellSpacing w:w="15" w:type="dxa"/>
              </w:trPr>
              <w:tc>
                <w:tcPr>
                  <w:tcW w:w="256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Fieldwork Experience/Internship</w:t>
                  </w:r>
                </w:p>
              </w:tc>
              <w:tc>
                <w:tcPr>
                  <w:tcW w:w="322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Required</w:t>
                  </w:r>
                </w:p>
              </w:tc>
            </w:tr>
            <w:tr w:rsidR="00B41834" w:rsidRPr="00B41834" w:rsidTr="00246AA0">
              <w:trPr>
                <w:tblCellSpacing w:w="15" w:type="dxa"/>
              </w:trPr>
              <w:tc>
                <w:tcPr>
                  <w:tcW w:w="2560" w:type="dxa"/>
                  <w:vAlign w:val="center"/>
                  <w:hideMark/>
                </w:tcPr>
                <w:p w:rsidR="00B41834" w:rsidRPr="00B41834" w:rsidRDefault="00B41834" w:rsidP="00246AA0">
                  <w:pPr>
                    <w:rPr>
                      <w:rFonts w:ascii="Tahoma" w:hAnsi="Tahoma" w:cs="Tahoma"/>
                      <w:strike/>
                      <w:color w:val="FF0000"/>
                      <w:sz w:val="16"/>
                      <w:szCs w:val="16"/>
                    </w:rPr>
                  </w:pPr>
                  <w:r w:rsidRPr="00B41834">
                    <w:rPr>
                      <w:rFonts w:ascii="Tahoma" w:hAnsi="Tahoma" w:cs="Tahoma"/>
                      <w:strike/>
                      <w:color w:val="FF0000"/>
                      <w:sz w:val="16"/>
                      <w:szCs w:val="16"/>
                    </w:rPr>
                    <w:t>Progression Plan</w:t>
                  </w:r>
                </w:p>
              </w:tc>
              <w:tc>
                <w:tcPr>
                  <w:tcW w:w="3220" w:type="dxa"/>
                  <w:vAlign w:val="center"/>
                  <w:hideMark/>
                </w:tcPr>
                <w:p w:rsidR="00B41834" w:rsidRPr="00B41834" w:rsidRDefault="008F2822" w:rsidP="00246AA0">
                  <w:pPr>
                    <w:rPr>
                      <w:rFonts w:ascii="Tahoma" w:hAnsi="Tahoma" w:cs="Tahoma"/>
                      <w:strike/>
                      <w:color w:val="FF0000"/>
                      <w:sz w:val="16"/>
                      <w:szCs w:val="16"/>
                    </w:rPr>
                  </w:pPr>
                  <w:hyperlink r:id="rId16" w:anchor="ATHLTRNBS" w:tgtFrame="_blank" w:history="1">
                    <w:r w:rsidR="00B41834" w:rsidRPr="00B41834">
                      <w:rPr>
                        <w:rStyle w:val="Hyperlink"/>
                        <w:rFonts w:ascii="Tahoma" w:hAnsi="Tahoma" w:cs="Tahoma"/>
                        <w:strike/>
                        <w:color w:val="FF0000"/>
                        <w:sz w:val="16"/>
                        <w:szCs w:val="16"/>
                      </w:rPr>
                      <w:t>View Progression Plan</w:t>
                    </w:r>
                  </w:hyperlink>
                </w:p>
              </w:tc>
            </w:tr>
          </w:tbl>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i/>
                <w:strike/>
                <w:color w:val="FF0000"/>
                <w:sz w:val="24"/>
                <w:szCs w:val="24"/>
              </w:rPr>
            </w:pPr>
            <w:r w:rsidRPr="00B41834">
              <w:rPr>
                <w:rFonts w:ascii="Tahoma" w:hAnsi="Tahoma" w:cs="Tahoma"/>
                <w:i/>
                <w:strike/>
                <w:color w:val="FF0000"/>
                <w:sz w:val="24"/>
                <w:szCs w:val="24"/>
              </w:rPr>
              <w:t>Additional Admission Requirements</w:t>
            </w:r>
          </w:p>
          <w:p w:rsidR="00B41834" w:rsidRPr="00B41834" w:rsidRDefault="00B41834" w:rsidP="00B41834">
            <w:pPr>
              <w:rPr>
                <w:rFonts w:ascii="Tahoma" w:hAnsi="Tahoma" w:cs="Tahoma"/>
                <w:i/>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Admission requirements over and above admission to NAU are required.</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Admission to NAU's athletic training education program is highly competitive. We base admission decisions on:</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t>The coursework you've completed</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t>Minimum college grade point average (GPA) of 2.75</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t>Experience in athletic training (You need at least 80 observation hours under a certified athletic trainer (one who bears an active "ATC" designation), and completion of BIO 192 with a grade of "C" or better OR one year under an ATC.)</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t>Letter of application</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lastRenderedPageBreak/>
              <w:t>Letters of recommendation</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t>An interview</w:t>
            </w:r>
          </w:p>
          <w:p w:rsidR="00B41834" w:rsidRPr="00B41834" w:rsidRDefault="00B41834" w:rsidP="00B41834">
            <w:pPr>
              <w:pStyle w:val="ListParagraph"/>
              <w:numPr>
                <w:ilvl w:val="0"/>
                <w:numId w:val="49"/>
              </w:numPr>
              <w:rPr>
                <w:rFonts w:ascii="Tahoma" w:hAnsi="Tahoma" w:cs="Tahoma"/>
                <w:strike/>
                <w:color w:val="FF0000"/>
                <w:sz w:val="24"/>
                <w:szCs w:val="24"/>
              </w:rPr>
            </w:pPr>
            <w:r w:rsidRPr="00B41834">
              <w:rPr>
                <w:rFonts w:ascii="Tahoma" w:hAnsi="Tahoma" w:cs="Tahoma"/>
                <w:strike/>
                <w:color w:val="FF0000"/>
                <w:sz w:val="24"/>
                <w:szCs w:val="24"/>
              </w:rPr>
              <w:t>A practical examination</w:t>
            </w:r>
          </w:p>
          <w:p w:rsidR="00B41834" w:rsidRPr="00B41834" w:rsidRDefault="00B41834" w:rsidP="00B41834">
            <w:pPr>
              <w:pStyle w:val="ListParagraph"/>
              <w:ind w:left="360"/>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Prerequisite courses that must be completed or in progress at the time of application to the program are:</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AT 200, AT 229, BIO 181, BIO 181L, HS 200, PSY 101</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Upon admission, we require that you have a physical exam by a physician of your choice; show proof of immunization for hepatitis B, measles, mumps, rubella, tetanus, and diphtheria; and attest that you meet the technical standards established by our program and by Northern Arizona University's Disability Support Services.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Please see the athletic training education offices in NAU's College of Health and Human Services for an application.</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Transfer Admission Policy</w:t>
            </w: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 xml:space="preserve">If you are a transfer student, you must submit a completed application to the Athletic Training Education Program. With your application, you must also submit syllabi for any courses previously taken that are required for Northern Arizona University’s B.S. in Athletic Training. To ensure that you meet all competencies, our </w:t>
            </w:r>
            <w:proofErr w:type="gramStart"/>
            <w:r w:rsidRPr="00B41834">
              <w:rPr>
                <w:rFonts w:ascii="Tahoma" w:hAnsi="Tahoma" w:cs="Tahoma"/>
                <w:strike/>
                <w:color w:val="FF0000"/>
                <w:sz w:val="24"/>
                <w:szCs w:val="24"/>
              </w:rPr>
              <w:t>faculty then review</w:t>
            </w:r>
            <w:proofErr w:type="gramEnd"/>
            <w:r w:rsidRPr="00B41834">
              <w:rPr>
                <w:rFonts w:ascii="Tahoma" w:hAnsi="Tahoma" w:cs="Tahoma"/>
                <w:strike/>
                <w:color w:val="FF0000"/>
                <w:sz w:val="24"/>
                <w:szCs w:val="24"/>
              </w:rPr>
              <w:t xml:space="preserve"> your transcripts and syllabi to evaluate your course equivalencies and clinical experiences.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Probationary Admission Policy</w:t>
            </w: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After you are invited to join our program, you must continue to maintain at least a 2.75 GPA. If your GPA drops below the required 2.75 during the spring term before beginning the program in the fall, you then begin the program on clinical probation. This limits the hours of experience you are allowed in your clinical setting.</w:t>
            </w:r>
          </w:p>
          <w:p w:rsidR="00B41834" w:rsidRPr="00B41834" w:rsidRDefault="00B41834" w:rsidP="00B41834">
            <w:pPr>
              <w:rPr>
                <w:rFonts w:ascii="Tahoma" w:hAnsi="Tahoma" w:cs="Tahoma"/>
                <w:i/>
                <w:strike/>
                <w:color w:val="FF0000"/>
                <w:sz w:val="24"/>
                <w:szCs w:val="24"/>
              </w:rPr>
            </w:pPr>
          </w:p>
          <w:p w:rsidR="00B41834" w:rsidRPr="00B41834" w:rsidRDefault="00B41834" w:rsidP="00B41834">
            <w:pPr>
              <w:rPr>
                <w:rFonts w:ascii="Tahoma" w:hAnsi="Tahoma" w:cs="Tahoma"/>
                <w:i/>
                <w:strike/>
                <w:color w:val="FF0000"/>
                <w:sz w:val="24"/>
                <w:szCs w:val="24"/>
              </w:rPr>
            </w:pPr>
            <w:r w:rsidRPr="00B41834">
              <w:rPr>
                <w:rFonts w:ascii="Tahoma" w:hAnsi="Tahoma" w:cs="Tahoma"/>
                <w:i/>
                <w:strike/>
                <w:color w:val="FF0000"/>
                <w:sz w:val="24"/>
                <w:szCs w:val="24"/>
              </w:rPr>
              <w:t>Major Requirements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 xml:space="preserve">Take the following 84 units with a Grade of "C" or better in each course and a minimum </w:t>
            </w:r>
            <w:r w:rsidRPr="00B41834">
              <w:rPr>
                <w:rFonts w:ascii="Tahoma" w:hAnsi="Tahoma" w:cs="Tahoma"/>
                <w:strike/>
                <w:color w:val="FF0000"/>
                <w:sz w:val="24"/>
                <w:szCs w:val="24"/>
              </w:rPr>
              <w:lastRenderedPageBreak/>
              <w:t>cumulative GPA of 2.75:</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AT 200, AT 201, AT 202, AT 229, AT 250, AT 301, AT 302, AT 315, AT 320, AT 350, AT 360, AT 365, AT 368, AT 380, AT 385, AT 400, AT 401, AT 402 (44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BIO 201, BIO 202,  BIO 334, (BIO 338 and BIO 338L) (15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CHM 151, CHM 151L (5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HS 200 (3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NTS 256 (3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PHY 111 (4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PSY 101 (3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AT 370W (4 units)</w:t>
            </w:r>
          </w:p>
          <w:p w:rsidR="00B41834" w:rsidRPr="00B41834" w:rsidRDefault="00B41834" w:rsidP="00B41834">
            <w:pPr>
              <w:pStyle w:val="ListParagraph"/>
              <w:numPr>
                <w:ilvl w:val="0"/>
                <w:numId w:val="50"/>
              </w:numPr>
              <w:rPr>
                <w:rFonts w:ascii="Tahoma" w:hAnsi="Tahoma" w:cs="Tahoma"/>
                <w:strike/>
                <w:color w:val="FF0000"/>
                <w:sz w:val="24"/>
                <w:szCs w:val="24"/>
              </w:rPr>
            </w:pPr>
            <w:r w:rsidRPr="00B41834">
              <w:rPr>
                <w:rFonts w:ascii="Tahoma" w:hAnsi="Tahoma" w:cs="Tahoma"/>
                <w:strike/>
                <w:color w:val="FF0000"/>
                <w:sz w:val="24"/>
                <w:szCs w:val="24"/>
              </w:rPr>
              <w:t>AT 497C (3-6 units)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You should be aware that you may be placed on probation if your GPA falls below a 2.75, or if you receive a grade lower than a "C" in any course required for this major. If you are on probation, you will be assigned limited or no field experience.</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i/>
                <w:strike/>
                <w:color w:val="FF0000"/>
                <w:sz w:val="24"/>
                <w:szCs w:val="24"/>
              </w:rPr>
            </w:pPr>
            <w:r w:rsidRPr="00B41834">
              <w:rPr>
                <w:rFonts w:ascii="Tahoma" w:hAnsi="Tahoma" w:cs="Tahoma"/>
                <w:i/>
                <w:strike/>
                <w:color w:val="FF0000"/>
                <w:sz w:val="24"/>
                <w:szCs w:val="24"/>
              </w:rPr>
              <w:t>Teacher Preparation</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If you plan to teach in the secondary schools, you must complete a teacher-preparation plan in addition to this athletic training major. For information about these requirements, see the heading Master's Degree in Teacher Preparation in Secondary Education (within Teaching and Learning) in the Education section of this catalog. You must work with an advisor from the College of Education to fulfill these 36 units to complete your M.Ed.</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No minor is required. However, if you complete the teacher preparation for secondary education, you should also complete a minor in an area of teaching interest. You should arrange this with your major advisor as well as with an advisor for the minor. You may use the units from your completed minor to satisfy the general electives requirements described earlier.</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i/>
                <w:strike/>
                <w:color w:val="FF0000"/>
                <w:sz w:val="24"/>
                <w:szCs w:val="24"/>
              </w:rPr>
            </w:pPr>
            <w:r w:rsidRPr="00B41834">
              <w:rPr>
                <w:rFonts w:ascii="Tahoma" w:hAnsi="Tahoma" w:cs="Tahoma"/>
                <w:i/>
                <w:strike/>
                <w:color w:val="FF0000"/>
                <w:sz w:val="24"/>
                <w:szCs w:val="24"/>
              </w:rPr>
              <w:t>General Electives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 xml:space="preserve">Additional coursework is required, if, after you have met the previously described requirements, </w:t>
            </w:r>
            <w:r w:rsidRPr="00B41834">
              <w:rPr>
                <w:rFonts w:ascii="Tahoma" w:hAnsi="Tahoma" w:cs="Tahoma"/>
                <w:strike/>
                <w:color w:val="FF0000"/>
                <w:sz w:val="24"/>
                <w:szCs w:val="24"/>
              </w:rPr>
              <w:lastRenderedPageBreak/>
              <w:t xml:space="preserve">you have not yet completed a total of 120 units of credit.  </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strike/>
                <w:color w:val="FF0000"/>
                <w:sz w:val="24"/>
                <w:szCs w:val="24"/>
              </w:rPr>
            </w:pPr>
            <w:r w:rsidRPr="00B41834">
              <w:rPr>
                <w:rFonts w:ascii="Tahoma" w:hAnsi="Tahoma" w:cs="Tahoma"/>
                <w:strike/>
                <w:color w:val="FF0000"/>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41834" w:rsidRPr="00B41834" w:rsidRDefault="00B41834" w:rsidP="00B41834">
            <w:pPr>
              <w:rPr>
                <w:rFonts w:ascii="Tahoma" w:hAnsi="Tahoma" w:cs="Tahoma"/>
                <w:strike/>
                <w:color w:val="FF0000"/>
                <w:sz w:val="24"/>
                <w:szCs w:val="24"/>
              </w:rPr>
            </w:pPr>
          </w:p>
          <w:p w:rsidR="00B41834" w:rsidRPr="00B41834" w:rsidRDefault="00B41834" w:rsidP="00B41834">
            <w:pPr>
              <w:rPr>
                <w:rFonts w:ascii="Tahoma" w:hAnsi="Tahoma" w:cs="Tahoma"/>
                <w:i/>
                <w:strike/>
                <w:color w:val="FF0000"/>
                <w:sz w:val="24"/>
                <w:szCs w:val="24"/>
              </w:rPr>
            </w:pPr>
            <w:r w:rsidRPr="00B41834">
              <w:rPr>
                <w:rFonts w:ascii="Tahoma" w:hAnsi="Tahoma" w:cs="Tahoma"/>
                <w:i/>
                <w:strike/>
                <w:color w:val="FF0000"/>
                <w:sz w:val="24"/>
                <w:szCs w:val="24"/>
              </w:rPr>
              <w:t>Additional Information</w:t>
            </w:r>
          </w:p>
          <w:p w:rsidR="00B41834" w:rsidRPr="00B41834" w:rsidRDefault="00B41834" w:rsidP="00B41834">
            <w:pPr>
              <w:rPr>
                <w:rFonts w:ascii="Tahoma" w:hAnsi="Tahoma" w:cs="Tahoma"/>
                <w:strike/>
                <w:color w:val="FF0000"/>
                <w:sz w:val="24"/>
                <w:szCs w:val="24"/>
              </w:rPr>
            </w:pPr>
          </w:p>
          <w:p w:rsidR="009A5F5D" w:rsidRPr="00845F8F" w:rsidRDefault="00B41834" w:rsidP="00B41834">
            <w:pPr>
              <w:rPr>
                <w:rFonts w:ascii="Tahoma" w:hAnsi="Tahoma" w:cs="Tahoma"/>
                <w:sz w:val="24"/>
                <w:szCs w:val="24"/>
              </w:rPr>
            </w:pPr>
            <w:r w:rsidRPr="00B41834">
              <w:rPr>
                <w:rFonts w:ascii="Tahoma" w:hAnsi="Tahoma" w:cs="Tahoma"/>
                <w:strike/>
                <w:color w:val="FF0000"/>
                <w:sz w:val="24"/>
                <w:szCs w:val="24"/>
              </w:rPr>
              <w:t>Be aware that some courses may have prerequisites that you must also take. For prerequisite information click on the course or see your advisor.</w:t>
            </w:r>
          </w:p>
        </w:tc>
      </w:tr>
    </w:tbl>
    <w:p w:rsidR="007D1975" w:rsidRDefault="007D1975" w:rsidP="007D1975">
      <w:pPr>
        <w:rPr>
          <w:rFonts w:ascii="Arial" w:hAnsi="Arial" w:cs="Arial"/>
          <w:sz w:val="24"/>
          <w:szCs w:val="24"/>
        </w:rPr>
      </w:pPr>
    </w:p>
    <w:p w:rsidR="009A5F5D" w:rsidRDefault="009A5F5D"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3757E1" w:rsidRPr="003757E1" w:rsidRDefault="003757E1" w:rsidP="003757E1">
      <w:pPr>
        <w:shd w:val="clear" w:color="auto" w:fill="D9D9D9" w:themeFill="background1" w:themeFillShade="D9"/>
        <w:rPr>
          <w:rFonts w:ascii="Arial" w:hAnsi="Arial" w:cs="Arial"/>
          <w:b/>
          <w:sz w:val="24"/>
          <w:szCs w:val="24"/>
        </w:rPr>
      </w:pPr>
      <w:r w:rsidRPr="003757E1">
        <w:rPr>
          <w:rFonts w:ascii="Arial" w:hAnsi="Arial" w:cs="Arial"/>
          <w:b/>
          <w:sz w:val="24"/>
          <w:szCs w:val="24"/>
        </w:rPr>
        <w:t xml:space="preserve">The BS in Athletic Training is transitioning to the new MS in Athletic Training due to a national movement toward entry-level to the profession being at the master’s degree level.  This will likely be mandated by our professional accreditation body within the 2013-2014 academic </w:t>
      </w:r>
      <w:proofErr w:type="gramStart"/>
      <w:r w:rsidRPr="003757E1">
        <w:rPr>
          <w:rFonts w:ascii="Arial" w:hAnsi="Arial" w:cs="Arial"/>
          <w:b/>
          <w:sz w:val="24"/>
          <w:szCs w:val="24"/>
        </w:rPr>
        <w:t>year</w:t>
      </w:r>
      <w:proofErr w:type="gramEnd"/>
      <w:r w:rsidRPr="003757E1">
        <w:rPr>
          <w:rFonts w:ascii="Arial" w:hAnsi="Arial" w:cs="Arial"/>
          <w:b/>
          <w:sz w:val="24"/>
          <w:szCs w:val="24"/>
        </w:rPr>
        <w:t xml:space="preserve">.  We have accepted our last class of BS-AT students, to begin our three-year program in </w:t>
      </w:r>
      <w:proofErr w:type="gramStart"/>
      <w:r w:rsidRPr="003757E1">
        <w:rPr>
          <w:rFonts w:ascii="Arial" w:hAnsi="Arial" w:cs="Arial"/>
          <w:b/>
          <w:sz w:val="24"/>
          <w:szCs w:val="24"/>
        </w:rPr>
        <w:t>Fall</w:t>
      </w:r>
      <w:proofErr w:type="gramEnd"/>
      <w:r w:rsidRPr="003757E1">
        <w:rPr>
          <w:rFonts w:ascii="Arial" w:hAnsi="Arial" w:cs="Arial"/>
          <w:b/>
          <w:sz w:val="24"/>
          <w:szCs w:val="24"/>
        </w:rPr>
        <w:t xml:space="preserve"> of 2013 and will see them through graduation in May of 2016.  Our MS-AT program will be accepting its first class to begin </w:t>
      </w:r>
      <w:proofErr w:type="gramStart"/>
      <w:r w:rsidRPr="003757E1">
        <w:rPr>
          <w:rFonts w:ascii="Arial" w:hAnsi="Arial" w:cs="Arial"/>
          <w:b/>
          <w:sz w:val="24"/>
          <w:szCs w:val="24"/>
        </w:rPr>
        <w:t>Fall</w:t>
      </w:r>
      <w:proofErr w:type="gramEnd"/>
      <w:r w:rsidRPr="003757E1">
        <w:rPr>
          <w:rFonts w:ascii="Arial" w:hAnsi="Arial" w:cs="Arial"/>
          <w:b/>
          <w:sz w:val="24"/>
          <w:szCs w:val="24"/>
        </w:rPr>
        <w:t xml:space="preserve"> of 2014.</w:t>
      </w:r>
    </w:p>
    <w:p w:rsidR="00B41834" w:rsidRDefault="00B41834" w:rsidP="009A5F5D">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F2822" w:rsidP="002B1A53">
            <w:pPr>
              <w:jc w:val="center"/>
            </w:pPr>
            <w:r>
              <w:rPr>
                <w:rFonts w:ascii="Arial" w:hAnsi="Arial" w:cs="Arial"/>
                <w:sz w:val="24"/>
                <w:szCs w:val="24"/>
              </w:rPr>
              <w:fldChar w:fldCharType="begin">
                <w:ffData>
                  <w:name w:val=""/>
                  <w:enabled/>
                  <w:calcOnExit w:val="0"/>
                  <w:checkBox>
                    <w:sizeAuto/>
                    <w:default w:val="0"/>
                  </w:checkBox>
                </w:ffData>
              </w:fldChar>
            </w:r>
            <w:r w:rsidR="00AB14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F2822"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F2822"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F01453">
            <w:pPr>
              <w:rPr>
                <w:rFonts w:ascii="Arial" w:hAnsi="Arial" w:cs="Arial"/>
                <w:b/>
                <w:sz w:val="24"/>
                <w:szCs w:val="24"/>
              </w:rPr>
            </w:pPr>
            <w:r w:rsidRPr="008B3ACA">
              <w:rPr>
                <w:rFonts w:ascii="Arial" w:hAnsi="Arial" w:cs="Arial"/>
                <w:b/>
                <w:sz w:val="24"/>
                <w:szCs w:val="24"/>
              </w:rPr>
              <w:t>201</w:t>
            </w:r>
            <w:r w:rsidR="00421C00">
              <w:rPr>
                <w:rFonts w:ascii="Arial" w:hAnsi="Arial" w:cs="Arial"/>
                <w:b/>
                <w:sz w:val="24"/>
                <w:szCs w:val="24"/>
              </w:rPr>
              <w:t>3</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8F2822">
        <w:rPr>
          <w:rFonts w:ascii="Arial" w:hAnsi="Arial" w:cs="Arial"/>
          <w:sz w:val="24"/>
          <w:szCs w:val="24"/>
        </w:rPr>
        <w:fldChar w:fldCharType="begin">
          <w:ffData>
            <w:name w:val=""/>
            <w:enabled/>
            <w:calcOnExit w:val="0"/>
            <w:checkBox>
              <w:sizeAuto/>
              <w:default w:val="0"/>
            </w:checkBox>
          </w:ffData>
        </w:fldChar>
      </w:r>
      <w:r w:rsidR="005F1CB7">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8F2822">
        <w:rPr>
          <w:rFonts w:ascii="Arial" w:hAnsi="Arial" w:cs="Arial"/>
          <w:sz w:val="24"/>
          <w:szCs w:val="24"/>
        </w:rPr>
        <w:fldChar w:fldCharType="begin">
          <w:ffData>
            <w:name w:val="Check5"/>
            <w:enabled/>
            <w:calcOnExit w:val="0"/>
            <w:checkBox>
              <w:sizeAuto/>
              <w:default w:val="1"/>
            </w:checkBox>
          </w:ffData>
        </w:fldChar>
      </w:r>
      <w:bookmarkStart w:id="4" w:name="Check5"/>
      <w:r w:rsidR="005F1CB7">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Pr>
          <w:rFonts w:ascii="Arial" w:hAnsi="Arial" w:cs="Arial"/>
          <w:sz w:val="24"/>
          <w:szCs w:val="24"/>
        </w:rPr>
        <w:fldChar w:fldCharType="end"/>
      </w:r>
      <w:bookmarkEnd w:id="4"/>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AD6D73">
      <w:pPr>
        <w:shd w:val="clear" w:color="auto" w:fill="D9D9D9" w:themeFill="background1" w:themeFillShade="D9"/>
        <w:tabs>
          <w:tab w:val="left" w:pos="1855"/>
        </w:tabs>
        <w:rPr>
          <w:rFonts w:ascii="Arial" w:hAnsi="Arial" w:cs="Arial"/>
          <w:sz w:val="24"/>
          <w:szCs w:val="24"/>
        </w:rPr>
      </w:pPr>
    </w:p>
    <w:p w:rsidR="005F1CB7" w:rsidRDefault="005F1CB7" w:rsidP="00AD6D73">
      <w:pPr>
        <w:shd w:val="clear" w:color="auto" w:fill="D9D9D9" w:themeFill="background1" w:themeFillShade="D9"/>
        <w:tabs>
          <w:tab w:val="left" w:pos="1855"/>
        </w:tabs>
        <w:rPr>
          <w:rFonts w:ascii="Arial" w:hAnsi="Arial" w:cs="Arial"/>
          <w:sz w:val="24"/>
          <w:szCs w:val="24"/>
        </w:rPr>
      </w:pPr>
    </w:p>
    <w:p w:rsidR="005F1CB7" w:rsidRDefault="005F1CB7" w:rsidP="00AD6D73">
      <w:pPr>
        <w:shd w:val="clear" w:color="auto" w:fill="D9D9D9" w:themeFill="background1" w:themeFillShade="D9"/>
        <w:tabs>
          <w:tab w:val="left" w:pos="1855"/>
        </w:tabs>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required </w:t>
      </w:r>
      <w:r>
        <w:rPr>
          <w:rFonts w:ascii="Arial" w:hAnsi="Arial" w:cs="Arial"/>
          <w:sz w:val="24"/>
          <w:szCs w:val="24"/>
        </w:rPr>
        <w:lastRenderedPageBreak/>
        <w:t>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F2822">
        <w:rPr>
          <w:rFonts w:ascii="Arial" w:hAnsi="Arial" w:cs="Arial"/>
          <w:sz w:val="24"/>
          <w:szCs w:val="24"/>
        </w:rPr>
        <w:fldChar w:fldCharType="begin">
          <w:ffData>
            <w:name w:val=""/>
            <w:enabled/>
            <w:calcOnExit w:val="0"/>
            <w:checkBox>
              <w:sizeAuto/>
              <w:default w:val="1"/>
            </w:checkBox>
          </w:ffData>
        </w:fldChar>
      </w:r>
      <w:r w:rsidR="005027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Pr>
          <w:rFonts w:ascii="Arial" w:hAnsi="Arial" w:cs="Arial"/>
          <w:sz w:val="24"/>
          <w:szCs w:val="24"/>
        </w:rPr>
        <w:fldChar w:fldCharType="end"/>
      </w:r>
      <w:r w:rsidRPr="002B1A53">
        <w:rPr>
          <w:rFonts w:ascii="Arial" w:hAnsi="Arial" w:cs="Arial"/>
          <w:sz w:val="24"/>
          <w:szCs w:val="24"/>
        </w:rPr>
        <w:t xml:space="preserve">      No </w:t>
      </w:r>
      <w:r w:rsidR="008F282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F2822">
        <w:rPr>
          <w:rFonts w:ascii="Arial" w:hAnsi="Arial" w:cs="Arial"/>
          <w:sz w:val="24"/>
          <w:szCs w:val="24"/>
        </w:rPr>
        <w:fldChar w:fldCharType="begin">
          <w:ffData>
            <w:name w:val=""/>
            <w:enabled/>
            <w:calcOnExit w:val="0"/>
            <w:checkBox>
              <w:sizeAuto/>
              <w:default w:val="0"/>
            </w:checkBox>
          </w:ffData>
        </w:fldChar>
      </w:r>
      <w:r w:rsidR="005027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Pr>
          <w:rFonts w:ascii="Arial" w:hAnsi="Arial" w:cs="Arial"/>
          <w:sz w:val="24"/>
          <w:szCs w:val="24"/>
        </w:rPr>
        <w:fldChar w:fldCharType="end"/>
      </w:r>
      <w:r w:rsidRPr="002B1A53">
        <w:rPr>
          <w:rFonts w:ascii="Arial" w:hAnsi="Arial" w:cs="Arial"/>
          <w:sz w:val="24"/>
          <w:szCs w:val="24"/>
        </w:rPr>
        <w:t xml:space="preserve">      No </w:t>
      </w:r>
      <w:r w:rsidR="008F2822">
        <w:rPr>
          <w:rFonts w:ascii="Arial" w:hAnsi="Arial" w:cs="Arial"/>
          <w:sz w:val="24"/>
          <w:szCs w:val="24"/>
        </w:rPr>
        <w:fldChar w:fldCharType="begin">
          <w:ffData>
            <w:name w:val=""/>
            <w:enabled/>
            <w:calcOnExit w:val="0"/>
            <w:checkBox>
              <w:sizeAuto/>
              <w:default w:val="0"/>
            </w:checkBox>
          </w:ffData>
        </w:fldChar>
      </w:r>
      <w:r w:rsidR="005F1CB7">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Pr>
          <w:rFonts w:ascii="Arial" w:hAnsi="Arial" w:cs="Arial"/>
          <w:sz w:val="24"/>
          <w:szCs w:val="24"/>
        </w:rPr>
        <w:fldChar w:fldCharType="end"/>
      </w:r>
    </w:p>
    <w:p w:rsidR="007A7458" w:rsidRPr="00CC5FEA" w:rsidRDefault="007A7458" w:rsidP="00552434">
      <w:pPr>
        <w:rPr>
          <w:rFonts w:ascii="Arial" w:hAnsi="Arial" w:cs="Arial"/>
          <w:sz w:val="24"/>
          <w:szCs w:val="24"/>
        </w:rPr>
      </w:pP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F2822"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2B1A53">
        <w:rPr>
          <w:rFonts w:ascii="Arial" w:hAnsi="Arial" w:cs="Arial"/>
          <w:sz w:val="24"/>
          <w:szCs w:val="24"/>
        </w:rPr>
        <w:fldChar w:fldCharType="end"/>
      </w:r>
      <w:r w:rsidRPr="002B1A53">
        <w:rPr>
          <w:rFonts w:ascii="Arial" w:hAnsi="Arial" w:cs="Arial"/>
          <w:sz w:val="24"/>
          <w:szCs w:val="24"/>
        </w:rPr>
        <w:t xml:space="preserve">      No </w:t>
      </w:r>
      <w:r w:rsidR="008F282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F2822"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2B1A53">
        <w:rPr>
          <w:rFonts w:ascii="Arial" w:hAnsi="Arial" w:cs="Arial"/>
          <w:sz w:val="24"/>
          <w:szCs w:val="24"/>
        </w:rPr>
        <w:fldChar w:fldCharType="end"/>
      </w:r>
      <w:r w:rsidRPr="002B1A53">
        <w:rPr>
          <w:rFonts w:ascii="Arial" w:hAnsi="Arial" w:cs="Arial"/>
          <w:sz w:val="24"/>
          <w:szCs w:val="24"/>
        </w:rPr>
        <w:t xml:space="preserve">      No </w:t>
      </w:r>
      <w:r w:rsidR="008F2822"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Default="00D1166C"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8B3ACA" w:rsidP="003757E1">
            <w:pPr>
              <w:rPr>
                <w:rFonts w:ascii="Arial" w:hAnsi="Arial" w:cs="Arial"/>
                <w:b/>
                <w:sz w:val="24"/>
                <w:szCs w:val="24"/>
              </w:rPr>
            </w:pPr>
            <w:r w:rsidRPr="008B3ACA">
              <w:rPr>
                <w:rFonts w:ascii="Arial" w:hAnsi="Arial" w:cs="Arial"/>
                <w:b/>
                <w:sz w:val="24"/>
                <w:szCs w:val="24"/>
              </w:rPr>
              <w:t>0</w:t>
            </w:r>
            <w:r w:rsidR="00B41834">
              <w:rPr>
                <w:rFonts w:ascii="Arial" w:hAnsi="Arial" w:cs="Arial"/>
                <w:b/>
                <w:sz w:val="24"/>
                <w:szCs w:val="24"/>
              </w:rPr>
              <w:t>5/2</w:t>
            </w:r>
            <w:r w:rsidR="003757E1">
              <w:rPr>
                <w:rFonts w:ascii="Arial" w:hAnsi="Arial" w:cs="Arial"/>
                <w:b/>
                <w:sz w:val="24"/>
                <w:szCs w:val="24"/>
              </w:rPr>
              <w:t>3</w:t>
            </w:r>
            <w:r w:rsidR="00B41834">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tc>
        <w:tc>
          <w:tcPr>
            <w:tcW w:w="1980" w:type="dxa"/>
            <w:shd w:val="clear" w:color="auto" w:fill="DDD9C3" w:themeFill="background2" w:themeFillShade="E6"/>
          </w:tcPr>
          <w:p w:rsidR="00761DF6" w:rsidRDefault="00761DF6" w:rsidP="00285116"/>
        </w:tc>
      </w:tr>
      <w:tr w:rsidR="00832302" w:rsidTr="00285116">
        <w:tc>
          <w:tcPr>
            <w:tcW w:w="9018" w:type="dxa"/>
            <w:tcBorders>
              <w:bottom w:val="single" w:sz="4" w:space="0" w:color="auto"/>
            </w:tcBorders>
            <w:shd w:val="clear" w:color="auto" w:fill="DDD9C3" w:themeFill="background2" w:themeFillShade="E6"/>
          </w:tcPr>
          <w:p w:rsidR="00832302" w:rsidRPr="00B04845" w:rsidRDefault="00832302" w:rsidP="00813107">
            <w:pPr>
              <w:rPr>
                <w:rFonts w:ascii="Brush Script MT" w:hAnsi="Brush Script MT"/>
                <w:sz w:val="36"/>
                <w:szCs w:val="36"/>
              </w:rPr>
            </w:pPr>
          </w:p>
        </w:tc>
        <w:tc>
          <w:tcPr>
            <w:tcW w:w="1980" w:type="dxa"/>
            <w:tcBorders>
              <w:bottom w:val="single" w:sz="4" w:space="0" w:color="auto"/>
            </w:tcBorders>
            <w:shd w:val="clear" w:color="auto" w:fill="DDD9C3" w:themeFill="background2" w:themeFillShade="E6"/>
          </w:tcPr>
          <w:p w:rsidR="00832302" w:rsidRPr="00946771" w:rsidRDefault="00832302" w:rsidP="00813107">
            <w:pPr>
              <w:rPr>
                <w:rFonts w:ascii="Arial" w:hAnsi="Arial" w:cs="Arial"/>
                <w:b/>
                <w:sz w:val="24"/>
                <w:szCs w:val="24"/>
              </w:rPr>
            </w:pPr>
            <w:bookmarkStart w:id="5" w:name="_GoBack"/>
            <w:bookmarkEnd w:id="5"/>
          </w:p>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Default="00832302" w:rsidP="00285116"/>
        </w:tc>
        <w:tc>
          <w:tcPr>
            <w:tcW w:w="1980" w:type="dxa"/>
            <w:tcBorders>
              <w:bottom w:val="single" w:sz="4" w:space="0" w:color="auto"/>
            </w:tcBorders>
            <w:shd w:val="clear" w:color="auto" w:fill="DDD9C3" w:themeFill="background2" w:themeFillShade="E6"/>
          </w:tcPr>
          <w:p w:rsidR="00832302" w:rsidRDefault="00832302" w:rsidP="00285116"/>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Pr="00613A32" w:rsidRDefault="00832302" w:rsidP="00285116">
            <w:pPr>
              <w:rPr>
                <w:rFonts w:ascii="Arial" w:hAnsi="Arial" w:cs="Arial"/>
                <w:b/>
                <w:sz w:val="24"/>
                <w:szCs w:val="24"/>
              </w:rPr>
            </w:pPr>
          </w:p>
        </w:tc>
        <w:tc>
          <w:tcPr>
            <w:tcW w:w="1980" w:type="dxa"/>
            <w:tcBorders>
              <w:bottom w:val="single" w:sz="4" w:space="0" w:color="auto"/>
            </w:tcBorders>
            <w:shd w:val="clear" w:color="auto" w:fill="DDD9C3" w:themeFill="background2" w:themeFillShade="E6"/>
          </w:tcPr>
          <w:p w:rsidR="00832302" w:rsidRPr="00613A32" w:rsidRDefault="00832302" w:rsidP="00285116">
            <w:pPr>
              <w:rPr>
                <w:rFonts w:ascii="Arial" w:hAnsi="Arial" w:cs="Arial"/>
                <w:b/>
                <w:sz w:val="24"/>
                <w:szCs w:val="24"/>
              </w:rPr>
            </w:pPr>
          </w:p>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832302" w:rsidRDefault="00832302" w:rsidP="00285116">
            <w:r w:rsidRPr="00B45DCE">
              <w:rPr>
                <w:rFonts w:ascii="Arial" w:hAnsi="Arial" w:cs="Arial"/>
                <w:sz w:val="24"/>
                <w:szCs w:val="24"/>
              </w:rPr>
              <w:t>Date</w:t>
            </w:r>
          </w:p>
        </w:tc>
      </w:tr>
      <w:tr w:rsidR="00832302" w:rsidTr="00285116">
        <w:tc>
          <w:tcPr>
            <w:tcW w:w="9018" w:type="dxa"/>
            <w:shd w:val="clear" w:color="auto" w:fill="DDD9C3" w:themeFill="background2" w:themeFillShade="E6"/>
          </w:tcPr>
          <w:p w:rsidR="00832302" w:rsidRDefault="00832302" w:rsidP="00285116"/>
          <w:p w:rsidR="00832302" w:rsidRDefault="00832302" w:rsidP="00285116"/>
        </w:tc>
        <w:tc>
          <w:tcPr>
            <w:tcW w:w="1980" w:type="dxa"/>
            <w:shd w:val="clear" w:color="auto" w:fill="DDD9C3" w:themeFill="background2" w:themeFillShade="E6"/>
          </w:tcPr>
          <w:p w:rsidR="00832302" w:rsidRDefault="00832302" w:rsidP="00285116"/>
        </w:tc>
      </w:tr>
      <w:tr w:rsidR="00832302" w:rsidTr="00285116">
        <w:tc>
          <w:tcPr>
            <w:tcW w:w="9018" w:type="dxa"/>
            <w:shd w:val="clear" w:color="auto" w:fill="DDD9C3" w:themeFill="background2" w:themeFillShade="E6"/>
          </w:tcPr>
          <w:p w:rsidR="00832302" w:rsidRDefault="00832302"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832302" w:rsidRDefault="00832302" w:rsidP="00285116"/>
        </w:tc>
        <w:tc>
          <w:tcPr>
            <w:tcW w:w="1980" w:type="dxa"/>
            <w:shd w:val="clear" w:color="auto" w:fill="DDD9C3" w:themeFill="background2" w:themeFillShade="E6"/>
          </w:tcPr>
          <w:p w:rsidR="00832302" w:rsidRDefault="00832302" w:rsidP="00285116"/>
        </w:tc>
      </w:tr>
      <w:tr w:rsidR="00832302" w:rsidTr="00285116">
        <w:tc>
          <w:tcPr>
            <w:tcW w:w="9018" w:type="dxa"/>
            <w:tcBorders>
              <w:bottom w:val="single" w:sz="4" w:space="0" w:color="auto"/>
            </w:tcBorders>
            <w:shd w:val="clear" w:color="auto" w:fill="DDD9C3" w:themeFill="background2" w:themeFillShade="E6"/>
          </w:tcPr>
          <w:p w:rsidR="00832302" w:rsidRDefault="00832302" w:rsidP="00285116"/>
        </w:tc>
        <w:tc>
          <w:tcPr>
            <w:tcW w:w="1980" w:type="dxa"/>
            <w:tcBorders>
              <w:bottom w:val="single" w:sz="4" w:space="0" w:color="auto"/>
            </w:tcBorders>
            <w:shd w:val="clear" w:color="auto" w:fill="DDD9C3" w:themeFill="background2" w:themeFillShade="E6"/>
          </w:tcPr>
          <w:p w:rsidR="00832302" w:rsidRDefault="00832302" w:rsidP="00285116"/>
        </w:tc>
      </w:tr>
      <w:tr w:rsidR="00832302" w:rsidTr="00285116">
        <w:tc>
          <w:tcPr>
            <w:tcW w:w="9018" w:type="dxa"/>
            <w:tcBorders>
              <w:top w:val="single" w:sz="4" w:space="0" w:color="auto"/>
            </w:tcBorders>
            <w:shd w:val="clear" w:color="auto" w:fill="DDD9C3" w:themeFill="background2" w:themeFillShade="E6"/>
          </w:tcPr>
          <w:p w:rsidR="00832302" w:rsidRDefault="00832302"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832302" w:rsidRDefault="00832302" w:rsidP="00285116">
            <w:pPr>
              <w:rPr>
                <w:rFonts w:ascii="Arial" w:hAnsi="Arial" w:cs="Arial"/>
                <w:sz w:val="24"/>
                <w:szCs w:val="24"/>
              </w:rPr>
            </w:pPr>
            <w:r w:rsidRPr="00B45DCE">
              <w:rPr>
                <w:rFonts w:ascii="Arial" w:hAnsi="Arial" w:cs="Arial"/>
                <w:sz w:val="24"/>
                <w:szCs w:val="24"/>
              </w:rPr>
              <w:t>Date</w:t>
            </w:r>
          </w:p>
          <w:p w:rsidR="00832302" w:rsidRDefault="00832302"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F282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r w:rsidRPr="00313AE8">
        <w:rPr>
          <w:rFonts w:ascii="Arial" w:hAnsi="Arial" w:cs="Arial"/>
          <w:sz w:val="24"/>
          <w:szCs w:val="24"/>
        </w:rPr>
        <w:t xml:space="preserve">     No  </w:t>
      </w:r>
      <w:r w:rsidR="008F282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F282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F282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F282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r w:rsidRPr="00313AE8">
        <w:rPr>
          <w:rFonts w:ascii="Arial" w:hAnsi="Arial" w:cs="Arial"/>
          <w:sz w:val="24"/>
          <w:szCs w:val="24"/>
        </w:rPr>
        <w:t xml:space="preserve">     No  </w:t>
      </w:r>
      <w:r w:rsidR="008F282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F2822"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F2822"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F2822">
        <w:rPr>
          <w:rFonts w:ascii="Arial" w:hAnsi="Arial" w:cs="Arial"/>
          <w:sz w:val="24"/>
          <w:szCs w:val="24"/>
        </w:rPr>
      </w:r>
      <w:r w:rsidR="008F2822">
        <w:rPr>
          <w:rFonts w:ascii="Arial" w:hAnsi="Arial" w:cs="Arial"/>
          <w:sz w:val="24"/>
          <w:szCs w:val="24"/>
        </w:rPr>
        <w:fldChar w:fldCharType="separate"/>
      </w:r>
      <w:r w:rsidR="008F2822" w:rsidRPr="00313AE8">
        <w:rPr>
          <w:rFonts w:ascii="Arial" w:hAnsi="Arial" w:cs="Arial"/>
          <w:sz w:val="24"/>
          <w:szCs w:val="24"/>
        </w:rPr>
        <w:fldChar w:fldCharType="end"/>
      </w:r>
    </w:p>
    <w:sectPr w:rsidR="00761DF6" w:rsidRPr="00C043A1"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B7" w:rsidRDefault="005F1CB7" w:rsidP="00233561">
      <w:r>
        <w:separator/>
      </w:r>
    </w:p>
  </w:endnote>
  <w:endnote w:type="continuationSeparator" w:id="0">
    <w:p w:rsidR="005F1CB7" w:rsidRDefault="005F1CB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Italic"/>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B7" w:rsidRDefault="008F2822">
    <w:pPr>
      <w:pStyle w:val="Footer"/>
    </w:pPr>
    <w:r>
      <w:rPr>
        <w:noProof/>
      </w:rPr>
      <w:pict>
        <v:rect id="Rectangle 40" o:spid="_x0000_s4097" style="position:absolute;margin-left:0;margin-top:0;width:578.7pt;height:749.85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" filled="f" strokecolor="#938953 [1614]" strokeweight="2pt">
          <v:path arrowok="t"/>
          <w10:wrap anchorx="page" anchory="page"/>
        </v:rect>
      </w:pict>
    </w:r>
    <w:r w:rsidR="005F1CB7">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B7" w:rsidRDefault="005F1CB7" w:rsidP="00233561">
      <w:r>
        <w:separator/>
      </w:r>
    </w:p>
  </w:footnote>
  <w:footnote w:type="continuationSeparator" w:id="0">
    <w:p w:rsidR="005F1CB7" w:rsidRDefault="005F1CB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99"/>
    <w:multiLevelType w:val="hybridMultilevel"/>
    <w:tmpl w:val="35F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716AB"/>
    <w:multiLevelType w:val="hybridMultilevel"/>
    <w:tmpl w:val="AD16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B40F7"/>
    <w:multiLevelType w:val="hybridMultilevel"/>
    <w:tmpl w:val="13F4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D24FA"/>
    <w:multiLevelType w:val="hybridMultilevel"/>
    <w:tmpl w:val="63CE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2765C5"/>
    <w:multiLevelType w:val="hybridMultilevel"/>
    <w:tmpl w:val="FD5A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109CF"/>
    <w:multiLevelType w:val="hybridMultilevel"/>
    <w:tmpl w:val="D28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5460A"/>
    <w:multiLevelType w:val="hybridMultilevel"/>
    <w:tmpl w:val="871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B0734"/>
    <w:multiLevelType w:val="hybridMultilevel"/>
    <w:tmpl w:val="E7D8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A438A8"/>
    <w:multiLevelType w:val="multilevel"/>
    <w:tmpl w:val="CCC0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C6397"/>
    <w:multiLevelType w:val="hybridMultilevel"/>
    <w:tmpl w:val="CC96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477463"/>
    <w:multiLevelType w:val="hybridMultilevel"/>
    <w:tmpl w:val="916A2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6268C"/>
    <w:multiLevelType w:val="hybridMultilevel"/>
    <w:tmpl w:val="EE7C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1A07FA"/>
    <w:multiLevelType w:val="multilevel"/>
    <w:tmpl w:val="5016D5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9BC4DC7"/>
    <w:multiLevelType w:val="hybridMultilevel"/>
    <w:tmpl w:val="085A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CB655F"/>
    <w:multiLevelType w:val="hybridMultilevel"/>
    <w:tmpl w:val="70B8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3E1C3A"/>
    <w:multiLevelType w:val="hybridMultilevel"/>
    <w:tmpl w:val="1C02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D35B0E"/>
    <w:multiLevelType w:val="hybridMultilevel"/>
    <w:tmpl w:val="00CCD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80137"/>
    <w:multiLevelType w:val="hybridMultilevel"/>
    <w:tmpl w:val="9550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55DB7"/>
    <w:multiLevelType w:val="hybridMultilevel"/>
    <w:tmpl w:val="D9204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F84795"/>
    <w:multiLevelType w:val="hybridMultilevel"/>
    <w:tmpl w:val="E0C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A4EE5"/>
    <w:multiLevelType w:val="hybridMultilevel"/>
    <w:tmpl w:val="F94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75DE7"/>
    <w:multiLevelType w:val="hybridMultilevel"/>
    <w:tmpl w:val="593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A79AC"/>
    <w:multiLevelType w:val="hybridMultilevel"/>
    <w:tmpl w:val="35D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3D33D4"/>
    <w:multiLevelType w:val="hybridMultilevel"/>
    <w:tmpl w:val="FB18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CA4001"/>
    <w:multiLevelType w:val="multilevel"/>
    <w:tmpl w:val="72CA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BE3FC3"/>
    <w:multiLevelType w:val="hybridMultilevel"/>
    <w:tmpl w:val="CE9CD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B04513"/>
    <w:multiLevelType w:val="hybridMultilevel"/>
    <w:tmpl w:val="35BA7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A12080"/>
    <w:multiLevelType w:val="hybridMultilevel"/>
    <w:tmpl w:val="073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AD32EF"/>
    <w:multiLevelType w:val="hybridMultilevel"/>
    <w:tmpl w:val="59E07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7E0559"/>
    <w:multiLevelType w:val="hybridMultilevel"/>
    <w:tmpl w:val="9D98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451BB"/>
    <w:multiLevelType w:val="hybridMultilevel"/>
    <w:tmpl w:val="78B4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770D14"/>
    <w:multiLevelType w:val="hybridMultilevel"/>
    <w:tmpl w:val="B7420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A59B3"/>
    <w:multiLevelType w:val="hybridMultilevel"/>
    <w:tmpl w:val="E78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50CDB"/>
    <w:multiLevelType w:val="hybridMultilevel"/>
    <w:tmpl w:val="E892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015E8"/>
    <w:multiLevelType w:val="hybridMultilevel"/>
    <w:tmpl w:val="97C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33357F"/>
    <w:multiLevelType w:val="hybridMultilevel"/>
    <w:tmpl w:val="30F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90721"/>
    <w:multiLevelType w:val="hybridMultilevel"/>
    <w:tmpl w:val="501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037972"/>
    <w:multiLevelType w:val="hybridMultilevel"/>
    <w:tmpl w:val="DA1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1C48B7"/>
    <w:multiLevelType w:val="hybridMultilevel"/>
    <w:tmpl w:val="D288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3D61BC"/>
    <w:multiLevelType w:val="hybridMultilevel"/>
    <w:tmpl w:val="7A78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B172B"/>
    <w:multiLevelType w:val="hybridMultilevel"/>
    <w:tmpl w:val="F020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0D1422"/>
    <w:multiLevelType w:val="hybridMultilevel"/>
    <w:tmpl w:val="39C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0E324B"/>
    <w:multiLevelType w:val="hybridMultilevel"/>
    <w:tmpl w:val="6AFA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5C52BB"/>
    <w:multiLevelType w:val="hybridMultilevel"/>
    <w:tmpl w:val="95508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5F3F71"/>
    <w:multiLevelType w:val="hybridMultilevel"/>
    <w:tmpl w:val="1E342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931972"/>
    <w:multiLevelType w:val="hybridMultilevel"/>
    <w:tmpl w:val="E3EEA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0D5394"/>
    <w:multiLevelType w:val="hybridMultilevel"/>
    <w:tmpl w:val="300C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883E12"/>
    <w:multiLevelType w:val="hybridMultilevel"/>
    <w:tmpl w:val="DC9E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42"/>
  </w:num>
  <w:num w:numId="4">
    <w:abstractNumId w:val="14"/>
  </w:num>
  <w:num w:numId="5">
    <w:abstractNumId w:val="41"/>
  </w:num>
  <w:num w:numId="6">
    <w:abstractNumId w:val="22"/>
  </w:num>
  <w:num w:numId="7">
    <w:abstractNumId w:val="5"/>
  </w:num>
  <w:num w:numId="8">
    <w:abstractNumId w:val="2"/>
  </w:num>
  <w:num w:numId="9">
    <w:abstractNumId w:val="37"/>
  </w:num>
  <w:num w:numId="10">
    <w:abstractNumId w:val="0"/>
  </w:num>
  <w:num w:numId="11">
    <w:abstractNumId w:val="34"/>
  </w:num>
  <w:num w:numId="12">
    <w:abstractNumId w:val="40"/>
  </w:num>
  <w:num w:numId="13">
    <w:abstractNumId w:val="8"/>
  </w:num>
  <w:num w:numId="14">
    <w:abstractNumId w:val="24"/>
  </w:num>
  <w:num w:numId="15">
    <w:abstractNumId w:val="18"/>
  </w:num>
  <w:num w:numId="16">
    <w:abstractNumId w:val="15"/>
  </w:num>
  <w:num w:numId="17">
    <w:abstractNumId w:val="12"/>
  </w:num>
  <w:num w:numId="18">
    <w:abstractNumId w:val="43"/>
  </w:num>
  <w:num w:numId="19">
    <w:abstractNumId w:val="28"/>
  </w:num>
  <w:num w:numId="20">
    <w:abstractNumId w:val="4"/>
  </w:num>
  <w:num w:numId="21">
    <w:abstractNumId w:val="21"/>
  </w:num>
  <w:num w:numId="22">
    <w:abstractNumId w:val="26"/>
  </w:num>
  <w:num w:numId="23">
    <w:abstractNumId w:val="29"/>
  </w:num>
  <w:num w:numId="24">
    <w:abstractNumId w:val="49"/>
  </w:num>
  <w:num w:numId="25">
    <w:abstractNumId w:val="23"/>
  </w:num>
  <w:num w:numId="26">
    <w:abstractNumId w:val="35"/>
  </w:num>
  <w:num w:numId="27">
    <w:abstractNumId w:val="48"/>
  </w:num>
  <w:num w:numId="28">
    <w:abstractNumId w:val="20"/>
  </w:num>
  <w:num w:numId="29">
    <w:abstractNumId w:val="6"/>
  </w:num>
  <w:num w:numId="30">
    <w:abstractNumId w:val="36"/>
  </w:num>
  <w:num w:numId="31">
    <w:abstractNumId w:val="38"/>
  </w:num>
  <w:num w:numId="32">
    <w:abstractNumId w:val="30"/>
  </w:num>
  <w:num w:numId="33">
    <w:abstractNumId w:val="9"/>
  </w:num>
  <w:num w:numId="34">
    <w:abstractNumId w:val="13"/>
  </w:num>
  <w:num w:numId="35">
    <w:abstractNumId w:val="31"/>
  </w:num>
  <w:num w:numId="36">
    <w:abstractNumId w:val="25"/>
  </w:num>
  <w:num w:numId="37">
    <w:abstractNumId w:val="47"/>
  </w:num>
  <w:num w:numId="38">
    <w:abstractNumId w:val="39"/>
  </w:num>
  <w:num w:numId="39">
    <w:abstractNumId w:val="7"/>
  </w:num>
  <w:num w:numId="40">
    <w:abstractNumId w:val="45"/>
  </w:num>
  <w:num w:numId="41">
    <w:abstractNumId w:val="17"/>
  </w:num>
  <w:num w:numId="42">
    <w:abstractNumId w:val="11"/>
  </w:num>
  <w:num w:numId="43">
    <w:abstractNumId w:val="33"/>
  </w:num>
  <w:num w:numId="44">
    <w:abstractNumId w:val="46"/>
  </w:num>
  <w:num w:numId="45">
    <w:abstractNumId w:val="44"/>
  </w:num>
  <w:num w:numId="46">
    <w:abstractNumId w:val="1"/>
  </w:num>
  <w:num w:numId="47">
    <w:abstractNumId w:val="10"/>
  </w:num>
  <w:num w:numId="48">
    <w:abstractNumId w:val="32"/>
  </w:num>
  <w:num w:numId="49">
    <w:abstractNumId w:val="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41842"/>
    <w:rsid w:val="00043788"/>
    <w:rsid w:val="000514D4"/>
    <w:rsid w:val="00051D13"/>
    <w:rsid w:val="00083DF5"/>
    <w:rsid w:val="000A3ADE"/>
    <w:rsid w:val="000B2CE9"/>
    <w:rsid w:val="000D0D4F"/>
    <w:rsid w:val="000E62B3"/>
    <w:rsid w:val="00103A43"/>
    <w:rsid w:val="00111B8E"/>
    <w:rsid w:val="001311D7"/>
    <w:rsid w:val="00147718"/>
    <w:rsid w:val="00167158"/>
    <w:rsid w:val="001A02A7"/>
    <w:rsid w:val="00203C77"/>
    <w:rsid w:val="00231555"/>
    <w:rsid w:val="00233561"/>
    <w:rsid w:val="00233C5F"/>
    <w:rsid w:val="00241E16"/>
    <w:rsid w:val="00243B99"/>
    <w:rsid w:val="00255F08"/>
    <w:rsid w:val="00261D99"/>
    <w:rsid w:val="00272AFE"/>
    <w:rsid w:val="00273036"/>
    <w:rsid w:val="00285116"/>
    <w:rsid w:val="00287DE0"/>
    <w:rsid w:val="002A2958"/>
    <w:rsid w:val="002A6916"/>
    <w:rsid w:val="002A7477"/>
    <w:rsid w:val="002B1A53"/>
    <w:rsid w:val="002B2123"/>
    <w:rsid w:val="00332F9A"/>
    <w:rsid w:val="0034234E"/>
    <w:rsid w:val="00350A98"/>
    <w:rsid w:val="003757E1"/>
    <w:rsid w:val="003840CC"/>
    <w:rsid w:val="003A6967"/>
    <w:rsid w:val="003D017F"/>
    <w:rsid w:val="003D723B"/>
    <w:rsid w:val="00400980"/>
    <w:rsid w:val="00421C00"/>
    <w:rsid w:val="00440707"/>
    <w:rsid w:val="0044488F"/>
    <w:rsid w:val="0045397B"/>
    <w:rsid w:val="004652CE"/>
    <w:rsid w:val="004875E5"/>
    <w:rsid w:val="00496743"/>
    <w:rsid w:val="004A4315"/>
    <w:rsid w:val="004D2D69"/>
    <w:rsid w:val="004F3222"/>
    <w:rsid w:val="004F7394"/>
    <w:rsid w:val="00502753"/>
    <w:rsid w:val="00523703"/>
    <w:rsid w:val="00527409"/>
    <w:rsid w:val="005307A8"/>
    <w:rsid w:val="00552434"/>
    <w:rsid w:val="00566E65"/>
    <w:rsid w:val="005735CD"/>
    <w:rsid w:val="0058038B"/>
    <w:rsid w:val="00590FA1"/>
    <w:rsid w:val="0059671B"/>
    <w:rsid w:val="005C15AE"/>
    <w:rsid w:val="005C7D6A"/>
    <w:rsid w:val="005E15CA"/>
    <w:rsid w:val="005E4D2D"/>
    <w:rsid w:val="005F1CB7"/>
    <w:rsid w:val="00613A32"/>
    <w:rsid w:val="0062365E"/>
    <w:rsid w:val="006256E2"/>
    <w:rsid w:val="0065207F"/>
    <w:rsid w:val="00653D6E"/>
    <w:rsid w:val="006A1870"/>
    <w:rsid w:val="006C069B"/>
    <w:rsid w:val="006D578A"/>
    <w:rsid w:val="006F14EB"/>
    <w:rsid w:val="006F4B58"/>
    <w:rsid w:val="006F5FFA"/>
    <w:rsid w:val="00711AC4"/>
    <w:rsid w:val="00716ABB"/>
    <w:rsid w:val="00753AFA"/>
    <w:rsid w:val="00761DF6"/>
    <w:rsid w:val="0077023D"/>
    <w:rsid w:val="007A45A6"/>
    <w:rsid w:val="007A48F4"/>
    <w:rsid w:val="007A7458"/>
    <w:rsid w:val="007B429C"/>
    <w:rsid w:val="007D1975"/>
    <w:rsid w:val="007D634F"/>
    <w:rsid w:val="00811C35"/>
    <w:rsid w:val="00820C89"/>
    <w:rsid w:val="00832302"/>
    <w:rsid w:val="00845F8F"/>
    <w:rsid w:val="00893A71"/>
    <w:rsid w:val="00893E23"/>
    <w:rsid w:val="008A03E0"/>
    <w:rsid w:val="008B3ACA"/>
    <w:rsid w:val="008F1E6E"/>
    <w:rsid w:val="008F2822"/>
    <w:rsid w:val="008F40EF"/>
    <w:rsid w:val="008F62B2"/>
    <w:rsid w:val="008F7694"/>
    <w:rsid w:val="00910769"/>
    <w:rsid w:val="009213C1"/>
    <w:rsid w:val="009451A8"/>
    <w:rsid w:val="00946771"/>
    <w:rsid w:val="00955573"/>
    <w:rsid w:val="00960F51"/>
    <w:rsid w:val="00967B62"/>
    <w:rsid w:val="009857E6"/>
    <w:rsid w:val="009877A9"/>
    <w:rsid w:val="00990069"/>
    <w:rsid w:val="009A5F5D"/>
    <w:rsid w:val="009B3949"/>
    <w:rsid w:val="009C1083"/>
    <w:rsid w:val="009C620E"/>
    <w:rsid w:val="009C75F7"/>
    <w:rsid w:val="009F4EBB"/>
    <w:rsid w:val="00A02D95"/>
    <w:rsid w:val="00A6388B"/>
    <w:rsid w:val="00A9284E"/>
    <w:rsid w:val="00AB1410"/>
    <w:rsid w:val="00AB7DBA"/>
    <w:rsid w:val="00AC6F11"/>
    <w:rsid w:val="00AD50F2"/>
    <w:rsid w:val="00AD690B"/>
    <w:rsid w:val="00AD6D73"/>
    <w:rsid w:val="00B04845"/>
    <w:rsid w:val="00B41834"/>
    <w:rsid w:val="00B841EA"/>
    <w:rsid w:val="00BA612E"/>
    <w:rsid w:val="00BF0A2F"/>
    <w:rsid w:val="00C12320"/>
    <w:rsid w:val="00C3660C"/>
    <w:rsid w:val="00C42CC0"/>
    <w:rsid w:val="00C6101A"/>
    <w:rsid w:val="00CA6369"/>
    <w:rsid w:val="00CD7A67"/>
    <w:rsid w:val="00CE4E0C"/>
    <w:rsid w:val="00CF30DD"/>
    <w:rsid w:val="00D027AC"/>
    <w:rsid w:val="00D1166C"/>
    <w:rsid w:val="00D27B18"/>
    <w:rsid w:val="00D928DB"/>
    <w:rsid w:val="00DA02C7"/>
    <w:rsid w:val="00DC4671"/>
    <w:rsid w:val="00DD1AD9"/>
    <w:rsid w:val="00DF6505"/>
    <w:rsid w:val="00E215D7"/>
    <w:rsid w:val="00E3390A"/>
    <w:rsid w:val="00E60C0F"/>
    <w:rsid w:val="00E635F3"/>
    <w:rsid w:val="00E751EB"/>
    <w:rsid w:val="00E93E74"/>
    <w:rsid w:val="00EA29B6"/>
    <w:rsid w:val="00EC2F62"/>
    <w:rsid w:val="00EC7715"/>
    <w:rsid w:val="00EE2807"/>
    <w:rsid w:val="00F01453"/>
    <w:rsid w:val="00F1711F"/>
    <w:rsid w:val="00F31BBF"/>
    <w:rsid w:val="00F53D53"/>
    <w:rsid w:val="00F54A7C"/>
    <w:rsid w:val="00F570EA"/>
    <w:rsid w:val="00FE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3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semiHidden/>
    <w:unhideWhenUsed/>
    <w:qFormat/>
    <w:rsid w:val="006F4B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semiHidden/>
    <w:rsid w:val="006F4B58"/>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6F4B58"/>
    <w:rPr>
      <w:rFonts w:ascii="Tahoma" w:hAnsi="Tahoma" w:cs="Tahoma"/>
      <w:sz w:val="24"/>
      <w:szCs w:val="24"/>
    </w:rPr>
  </w:style>
  <w:style w:type="paragraph" w:customStyle="1" w:styleId="bulletedlists">
    <w:name w:val="bulletedlists"/>
    <w:basedOn w:val="Normal"/>
    <w:rsid w:val="006F4B58"/>
    <w:pPr>
      <w:spacing w:line="360" w:lineRule="auto"/>
    </w:pPr>
    <w:rPr>
      <w:rFonts w:ascii="Tahoma" w:hAnsi="Tahoma" w:cs="Tahoma"/>
      <w:color w:val="000000"/>
      <w:sz w:val="24"/>
      <w:szCs w:val="24"/>
    </w:rPr>
  </w:style>
  <w:style w:type="character" w:customStyle="1" w:styleId="apple-style-span">
    <w:name w:val="apple-style-span"/>
    <w:basedOn w:val="DefaultParagraphFont"/>
    <w:rsid w:val="006F4B58"/>
  </w:style>
</w:styles>
</file>

<file path=word/webSettings.xml><?xml version="1.0" encoding="utf-8"?>
<w:webSettings xmlns:r="http://schemas.openxmlformats.org/officeDocument/2006/relationships" xmlns:w="http://schemas.openxmlformats.org/wordprocessingml/2006/main">
  <w:divs>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54438108">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56258789">
      <w:bodyDiv w:val="1"/>
      <w:marLeft w:val="0"/>
      <w:marRight w:val="0"/>
      <w:marTop w:val="0"/>
      <w:marBottom w:val="0"/>
      <w:divBdr>
        <w:top w:val="none" w:sz="0" w:space="0" w:color="auto"/>
        <w:left w:val="none" w:sz="0" w:space="0" w:color="auto"/>
        <w:bottom w:val="none" w:sz="0" w:space="0" w:color="auto"/>
        <w:right w:val="none" w:sz="0" w:space="0" w:color="auto"/>
      </w:divBdr>
    </w:div>
    <w:div w:id="1146968102">
      <w:bodyDiv w:val="1"/>
      <w:marLeft w:val="0"/>
      <w:marRight w:val="0"/>
      <w:marTop w:val="0"/>
      <w:marBottom w:val="0"/>
      <w:divBdr>
        <w:top w:val="none" w:sz="0" w:space="0" w:color="auto"/>
        <w:left w:val="none" w:sz="0" w:space="0" w:color="auto"/>
        <w:bottom w:val="none" w:sz="0" w:space="0" w:color="auto"/>
        <w:right w:val="none" w:sz="0" w:space="0" w:color="auto"/>
      </w:divBdr>
    </w:div>
    <w:div w:id="1279608650">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79052976">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 w:id="209539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5&amp;catalogYear=121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5&amp;catalogYear=1213"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7DE1-9642-4AE0-B253-43481FC7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2013-05-22T19:25:00Z</dcterms:created>
  <dcterms:modified xsi:type="dcterms:W3CDTF">2013-05-23T20:11:00Z</dcterms:modified>
</cp:coreProperties>
</file>