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285116">
        <w:rPr>
          <w:rFonts w:ascii="Arial" w:hAnsi="Arial" w:cs="Arial"/>
          <w:b/>
          <w:sz w:val="36"/>
          <w:szCs w:val="36"/>
          <w:highlight w:val="yellow"/>
          <w:u w:val="single"/>
        </w:rPr>
        <w:t>UCC</w:t>
      </w:r>
      <w:r w:rsidRPr="00A96A49">
        <w:rPr>
          <w:rFonts w:ascii="Arial" w:hAnsi="Arial" w:cs="Arial"/>
          <w:b/>
          <w:sz w:val="36"/>
          <w:szCs w:val="36"/>
        </w:rPr>
        <w:t>/UGC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285116">
        <w:rPr>
          <w:rFonts w:ascii="Arial" w:hAnsi="Arial" w:cs="Arial"/>
          <w:b/>
          <w:sz w:val="28"/>
          <w:szCs w:val="28"/>
          <w:highlight w:val="yellow"/>
          <w:u w:val="single"/>
        </w:rPr>
        <w:t>Plan Change</w:t>
      </w:r>
      <w:r w:rsidRPr="00BF0859">
        <w:rPr>
          <w:rFonts w:ascii="Arial" w:hAnsi="Arial" w:cs="Arial"/>
          <w:sz w:val="28"/>
          <w:szCs w:val="28"/>
        </w:rPr>
        <w:t xml:space="preserv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2A3DB8"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1"/>
                  </w:checkBox>
                </w:ffData>
              </w:fldChar>
            </w:r>
            <w:bookmarkStart w:id="1" w:name="Check3"/>
            <w:r w:rsidR="002A295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C6101A" w:rsidRPr="00E93E74">
              <w:rPr>
                <w:rStyle w:val="Emphasis"/>
                <w:rFonts w:ascii="Arial" w:hAnsi="Arial" w:cs="Arial"/>
                <w:b/>
                <w:sz w:val="24"/>
                <w:szCs w:val="24"/>
              </w:rPr>
              <w:t xml:space="preserve">Refer to </w:t>
            </w:r>
            <w:hyperlink r:id="rId9" w:history="1">
              <w:r w:rsidR="00C6101A" w:rsidRPr="00E93E74">
                <w:rPr>
                  <w:rStyle w:val="Hyperlink"/>
                  <w:rFonts w:ascii="Arial" w:hAnsi="Arial" w:cs="Arial"/>
                  <w:b/>
                  <w:sz w:val="24"/>
                  <w:szCs w:val="24"/>
                </w:rPr>
                <w:t>UCC</w:t>
              </w:r>
            </w:hyperlink>
            <w:r w:rsidR="00C6101A" w:rsidRPr="00E93E74">
              <w:rPr>
                <w:rStyle w:val="Emphasis"/>
                <w:rFonts w:ascii="Arial" w:hAnsi="Arial" w:cs="Arial"/>
                <w:b/>
                <w:sz w:val="24"/>
                <w:szCs w:val="24"/>
              </w:rPr>
              <w:t xml:space="preserve"> or </w:t>
            </w:r>
            <w:hyperlink r:id="rId10" w:history="1">
              <w:r w:rsidR="00C6101A" w:rsidRPr="00E93E74">
                <w:rPr>
                  <w:rStyle w:val="Hyperlink"/>
                  <w:rFonts w:ascii="Arial" w:hAnsi="Arial" w:cs="Arial"/>
                  <w:b/>
                  <w:sz w:val="24"/>
                  <w:szCs w:val="24"/>
                </w:rPr>
                <w:t>UGC</w:t>
              </w:r>
            </w:hyperlink>
            <w:r w:rsidR="00E93E74">
              <w:rPr>
                <w:rStyle w:val="Emphasis"/>
                <w:rFonts w:ascii="Arial" w:hAnsi="Arial" w:cs="Arial"/>
                <w:b/>
                <w:sz w:val="24"/>
                <w:szCs w:val="24"/>
              </w:rPr>
              <w:t xml:space="preserve"> </w:t>
            </w:r>
            <w:r w:rsidR="00CE4E0C">
              <w:rPr>
                <w:rStyle w:val="Emphasis"/>
                <w:rFonts w:ascii="Arial" w:hAnsi="Arial" w:cs="Arial"/>
                <w:b/>
                <w:sz w:val="24"/>
                <w:szCs w:val="24"/>
              </w:rPr>
              <w:t>Fast T</w:t>
            </w:r>
            <w:r w:rsidR="00C6101A" w:rsidRPr="00E93E74">
              <w:rPr>
                <w:rStyle w:val="Emphasis"/>
                <w:rFonts w:ascii="Arial" w:hAnsi="Arial" w:cs="Arial"/>
                <w:b/>
                <w:sz w:val="24"/>
                <w:szCs w:val="24"/>
              </w:rPr>
              <w:t>rack Policy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147718" w:rsidRDefault="005F1CB7" w:rsidP="00D027AC">
            <w:pPr>
              <w:rPr>
                <w:rFonts w:ascii="Arial" w:hAnsi="Arial" w:cs="Arial"/>
                <w:b/>
                <w:sz w:val="24"/>
                <w:szCs w:val="24"/>
              </w:rPr>
            </w:pPr>
            <w:r>
              <w:rPr>
                <w:rFonts w:ascii="Arial" w:hAnsi="Arial" w:cs="Arial"/>
                <w:b/>
                <w:sz w:val="24"/>
                <w:szCs w:val="24"/>
              </w:rPr>
              <w:t>CEFNS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147718" w:rsidRDefault="005F1CB7" w:rsidP="00287DE0">
            <w:pPr>
              <w:rPr>
                <w:rFonts w:ascii="Arial" w:hAnsi="Arial" w:cs="Arial"/>
                <w:b/>
                <w:sz w:val="24"/>
                <w:szCs w:val="24"/>
              </w:rPr>
            </w:pPr>
            <w:r>
              <w:rPr>
                <w:rFonts w:ascii="Arial" w:hAnsi="Arial" w:cs="Arial"/>
                <w:b/>
                <w:sz w:val="24"/>
                <w:szCs w:val="24"/>
              </w:rPr>
              <w:t>CECMEE</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147718" w:rsidRDefault="005F1CB7" w:rsidP="006F4B58">
            <w:pPr>
              <w:rPr>
                <w:rFonts w:ascii="Arial" w:hAnsi="Arial" w:cs="Arial"/>
                <w:b/>
                <w:sz w:val="24"/>
                <w:szCs w:val="24"/>
              </w:rPr>
            </w:pPr>
            <w:r>
              <w:rPr>
                <w:rFonts w:ascii="Arial" w:hAnsi="Arial" w:cs="Arial"/>
                <w:b/>
                <w:sz w:val="24"/>
                <w:szCs w:val="24"/>
              </w:rPr>
              <w:t>Construction Management; B.S. (CMBSX)</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287DE0"/>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2A3DB8"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28511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2A3DB8"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2A3DB8"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2A3DB8"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2A3DB8"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tbl>
      <w:tblPr>
        <w:tblStyle w:val="TableGrid"/>
        <w:tblW w:w="0" w:type="auto"/>
        <w:tblLayout w:type="fixed"/>
        <w:tblLook w:val="04A0"/>
      </w:tblPr>
      <w:tblGrid>
        <w:gridCol w:w="5418"/>
        <w:gridCol w:w="5490"/>
      </w:tblGrid>
      <w:tr w:rsidR="0065207F" w:rsidTr="005F1CB7">
        <w:tc>
          <w:tcPr>
            <w:tcW w:w="5418" w:type="dxa"/>
            <w:tcBorders>
              <w:bottom w:val="single" w:sz="4" w:space="0" w:color="auto"/>
            </w:tcBorders>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tbl>
            <w:tblPr>
              <w:tblW w:w="5000" w:type="pct"/>
              <w:tblCellSpacing w:w="15" w:type="dxa"/>
              <w:tblLayout w:type="fixed"/>
              <w:tblCellMar>
                <w:left w:w="0" w:type="dxa"/>
                <w:right w:w="0" w:type="dxa"/>
              </w:tblCellMar>
              <w:tblLook w:val="04A0"/>
            </w:tblPr>
            <w:tblGrid>
              <w:gridCol w:w="146"/>
              <w:gridCol w:w="5056"/>
            </w:tblGrid>
            <w:tr w:rsidR="005F1CB7" w:rsidRPr="00364420" w:rsidTr="005F1CB7">
              <w:trPr>
                <w:tblCellSpacing w:w="15" w:type="dxa"/>
              </w:trPr>
              <w:tc>
                <w:tcPr>
                  <w:tcW w:w="9360" w:type="dxa"/>
                  <w:gridSpan w:val="2"/>
                  <w:vAlign w:val="center"/>
                  <w:hideMark/>
                </w:tcPr>
                <w:p w:rsidR="005F1CB7" w:rsidRPr="005F1CB7" w:rsidRDefault="005F1CB7" w:rsidP="005F1CB7">
                  <w:pPr>
                    <w:rPr>
                      <w:rFonts w:ascii="Arial" w:eastAsia="Calibri" w:hAnsi="Arial" w:cs="Arial"/>
                      <w:sz w:val="24"/>
                      <w:szCs w:val="24"/>
                    </w:rPr>
                  </w:pPr>
                  <w:r w:rsidRPr="005F1CB7">
                    <w:rPr>
                      <w:rFonts w:ascii="Arial" w:hAnsi="Arial" w:cs="Arial"/>
                      <w:bCs/>
                      <w:sz w:val="24"/>
                      <w:szCs w:val="24"/>
                    </w:rPr>
                    <w:t>Students will demonstrate:</w:t>
                  </w:r>
                  <w:r w:rsidRPr="005F1CB7">
                    <w:rPr>
                      <w:rFonts w:ascii="Arial" w:hAnsi="Arial" w:cs="Arial"/>
                      <w:sz w:val="24"/>
                      <w:szCs w:val="24"/>
                    </w:rPr>
                    <w:t> </w:t>
                  </w:r>
                </w:p>
              </w:tc>
            </w:tr>
            <w:tr w:rsidR="005F1CB7" w:rsidRPr="00364420" w:rsidTr="005F1CB7">
              <w:trPr>
                <w:tblCellSpacing w:w="15" w:type="dxa"/>
              </w:trPr>
              <w:tc>
                <w:tcPr>
                  <w:tcW w:w="9360" w:type="dxa"/>
                  <w:gridSpan w:val="2"/>
                  <w:vAlign w:val="center"/>
                  <w:hideMark/>
                </w:tcPr>
                <w:p w:rsidR="005F1CB7" w:rsidRPr="005F1CB7" w:rsidRDefault="005F1CB7" w:rsidP="005F1CB7">
                  <w:pPr>
                    <w:pStyle w:val="ListParagraph"/>
                    <w:numPr>
                      <w:ilvl w:val="0"/>
                      <w:numId w:val="39"/>
                    </w:numPr>
                    <w:rPr>
                      <w:rFonts w:ascii="Arial" w:eastAsia="Calibri" w:hAnsi="Arial" w:cs="Arial"/>
                      <w:sz w:val="24"/>
                      <w:szCs w:val="24"/>
                    </w:rPr>
                  </w:pPr>
                  <w:r w:rsidRPr="005F1CB7">
                    <w:rPr>
                      <w:rFonts w:ascii="Arial" w:hAnsi="Arial" w:cs="Arial"/>
                      <w:sz w:val="24"/>
                      <w:szCs w:val="24"/>
                    </w:rPr>
                    <w:t>Skill in Communication</w:t>
                  </w:r>
                </w:p>
              </w:tc>
            </w:tr>
            <w:tr w:rsidR="005F1CB7" w:rsidRPr="00364420" w:rsidTr="005F1CB7">
              <w:trPr>
                <w:tblCellSpacing w:w="15" w:type="dxa"/>
              </w:trPr>
              <w:tc>
                <w:tcPr>
                  <w:tcW w:w="168" w:type="dxa"/>
                  <w:vAlign w:val="center"/>
                  <w:hideMark/>
                </w:tcPr>
                <w:p w:rsidR="005F1CB7" w:rsidRPr="005F1CB7" w:rsidRDefault="005F1CB7" w:rsidP="005F1CB7">
                  <w:pPr>
                    <w:rPr>
                      <w:rFonts w:ascii="Arial" w:eastAsia="Calibri" w:hAnsi="Arial" w:cs="Arial"/>
                      <w:sz w:val="24"/>
                      <w:szCs w:val="24"/>
                    </w:rPr>
                  </w:pPr>
                  <w:r w:rsidRPr="005F1CB7">
                    <w:rPr>
                      <w:rFonts w:ascii="Arial" w:hAnsi="Arial" w:cs="Arial"/>
                      <w:sz w:val="24"/>
                      <w:szCs w:val="24"/>
                    </w:rPr>
                    <w:t> </w:t>
                  </w:r>
                </w:p>
              </w:tc>
              <w:tc>
                <w:tcPr>
                  <w:tcW w:w="9162" w:type="dxa"/>
                  <w:vAlign w:val="center"/>
                  <w:hideMark/>
                </w:tcPr>
                <w:p w:rsidR="005F1CB7" w:rsidRPr="005F1CB7" w:rsidRDefault="005F1CB7" w:rsidP="005F1CB7">
                  <w:pPr>
                    <w:pStyle w:val="ListParagraph"/>
                    <w:numPr>
                      <w:ilvl w:val="0"/>
                      <w:numId w:val="42"/>
                    </w:numPr>
                    <w:rPr>
                      <w:rFonts w:ascii="Arial" w:eastAsia="Calibri" w:hAnsi="Arial" w:cs="Arial"/>
                      <w:sz w:val="24"/>
                      <w:szCs w:val="24"/>
                    </w:rPr>
                  </w:pPr>
                  <w:r w:rsidRPr="005F1CB7">
                    <w:rPr>
                      <w:rFonts w:ascii="Arial" w:hAnsi="Arial" w:cs="Arial"/>
                      <w:sz w:val="24"/>
                      <w:szCs w:val="24"/>
                    </w:rPr>
                    <w:t>Oral</w:t>
                  </w:r>
                </w:p>
              </w:tc>
            </w:tr>
            <w:tr w:rsidR="005F1CB7" w:rsidRPr="00364420" w:rsidTr="005F1CB7">
              <w:trPr>
                <w:tblCellSpacing w:w="15" w:type="dxa"/>
              </w:trPr>
              <w:tc>
                <w:tcPr>
                  <w:tcW w:w="168" w:type="dxa"/>
                  <w:vAlign w:val="center"/>
                  <w:hideMark/>
                </w:tcPr>
                <w:p w:rsidR="005F1CB7" w:rsidRPr="005F1CB7" w:rsidRDefault="005F1CB7" w:rsidP="005F1CB7">
                  <w:pPr>
                    <w:rPr>
                      <w:rFonts w:ascii="Arial" w:eastAsia="Calibri" w:hAnsi="Arial" w:cs="Arial"/>
                      <w:sz w:val="24"/>
                      <w:szCs w:val="24"/>
                    </w:rPr>
                  </w:pPr>
                  <w:r w:rsidRPr="005F1CB7">
                    <w:rPr>
                      <w:rFonts w:ascii="Arial" w:hAnsi="Arial" w:cs="Arial"/>
                      <w:sz w:val="24"/>
                      <w:szCs w:val="24"/>
                    </w:rPr>
                    <w:t> </w:t>
                  </w:r>
                </w:p>
              </w:tc>
              <w:tc>
                <w:tcPr>
                  <w:tcW w:w="9162" w:type="dxa"/>
                  <w:vAlign w:val="center"/>
                  <w:hideMark/>
                </w:tcPr>
                <w:p w:rsidR="005F1CB7" w:rsidRPr="005F1CB7" w:rsidRDefault="005F1CB7" w:rsidP="005F1CB7">
                  <w:pPr>
                    <w:pStyle w:val="ListParagraph"/>
                    <w:numPr>
                      <w:ilvl w:val="0"/>
                      <w:numId w:val="42"/>
                    </w:numPr>
                    <w:rPr>
                      <w:rFonts w:ascii="Arial" w:eastAsia="Calibri" w:hAnsi="Arial" w:cs="Arial"/>
                      <w:sz w:val="24"/>
                      <w:szCs w:val="24"/>
                    </w:rPr>
                  </w:pPr>
                  <w:r w:rsidRPr="005F1CB7">
                    <w:rPr>
                      <w:rFonts w:ascii="Arial" w:hAnsi="Arial" w:cs="Arial"/>
                      <w:sz w:val="24"/>
                      <w:szCs w:val="24"/>
                    </w:rPr>
                    <w:t>Written</w:t>
                  </w:r>
                </w:p>
              </w:tc>
            </w:tr>
            <w:tr w:rsidR="005F1CB7" w:rsidRPr="00364420" w:rsidTr="005F1CB7">
              <w:trPr>
                <w:tblCellSpacing w:w="15" w:type="dxa"/>
              </w:trPr>
              <w:tc>
                <w:tcPr>
                  <w:tcW w:w="9360" w:type="dxa"/>
                  <w:gridSpan w:val="2"/>
                  <w:vAlign w:val="center"/>
                  <w:hideMark/>
                </w:tcPr>
                <w:p w:rsidR="005F1CB7" w:rsidRPr="005F1CB7" w:rsidRDefault="005F1CB7" w:rsidP="005F1CB7">
                  <w:pPr>
                    <w:pStyle w:val="ListParagraph"/>
                    <w:numPr>
                      <w:ilvl w:val="0"/>
                      <w:numId w:val="39"/>
                    </w:numPr>
                    <w:rPr>
                      <w:rFonts w:ascii="Arial" w:eastAsia="Calibri" w:hAnsi="Arial" w:cs="Arial"/>
                      <w:sz w:val="24"/>
                      <w:szCs w:val="24"/>
                    </w:rPr>
                  </w:pPr>
                  <w:r w:rsidRPr="005F1CB7">
                    <w:rPr>
                      <w:rFonts w:ascii="Arial" w:hAnsi="Arial" w:cs="Arial"/>
                      <w:sz w:val="24"/>
                      <w:szCs w:val="24"/>
                    </w:rPr>
                    <w:t>Knowledge of methods, materials and plan reading</w:t>
                  </w:r>
                </w:p>
              </w:tc>
            </w:tr>
            <w:tr w:rsidR="005F1CB7" w:rsidRPr="00364420" w:rsidTr="005F1CB7">
              <w:trPr>
                <w:tblCellSpacing w:w="15" w:type="dxa"/>
              </w:trPr>
              <w:tc>
                <w:tcPr>
                  <w:tcW w:w="9360" w:type="dxa"/>
                  <w:gridSpan w:val="2"/>
                  <w:vAlign w:val="center"/>
                  <w:hideMark/>
                </w:tcPr>
                <w:p w:rsidR="005F1CB7" w:rsidRPr="005F1CB7" w:rsidRDefault="005F1CB7" w:rsidP="005F1CB7">
                  <w:pPr>
                    <w:pStyle w:val="ListParagraph"/>
                    <w:numPr>
                      <w:ilvl w:val="0"/>
                      <w:numId w:val="39"/>
                    </w:numPr>
                    <w:rPr>
                      <w:rFonts w:ascii="Arial" w:eastAsia="Calibri" w:hAnsi="Arial" w:cs="Arial"/>
                      <w:sz w:val="24"/>
                      <w:szCs w:val="24"/>
                    </w:rPr>
                  </w:pPr>
                  <w:r w:rsidRPr="005F1CB7">
                    <w:rPr>
                      <w:rFonts w:ascii="Arial" w:hAnsi="Arial" w:cs="Arial"/>
                      <w:sz w:val="24"/>
                      <w:szCs w:val="24"/>
                    </w:rPr>
                    <w:t>Knowledge of and skill with use of engineering principles including:</w:t>
                  </w:r>
                </w:p>
              </w:tc>
            </w:tr>
            <w:tr w:rsidR="005F1CB7" w:rsidRPr="00364420" w:rsidTr="005F1CB7">
              <w:trPr>
                <w:tblCellSpacing w:w="15" w:type="dxa"/>
              </w:trPr>
              <w:tc>
                <w:tcPr>
                  <w:tcW w:w="168" w:type="dxa"/>
                  <w:vAlign w:val="center"/>
                  <w:hideMark/>
                </w:tcPr>
                <w:p w:rsidR="005F1CB7" w:rsidRPr="005F1CB7" w:rsidRDefault="005F1CB7" w:rsidP="005F1CB7">
                  <w:pPr>
                    <w:rPr>
                      <w:rFonts w:ascii="Arial" w:eastAsia="Calibri" w:hAnsi="Arial" w:cs="Arial"/>
                      <w:sz w:val="24"/>
                      <w:szCs w:val="24"/>
                    </w:rPr>
                  </w:pPr>
                  <w:r w:rsidRPr="005F1CB7">
                    <w:rPr>
                      <w:rFonts w:ascii="Arial" w:hAnsi="Arial" w:cs="Arial"/>
                      <w:sz w:val="24"/>
                      <w:szCs w:val="24"/>
                    </w:rPr>
                    <w:t> </w:t>
                  </w:r>
                </w:p>
              </w:tc>
              <w:tc>
                <w:tcPr>
                  <w:tcW w:w="9162" w:type="dxa"/>
                  <w:vAlign w:val="center"/>
                  <w:hideMark/>
                </w:tcPr>
                <w:p w:rsidR="005F1CB7" w:rsidRPr="005F1CB7" w:rsidRDefault="005F1CB7" w:rsidP="005F1CB7">
                  <w:pPr>
                    <w:pStyle w:val="ListParagraph"/>
                    <w:numPr>
                      <w:ilvl w:val="0"/>
                      <w:numId w:val="43"/>
                    </w:numPr>
                    <w:rPr>
                      <w:rFonts w:ascii="Arial" w:eastAsia="Calibri" w:hAnsi="Arial" w:cs="Arial"/>
                      <w:sz w:val="24"/>
                      <w:szCs w:val="24"/>
                    </w:rPr>
                  </w:pPr>
                  <w:r w:rsidRPr="005F1CB7">
                    <w:rPr>
                      <w:rFonts w:ascii="Arial" w:hAnsi="Arial" w:cs="Arial"/>
                      <w:sz w:val="24"/>
                      <w:szCs w:val="24"/>
                    </w:rPr>
                    <w:t>Engineering Concepts</w:t>
                  </w:r>
                </w:p>
              </w:tc>
            </w:tr>
            <w:tr w:rsidR="005F1CB7" w:rsidRPr="00364420" w:rsidTr="005F1CB7">
              <w:trPr>
                <w:tblCellSpacing w:w="15" w:type="dxa"/>
              </w:trPr>
              <w:tc>
                <w:tcPr>
                  <w:tcW w:w="168" w:type="dxa"/>
                  <w:vAlign w:val="center"/>
                  <w:hideMark/>
                </w:tcPr>
                <w:p w:rsidR="005F1CB7" w:rsidRPr="005F1CB7" w:rsidRDefault="005F1CB7" w:rsidP="005F1CB7">
                  <w:pPr>
                    <w:rPr>
                      <w:rFonts w:ascii="Arial" w:eastAsia="Calibri" w:hAnsi="Arial" w:cs="Arial"/>
                      <w:sz w:val="24"/>
                      <w:szCs w:val="24"/>
                    </w:rPr>
                  </w:pPr>
                  <w:r w:rsidRPr="005F1CB7">
                    <w:rPr>
                      <w:rFonts w:ascii="Arial" w:hAnsi="Arial" w:cs="Arial"/>
                      <w:sz w:val="24"/>
                      <w:szCs w:val="24"/>
                    </w:rPr>
                    <w:t> </w:t>
                  </w:r>
                </w:p>
              </w:tc>
              <w:tc>
                <w:tcPr>
                  <w:tcW w:w="9162" w:type="dxa"/>
                  <w:vAlign w:val="center"/>
                  <w:hideMark/>
                </w:tcPr>
                <w:p w:rsidR="005F1CB7" w:rsidRPr="005F1CB7" w:rsidRDefault="005F1CB7" w:rsidP="005F1CB7">
                  <w:pPr>
                    <w:pStyle w:val="ListParagraph"/>
                    <w:numPr>
                      <w:ilvl w:val="0"/>
                      <w:numId w:val="43"/>
                    </w:numPr>
                    <w:rPr>
                      <w:rFonts w:ascii="Arial" w:eastAsia="Calibri" w:hAnsi="Arial" w:cs="Arial"/>
                      <w:sz w:val="24"/>
                      <w:szCs w:val="24"/>
                    </w:rPr>
                  </w:pPr>
                  <w:r w:rsidRPr="005F1CB7">
                    <w:rPr>
                      <w:rFonts w:ascii="Arial" w:hAnsi="Arial" w:cs="Arial"/>
                      <w:sz w:val="24"/>
                      <w:szCs w:val="24"/>
                    </w:rPr>
                    <w:t>Surveying and project Layout</w:t>
                  </w:r>
                </w:p>
              </w:tc>
            </w:tr>
            <w:tr w:rsidR="005F1CB7" w:rsidRPr="00364420" w:rsidTr="005F1CB7">
              <w:trPr>
                <w:tblCellSpacing w:w="15" w:type="dxa"/>
              </w:trPr>
              <w:tc>
                <w:tcPr>
                  <w:tcW w:w="9360" w:type="dxa"/>
                  <w:gridSpan w:val="2"/>
                  <w:vAlign w:val="center"/>
                  <w:hideMark/>
                </w:tcPr>
                <w:p w:rsidR="005F1CB7" w:rsidRPr="005F1CB7" w:rsidRDefault="005F1CB7" w:rsidP="005F1CB7">
                  <w:pPr>
                    <w:pStyle w:val="ListParagraph"/>
                    <w:numPr>
                      <w:ilvl w:val="0"/>
                      <w:numId w:val="40"/>
                    </w:numPr>
                    <w:rPr>
                      <w:rFonts w:ascii="Arial" w:eastAsia="Calibri" w:hAnsi="Arial" w:cs="Arial"/>
                      <w:sz w:val="24"/>
                      <w:szCs w:val="24"/>
                    </w:rPr>
                  </w:pPr>
                  <w:r w:rsidRPr="005F1CB7">
                    <w:rPr>
                      <w:rFonts w:ascii="Arial" w:hAnsi="Arial" w:cs="Arial"/>
                      <w:sz w:val="24"/>
                      <w:szCs w:val="24"/>
                    </w:rPr>
                    <w:t xml:space="preserve">Knowledge and skill with the technical and </w:t>
                  </w:r>
                  <w:r w:rsidRPr="005F1CB7">
                    <w:rPr>
                      <w:rFonts w:ascii="Arial" w:hAnsi="Arial" w:cs="Arial"/>
                      <w:sz w:val="24"/>
                      <w:szCs w:val="24"/>
                    </w:rPr>
                    <w:lastRenderedPageBreak/>
                    <w:t>professional principles of construction management including:</w:t>
                  </w:r>
                </w:p>
              </w:tc>
            </w:tr>
            <w:tr w:rsidR="005F1CB7" w:rsidRPr="00364420" w:rsidTr="005F1CB7">
              <w:trPr>
                <w:tblCellSpacing w:w="15" w:type="dxa"/>
              </w:trPr>
              <w:tc>
                <w:tcPr>
                  <w:tcW w:w="168" w:type="dxa"/>
                  <w:vAlign w:val="center"/>
                  <w:hideMark/>
                </w:tcPr>
                <w:p w:rsidR="005F1CB7" w:rsidRPr="005F1CB7" w:rsidRDefault="005F1CB7" w:rsidP="005F1CB7">
                  <w:pPr>
                    <w:rPr>
                      <w:rFonts w:ascii="Arial" w:eastAsia="Calibri" w:hAnsi="Arial" w:cs="Arial"/>
                      <w:sz w:val="24"/>
                      <w:szCs w:val="24"/>
                    </w:rPr>
                  </w:pPr>
                  <w:r w:rsidRPr="005F1CB7">
                    <w:rPr>
                      <w:rFonts w:ascii="Arial" w:hAnsi="Arial" w:cs="Arial"/>
                      <w:sz w:val="24"/>
                      <w:szCs w:val="24"/>
                    </w:rPr>
                    <w:lastRenderedPageBreak/>
                    <w:t> </w:t>
                  </w:r>
                </w:p>
              </w:tc>
              <w:tc>
                <w:tcPr>
                  <w:tcW w:w="9162" w:type="dxa"/>
                  <w:vAlign w:val="center"/>
                  <w:hideMark/>
                </w:tcPr>
                <w:p w:rsidR="005F1CB7" w:rsidRPr="005F1CB7" w:rsidRDefault="005F1CB7" w:rsidP="005F1CB7">
                  <w:pPr>
                    <w:pStyle w:val="ListParagraph"/>
                    <w:numPr>
                      <w:ilvl w:val="0"/>
                      <w:numId w:val="41"/>
                    </w:numPr>
                    <w:rPr>
                      <w:rFonts w:ascii="Arial" w:eastAsia="Calibri" w:hAnsi="Arial" w:cs="Arial"/>
                      <w:sz w:val="24"/>
                      <w:szCs w:val="24"/>
                    </w:rPr>
                  </w:pPr>
                  <w:r w:rsidRPr="005F1CB7">
                    <w:rPr>
                      <w:rFonts w:ascii="Arial" w:hAnsi="Arial" w:cs="Arial"/>
                      <w:sz w:val="24"/>
                      <w:szCs w:val="24"/>
                    </w:rPr>
                    <w:t>Management concepts</w:t>
                  </w:r>
                </w:p>
              </w:tc>
            </w:tr>
            <w:tr w:rsidR="005F1CB7" w:rsidRPr="00364420" w:rsidTr="005F1CB7">
              <w:trPr>
                <w:tblCellSpacing w:w="15" w:type="dxa"/>
              </w:trPr>
              <w:tc>
                <w:tcPr>
                  <w:tcW w:w="168" w:type="dxa"/>
                  <w:vAlign w:val="center"/>
                  <w:hideMark/>
                </w:tcPr>
                <w:p w:rsidR="005F1CB7" w:rsidRPr="005F1CB7" w:rsidRDefault="005F1CB7" w:rsidP="005F1CB7">
                  <w:pPr>
                    <w:rPr>
                      <w:rFonts w:ascii="Arial" w:eastAsia="Calibri" w:hAnsi="Arial" w:cs="Arial"/>
                      <w:sz w:val="24"/>
                      <w:szCs w:val="24"/>
                    </w:rPr>
                  </w:pPr>
                  <w:r w:rsidRPr="005F1CB7">
                    <w:rPr>
                      <w:rFonts w:ascii="Arial" w:hAnsi="Arial" w:cs="Arial"/>
                      <w:sz w:val="24"/>
                      <w:szCs w:val="24"/>
                    </w:rPr>
                    <w:t> </w:t>
                  </w:r>
                </w:p>
              </w:tc>
              <w:tc>
                <w:tcPr>
                  <w:tcW w:w="9162" w:type="dxa"/>
                  <w:vAlign w:val="center"/>
                  <w:hideMark/>
                </w:tcPr>
                <w:p w:rsidR="005F1CB7" w:rsidRPr="005F1CB7" w:rsidRDefault="005F1CB7" w:rsidP="005F1CB7">
                  <w:pPr>
                    <w:pStyle w:val="ListParagraph"/>
                    <w:numPr>
                      <w:ilvl w:val="0"/>
                      <w:numId w:val="41"/>
                    </w:numPr>
                    <w:rPr>
                      <w:rFonts w:ascii="Arial" w:eastAsia="Calibri" w:hAnsi="Arial" w:cs="Arial"/>
                      <w:sz w:val="24"/>
                      <w:szCs w:val="24"/>
                    </w:rPr>
                  </w:pPr>
                  <w:r w:rsidRPr="005F1CB7">
                    <w:rPr>
                      <w:rFonts w:ascii="Arial" w:hAnsi="Arial" w:cs="Arial"/>
                      <w:sz w:val="24"/>
                      <w:szCs w:val="24"/>
                    </w:rPr>
                    <w:t>Bidding and estimating</w:t>
                  </w:r>
                </w:p>
              </w:tc>
            </w:tr>
            <w:tr w:rsidR="005F1CB7" w:rsidRPr="00364420" w:rsidTr="005F1CB7">
              <w:trPr>
                <w:tblCellSpacing w:w="15" w:type="dxa"/>
              </w:trPr>
              <w:tc>
                <w:tcPr>
                  <w:tcW w:w="168" w:type="dxa"/>
                  <w:vAlign w:val="center"/>
                  <w:hideMark/>
                </w:tcPr>
                <w:p w:rsidR="005F1CB7" w:rsidRPr="005F1CB7" w:rsidRDefault="005F1CB7" w:rsidP="005F1CB7">
                  <w:pPr>
                    <w:rPr>
                      <w:rFonts w:ascii="Arial" w:eastAsia="Calibri" w:hAnsi="Arial" w:cs="Arial"/>
                      <w:sz w:val="24"/>
                      <w:szCs w:val="24"/>
                    </w:rPr>
                  </w:pPr>
                  <w:r w:rsidRPr="005F1CB7">
                    <w:rPr>
                      <w:rFonts w:ascii="Arial" w:hAnsi="Arial" w:cs="Arial"/>
                      <w:sz w:val="24"/>
                      <w:szCs w:val="24"/>
                    </w:rPr>
                    <w:t> </w:t>
                  </w:r>
                </w:p>
              </w:tc>
              <w:tc>
                <w:tcPr>
                  <w:tcW w:w="9162" w:type="dxa"/>
                  <w:vAlign w:val="center"/>
                  <w:hideMark/>
                </w:tcPr>
                <w:p w:rsidR="005F1CB7" w:rsidRPr="005F1CB7" w:rsidRDefault="005F1CB7" w:rsidP="005F1CB7">
                  <w:pPr>
                    <w:pStyle w:val="ListParagraph"/>
                    <w:numPr>
                      <w:ilvl w:val="0"/>
                      <w:numId w:val="41"/>
                    </w:numPr>
                    <w:rPr>
                      <w:rFonts w:ascii="Arial" w:eastAsia="Calibri" w:hAnsi="Arial" w:cs="Arial"/>
                      <w:sz w:val="24"/>
                      <w:szCs w:val="24"/>
                    </w:rPr>
                  </w:pPr>
                  <w:r w:rsidRPr="005F1CB7">
                    <w:rPr>
                      <w:rFonts w:ascii="Arial" w:hAnsi="Arial" w:cs="Arial"/>
                      <w:sz w:val="24"/>
                      <w:szCs w:val="24"/>
                    </w:rPr>
                    <w:t>Budgeting, costs, and cost controls</w:t>
                  </w:r>
                </w:p>
              </w:tc>
            </w:tr>
            <w:tr w:rsidR="005F1CB7" w:rsidRPr="00364420" w:rsidTr="005F1CB7">
              <w:trPr>
                <w:tblCellSpacing w:w="15" w:type="dxa"/>
              </w:trPr>
              <w:tc>
                <w:tcPr>
                  <w:tcW w:w="168" w:type="dxa"/>
                  <w:vAlign w:val="center"/>
                  <w:hideMark/>
                </w:tcPr>
                <w:p w:rsidR="005F1CB7" w:rsidRPr="005F1CB7" w:rsidRDefault="005F1CB7" w:rsidP="005F1CB7">
                  <w:pPr>
                    <w:rPr>
                      <w:rFonts w:ascii="Arial" w:eastAsia="Calibri" w:hAnsi="Arial" w:cs="Arial"/>
                      <w:sz w:val="24"/>
                      <w:szCs w:val="24"/>
                    </w:rPr>
                  </w:pPr>
                  <w:r w:rsidRPr="005F1CB7">
                    <w:rPr>
                      <w:rFonts w:ascii="Arial" w:hAnsi="Arial" w:cs="Arial"/>
                      <w:sz w:val="24"/>
                      <w:szCs w:val="24"/>
                    </w:rPr>
                    <w:t> </w:t>
                  </w:r>
                </w:p>
              </w:tc>
              <w:tc>
                <w:tcPr>
                  <w:tcW w:w="9162" w:type="dxa"/>
                  <w:vAlign w:val="center"/>
                  <w:hideMark/>
                </w:tcPr>
                <w:p w:rsidR="005F1CB7" w:rsidRPr="005F1CB7" w:rsidRDefault="005F1CB7" w:rsidP="005F1CB7">
                  <w:pPr>
                    <w:pStyle w:val="ListParagraph"/>
                    <w:numPr>
                      <w:ilvl w:val="0"/>
                      <w:numId w:val="41"/>
                    </w:numPr>
                    <w:rPr>
                      <w:rFonts w:ascii="Arial" w:eastAsia="Calibri" w:hAnsi="Arial" w:cs="Arial"/>
                      <w:sz w:val="24"/>
                      <w:szCs w:val="24"/>
                    </w:rPr>
                  </w:pPr>
                  <w:r w:rsidRPr="005F1CB7">
                    <w:rPr>
                      <w:rFonts w:ascii="Arial" w:hAnsi="Arial" w:cs="Arial"/>
                      <w:sz w:val="24"/>
                      <w:szCs w:val="24"/>
                    </w:rPr>
                    <w:t>Planning, scheduling, and control</w:t>
                  </w:r>
                </w:p>
              </w:tc>
            </w:tr>
            <w:tr w:rsidR="005F1CB7" w:rsidRPr="00364420" w:rsidTr="005F1CB7">
              <w:trPr>
                <w:tblCellSpacing w:w="15" w:type="dxa"/>
              </w:trPr>
              <w:tc>
                <w:tcPr>
                  <w:tcW w:w="168" w:type="dxa"/>
                  <w:vAlign w:val="center"/>
                  <w:hideMark/>
                </w:tcPr>
                <w:p w:rsidR="005F1CB7" w:rsidRPr="005F1CB7" w:rsidRDefault="005F1CB7" w:rsidP="005F1CB7">
                  <w:pPr>
                    <w:rPr>
                      <w:rFonts w:ascii="Arial" w:eastAsia="Calibri" w:hAnsi="Arial" w:cs="Arial"/>
                      <w:sz w:val="24"/>
                      <w:szCs w:val="24"/>
                    </w:rPr>
                  </w:pPr>
                  <w:r w:rsidRPr="005F1CB7">
                    <w:rPr>
                      <w:rFonts w:ascii="Arial" w:hAnsi="Arial" w:cs="Arial"/>
                      <w:sz w:val="24"/>
                      <w:szCs w:val="24"/>
                    </w:rPr>
                    <w:t> </w:t>
                  </w:r>
                </w:p>
              </w:tc>
              <w:tc>
                <w:tcPr>
                  <w:tcW w:w="9162" w:type="dxa"/>
                  <w:vAlign w:val="center"/>
                  <w:hideMark/>
                </w:tcPr>
                <w:p w:rsidR="005F1CB7" w:rsidRPr="005F1CB7" w:rsidRDefault="005F1CB7" w:rsidP="005F1CB7">
                  <w:pPr>
                    <w:pStyle w:val="ListParagraph"/>
                    <w:numPr>
                      <w:ilvl w:val="0"/>
                      <w:numId w:val="41"/>
                    </w:numPr>
                    <w:rPr>
                      <w:rFonts w:ascii="Arial" w:eastAsia="Calibri" w:hAnsi="Arial" w:cs="Arial"/>
                      <w:sz w:val="24"/>
                      <w:szCs w:val="24"/>
                    </w:rPr>
                  </w:pPr>
                  <w:r w:rsidRPr="005F1CB7">
                    <w:rPr>
                      <w:rFonts w:ascii="Arial" w:hAnsi="Arial" w:cs="Arial"/>
                      <w:sz w:val="24"/>
                      <w:szCs w:val="24"/>
                    </w:rPr>
                    <w:t>Construction safety</w:t>
                  </w:r>
                </w:p>
              </w:tc>
            </w:tr>
            <w:tr w:rsidR="005F1CB7" w:rsidRPr="00364420" w:rsidTr="005F1CB7">
              <w:trPr>
                <w:tblCellSpacing w:w="15" w:type="dxa"/>
              </w:trPr>
              <w:tc>
                <w:tcPr>
                  <w:tcW w:w="168" w:type="dxa"/>
                  <w:vAlign w:val="center"/>
                  <w:hideMark/>
                </w:tcPr>
                <w:p w:rsidR="005F1CB7" w:rsidRPr="005F1CB7" w:rsidRDefault="005F1CB7" w:rsidP="005F1CB7">
                  <w:pPr>
                    <w:rPr>
                      <w:rFonts w:ascii="Arial" w:eastAsia="Calibri" w:hAnsi="Arial" w:cs="Arial"/>
                      <w:sz w:val="24"/>
                      <w:szCs w:val="24"/>
                    </w:rPr>
                  </w:pPr>
                  <w:r w:rsidRPr="005F1CB7">
                    <w:rPr>
                      <w:rFonts w:ascii="Arial" w:hAnsi="Arial" w:cs="Arial"/>
                      <w:sz w:val="24"/>
                      <w:szCs w:val="24"/>
                    </w:rPr>
                    <w:t> </w:t>
                  </w:r>
                </w:p>
              </w:tc>
              <w:tc>
                <w:tcPr>
                  <w:tcW w:w="9162" w:type="dxa"/>
                  <w:vAlign w:val="center"/>
                  <w:hideMark/>
                </w:tcPr>
                <w:p w:rsidR="005F1CB7" w:rsidRPr="005F1CB7" w:rsidRDefault="005F1CB7" w:rsidP="005F1CB7">
                  <w:pPr>
                    <w:pStyle w:val="ListParagraph"/>
                    <w:numPr>
                      <w:ilvl w:val="0"/>
                      <w:numId w:val="41"/>
                    </w:numPr>
                    <w:rPr>
                      <w:rFonts w:ascii="Arial" w:eastAsia="Calibri" w:hAnsi="Arial" w:cs="Arial"/>
                      <w:sz w:val="24"/>
                      <w:szCs w:val="24"/>
                    </w:rPr>
                  </w:pPr>
                  <w:r w:rsidRPr="005F1CB7">
                    <w:rPr>
                      <w:rFonts w:ascii="Arial" w:hAnsi="Arial" w:cs="Arial"/>
                      <w:sz w:val="24"/>
                      <w:szCs w:val="24"/>
                    </w:rPr>
                    <w:t>Project administration</w:t>
                  </w:r>
                </w:p>
              </w:tc>
            </w:tr>
            <w:tr w:rsidR="005F1CB7" w:rsidRPr="00364420" w:rsidTr="005F1CB7">
              <w:trPr>
                <w:tblCellSpacing w:w="15" w:type="dxa"/>
              </w:trPr>
              <w:tc>
                <w:tcPr>
                  <w:tcW w:w="9360" w:type="dxa"/>
                  <w:gridSpan w:val="2"/>
                  <w:vAlign w:val="center"/>
                  <w:hideMark/>
                </w:tcPr>
                <w:p w:rsidR="005F1CB7" w:rsidRPr="005F1CB7" w:rsidRDefault="005F1CB7" w:rsidP="005F1CB7">
                  <w:pPr>
                    <w:pStyle w:val="ListParagraph"/>
                    <w:numPr>
                      <w:ilvl w:val="0"/>
                      <w:numId w:val="40"/>
                    </w:numPr>
                    <w:rPr>
                      <w:rFonts w:ascii="Arial" w:eastAsia="Calibri" w:hAnsi="Arial" w:cs="Arial"/>
                      <w:sz w:val="24"/>
                      <w:szCs w:val="24"/>
                    </w:rPr>
                  </w:pPr>
                  <w:r w:rsidRPr="005F1CB7">
                    <w:rPr>
                      <w:rFonts w:ascii="Arial" w:hAnsi="Arial" w:cs="Arial"/>
                      <w:sz w:val="24"/>
                      <w:szCs w:val="24"/>
                    </w:rPr>
                    <w:t>Knowledge of the ethical principles that guide the construction industry</w:t>
                  </w:r>
                </w:p>
              </w:tc>
            </w:tr>
          </w:tbl>
          <w:p w:rsidR="008B3ACA" w:rsidRPr="00D027AC" w:rsidRDefault="008B3ACA" w:rsidP="004875E5">
            <w:pPr>
              <w:autoSpaceDE w:val="0"/>
              <w:autoSpaceDN w:val="0"/>
              <w:adjustRightInd w:val="0"/>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1"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E635F3" w:rsidRPr="00E635F3" w:rsidRDefault="00E635F3">
            <w:pPr>
              <w:rPr>
                <w:rFonts w:ascii="Arial" w:hAnsi="Arial" w:cs="Arial"/>
                <w:b/>
                <w:sz w:val="24"/>
                <w:szCs w:val="24"/>
              </w:rPr>
            </w:pPr>
            <w:r w:rsidRPr="00E635F3">
              <w:rPr>
                <w:rFonts w:ascii="Arial" w:hAnsi="Arial" w:cs="Arial"/>
                <w:b/>
                <w:sz w:val="24"/>
                <w:szCs w:val="24"/>
              </w:rPr>
              <w:t>UNCHANGED</w:t>
            </w:r>
          </w:p>
          <w:p w:rsidR="00E635F3" w:rsidRDefault="00E635F3">
            <w:pPr>
              <w:rPr>
                <w:rFonts w:ascii="Arial" w:hAnsi="Arial" w:cs="Arial"/>
                <w:sz w:val="24"/>
                <w:szCs w:val="24"/>
              </w:rPr>
            </w:pPr>
          </w:p>
          <w:p w:rsidR="00711AC4" w:rsidRPr="00711AC4" w:rsidRDefault="00711AC4" w:rsidP="006A1870">
            <w:pPr>
              <w:pStyle w:val="ListParagraph"/>
              <w:ind w:left="360"/>
              <w:rPr>
                <w:rFonts w:ascii="Arial" w:hAnsi="Arial" w:cs="Arial"/>
                <w:b/>
                <w:sz w:val="24"/>
                <w:szCs w:val="24"/>
              </w:rPr>
            </w:pPr>
          </w:p>
          <w:p w:rsidR="0065207F" w:rsidRDefault="0065207F" w:rsidP="005C15AE"/>
        </w:tc>
      </w:tr>
      <w:tr w:rsidR="0065207F" w:rsidRPr="00845F8F" w:rsidTr="00285116">
        <w:tc>
          <w:tcPr>
            <w:tcW w:w="5418" w:type="dxa"/>
          </w:tcPr>
          <w:p w:rsidR="0065207F" w:rsidRPr="00845F8F" w:rsidRDefault="002A3DB8" w:rsidP="0065207F">
            <w:pPr>
              <w:pStyle w:val="Heading3"/>
              <w:spacing w:line="260" w:lineRule="auto"/>
              <w:outlineLvl w:val="2"/>
              <w:rPr>
                <w:rFonts w:ascii="Tahoma" w:hAnsi="Tahoma" w:cs="Tahoma"/>
                <w:szCs w:val="24"/>
              </w:rPr>
            </w:pPr>
            <w:r>
              <w:rPr>
                <w:rFonts w:ascii="Tahoma" w:hAnsi="Tahoma" w:cs="Tahoma"/>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5F1CB7" w:rsidRPr="005821C8" w:rsidRDefault="005F1CB7" w:rsidP="0065207F">
                        <w:pPr>
                          <w:rPr>
                            <w:szCs w:val="24"/>
                          </w:rPr>
                        </w:pPr>
                      </w:p>
                    </w:txbxContent>
                  </v:textbox>
                </v:shape>
              </w:pict>
            </w:r>
            <w:r w:rsidR="00CA6369" w:rsidRPr="00845F8F">
              <w:rPr>
                <w:rFonts w:ascii="Tahoma" w:hAnsi="Tahoma" w:cs="Tahoma"/>
                <w:b w:val="0"/>
                <w:szCs w:val="24"/>
              </w:rPr>
              <w:t>7</w:t>
            </w:r>
            <w:r w:rsidR="0065207F" w:rsidRPr="00845F8F">
              <w:rPr>
                <w:rFonts w:ascii="Tahoma" w:hAnsi="Tahoma" w:cs="Tahoma"/>
                <w:b w:val="0"/>
                <w:szCs w:val="24"/>
              </w:rPr>
              <w:t xml:space="preserve">. </w:t>
            </w:r>
            <w:r w:rsidR="00287DE0" w:rsidRPr="00845F8F">
              <w:rPr>
                <w:rFonts w:ascii="Tahoma" w:hAnsi="Tahoma" w:cs="Tahoma"/>
                <w:b w:val="0"/>
                <w:szCs w:val="24"/>
              </w:rPr>
              <w:t xml:space="preserve"> Current</w:t>
            </w:r>
            <w:r w:rsidR="0065207F" w:rsidRPr="00845F8F">
              <w:rPr>
                <w:rFonts w:ascii="Tahoma" w:hAnsi="Tahoma" w:cs="Tahoma"/>
                <w:b w:val="0"/>
                <w:szCs w:val="24"/>
              </w:rPr>
              <w:t xml:space="preserve"> catalog plan </w:t>
            </w:r>
            <w:r w:rsidR="00287DE0" w:rsidRPr="00845F8F">
              <w:rPr>
                <w:rFonts w:ascii="Tahoma" w:hAnsi="Tahoma" w:cs="Tahoma"/>
                <w:b w:val="0"/>
                <w:szCs w:val="24"/>
              </w:rPr>
              <w:t xml:space="preserve">overview and </w:t>
            </w:r>
            <w:r w:rsidR="006C069B" w:rsidRPr="00845F8F">
              <w:rPr>
                <w:rFonts w:ascii="Tahoma" w:hAnsi="Tahoma" w:cs="Tahoma"/>
                <w:b w:val="0"/>
                <w:szCs w:val="24"/>
              </w:rPr>
              <w:t>requirements</w:t>
            </w:r>
            <w:r w:rsidR="0065207F" w:rsidRPr="00845F8F">
              <w:rPr>
                <w:rFonts w:ascii="Tahoma" w:hAnsi="Tahoma" w:cs="Tahoma"/>
                <w:b w:val="0"/>
                <w:szCs w:val="24"/>
              </w:rPr>
              <w:t xml:space="preserve"> in this column. Cut and paste</w:t>
            </w:r>
            <w:r w:rsidR="00287DE0" w:rsidRPr="00845F8F">
              <w:rPr>
                <w:rFonts w:ascii="Tahoma" w:hAnsi="Tahoma" w:cs="Tahoma"/>
                <w:b w:val="0"/>
                <w:szCs w:val="24"/>
              </w:rPr>
              <w:t xml:space="preserve"> the </w:t>
            </w:r>
            <w:r w:rsidR="00332F9A" w:rsidRPr="00845F8F">
              <w:rPr>
                <w:rFonts w:ascii="Tahoma" w:hAnsi="Tahoma" w:cs="Tahoma"/>
                <w:i/>
                <w:szCs w:val="24"/>
                <w:u w:val="single"/>
              </w:rPr>
              <w:t>O</w:t>
            </w:r>
            <w:r w:rsidR="00287DE0" w:rsidRPr="00845F8F">
              <w:rPr>
                <w:rFonts w:ascii="Tahoma" w:hAnsi="Tahoma" w:cs="Tahoma"/>
                <w:i/>
                <w:szCs w:val="24"/>
                <w:u w:val="single"/>
              </w:rPr>
              <w:t>verview</w:t>
            </w:r>
            <w:r w:rsidR="00287DE0" w:rsidRPr="00845F8F">
              <w:rPr>
                <w:rFonts w:ascii="Tahoma" w:hAnsi="Tahoma" w:cs="Tahoma"/>
                <w:b w:val="0"/>
                <w:i/>
                <w:szCs w:val="24"/>
              </w:rPr>
              <w:t xml:space="preserve"> </w:t>
            </w:r>
            <w:r w:rsidR="00287DE0" w:rsidRPr="00845F8F">
              <w:rPr>
                <w:rFonts w:ascii="Tahoma" w:hAnsi="Tahoma" w:cs="Tahoma"/>
                <w:b w:val="0"/>
                <w:szCs w:val="24"/>
              </w:rPr>
              <w:t xml:space="preserve">and </w:t>
            </w:r>
            <w:r w:rsidR="00332F9A" w:rsidRPr="00845F8F">
              <w:rPr>
                <w:rFonts w:ascii="Tahoma" w:hAnsi="Tahoma" w:cs="Tahoma"/>
                <w:i/>
                <w:szCs w:val="24"/>
                <w:u w:val="single"/>
              </w:rPr>
              <w:t>D</w:t>
            </w:r>
            <w:r w:rsidR="00287DE0" w:rsidRPr="00845F8F">
              <w:rPr>
                <w:rFonts w:ascii="Tahoma" w:hAnsi="Tahoma" w:cs="Tahoma"/>
                <w:i/>
                <w:szCs w:val="24"/>
                <w:u w:val="single"/>
              </w:rPr>
              <w:t>etails</w:t>
            </w:r>
            <w:r w:rsidR="00287DE0" w:rsidRPr="00845F8F">
              <w:rPr>
                <w:rFonts w:ascii="Tahoma" w:hAnsi="Tahoma" w:cs="Tahoma"/>
                <w:b w:val="0"/>
                <w:szCs w:val="24"/>
              </w:rPr>
              <w:t xml:space="preserve"> tabs</w:t>
            </w:r>
            <w:r w:rsidR="0065207F" w:rsidRPr="00845F8F">
              <w:rPr>
                <w:rFonts w:ascii="Tahoma" w:hAnsi="Tahoma" w:cs="Tahoma"/>
                <w:b w:val="0"/>
                <w:szCs w:val="24"/>
              </w:rPr>
              <w:t xml:space="preserve">, in </w:t>
            </w:r>
            <w:r w:rsidR="00287DE0" w:rsidRPr="00845F8F">
              <w:rPr>
                <w:rFonts w:ascii="Tahoma" w:hAnsi="Tahoma" w:cs="Tahoma"/>
                <w:b w:val="0"/>
                <w:szCs w:val="24"/>
              </w:rPr>
              <w:t>their en</w:t>
            </w:r>
            <w:r w:rsidR="0065207F" w:rsidRPr="00845F8F">
              <w:rPr>
                <w:rFonts w:ascii="Tahoma" w:hAnsi="Tahoma" w:cs="Tahoma"/>
                <w:b w:val="0"/>
                <w:szCs w:val="24"/>
              </w:rPr>
              <w:t>tirety, from the current on-line academic catalog:</w:t>
            </w:r>
            <w:r w:rsidR="0065207F" w:rsidRPr="00845F8F">
              <w:rPr>
                <w:rFonts w:ascii="Tahoma" w:hAnsi="Tahoma" w:cs="Tahoma"/>
                <w:szCs w:val="24"/>
              </w:rPr>
              <w:t xml:space="preserve"> (</w:t>
            </w:r>
            <w:hyperlink r:id="rId12" w:history="1">
              <w:r w:rsidR="005E15CA" w:rsidRPr="00845F8F">
                <w:rPr>
                  <w:rStyle w:val="Hyperlink"/>
                  <w:rFonts w:ascii="Tahoma" w:hAnsi="Tahoma" w:cs="Tahoma"/>
                  <w:szCs w:val="24"/>
                </w:rPr>
                <w:t>http://catalog.nau.edu/Catalog/</w:t>
              </w:r>
            </w:hyperlink>
            <w:r w:rsidR="0065207F" w:rsidRPr="00845F8F">
              <w:rPr>
                <w:rFonts w:ascii="Tahoma" w:hAnsi="Tahoma" w:cs="Tahoma"/>
                <w:szCs w:val="24"/>
              </w:rPr>
              <w:t>)</w:t>
            </w:r>
          </w:p>
          <w:p w:rsidR="0065207F" w:rsidRPr="00845F8F" w:rsidRDefault="0065207F">
            <w:pPr>
              <w:rPr>
                <w:rFonts w:ascii="Tahoma" w:hAnsi="Tahoma" w:cs="Tahoma"/>
              </w:rPr>
            </w:pPr>
          </w:p>
          <w:p w:rsidR="009A5F5D" w:rsidRDefault="005F1CB7" w:rsidP="00DC4671">
            <w:pPr>
              <w:rPr>
                <w:rFonts w:ascii="Tahoma" w:eastAsiaTheme="majorEastAsia" w:hAnsi="Tahoma" w:cs="Tahoma"/>
                <w:b/>
                <w:bCs/>
                <w:i/>
                <w:iCs/>
                <w:color w:val="4F81BD" w:themeColor="accent1"/>
                <w:sz w:val="24"/>
                <w:szCs w:val="24"/>
              </w:rPr>
            </w:pPr>
            <w:r w:rsidRPr="005F1CB7">
              <w:rPr>
                <w:rFonts w:ascii="Tahoma" w:eastAsiaTheme="majorEastAsia" w:hAnsi="Tahoma" w:cs="Tahoma"/>
                <w:b/>
                <w:bCs/>
                <w:i/>
                <w:iCs/>
                <w:color w:val="4F81BD" w:themeColor="accent1"/>
                <w:sz w:val="24"/>
                <w:szCs w:val="24"/>
              </w:rPr>
              <w:t>Construction Management, Bachelor of Science</w:t>
            </w:r>
          </w:p>
          <w:p w:rsidR="00AB1410" w:rsidRPr="006F4B58" w:rsidRDefault="00AB1410" w:rsidP="00DC4671">
            <w:pPr>
              <w:rPr>
                <w:rFonts w:ascii="Tahoma" w:hAnsi="Tahoma" w:cs="Tahoma"/>
                <w:sz w:val="24"/>
                <w:szCs w:val="24"/>
              </w:rPr>
            </w:pPr>
          </w:p>
          <w:p w:rsidR="005F1CB7" w:rsidRPr="005F1CB7" w:rsidRDefault="005F1CB7" w:rsidP="005F1CB7">
            <w:pPr>
              <w:rPr>
                <w:rFonts w:ascii="Tahoma" w:hAnsi="Tahoma" w:cs="Tahoma"/>
                <w:sz w:val="24"/>
                <w:szCs w:val="24"/>
              </w:rPr>
            </w:pPr>
            <w:r w:rsidRPr="005F1CB7">
              <w:rPr>
                <w:rFonts w:ascii="Tahoma" w:hAnsi="Tahoma" w:cs="Tahoma"/>
                <w:sz w:val="24"/>
                <w:szCs w:val="24"/>
              </w:rPr>
              <w:t>In addition to University Requirements:</w:t>
            </w:r>
          </w:p>
          <w:p w:rsidR="005F1CB7" w:rsidRPr="005F1CB7" w:rsidRDefault="005F1CB7" w:rsidP="005F1CB7">
            <w:pPr>
              <w:rPr>
                <w:rFonts w:ascii="Tahoma" w:hAnsi="Tahoma" w:cs="Tahoma"/>
                <w:sz w:val="24"/>
                <w:szCs w:val="24"/>
              </w:rPr>
            </w:pPr>
          </w:p>
          <w:p w:rsidR="005F1CB7" w:rsidRPr="001311D7" w:rsidRDefault="005F1CB7" w:rsidP="001311D7">
            <w:pPr>
              <w:pStyle w:val="ListParagraph"/>
              <w:numPr>
                <w:ilvl w:val="0"/>
                <w:numId w:val="40"/>
              </w:numPr>
              <w:rPr>
                <w:rFonts w:ascii="Tahoma" w:hAnsi="Tahoma" w:cs="Tahoma"/>
                <w:sz w:val="24"/>
                <w:szCs w:val="24"/>
              </w:rPr>
            </w:pPr>
            <w:r w:rsidRPr="001311D7">
              <w:rPr>
                <w:rFonts w:ascii="Tahoma" w:hAnsi="Tahoma" w:cs="Tahoma"/>
                <w:sz w:val="24"/>
                <w:szCs w:val="24"/>
              </w:rPr>
              <w:t xml:space="preserve">At least 23-24 units of </w:t>
            </w:r>
            <w:proofErr w:type="spellStart"/>
            <w:r w:rsidRPr="001311D7">
              <w:rPr>
                <w:rFonts w:ascii="Tahoma" w:hAnsi="Tahoma" w:cs="Tahoma"/>
                <w:sz w:val="24"/>
                <w:szCs w:val="24"/>
              </w:rPr>
              <w:t>preprofessional</w:t>
            </w:r>
            <w:proofErr w:type="spellEnd"/>
            <w:r w:rsidRPr="001311D7">
              <w:rPr>
                <w:rFonts w:ascii="Tahoma" w:hAnsi="Tahoma" w:cs="Tahoma"/>
                <w:sz w:val="24"/>
                <w:szCs w:val="24"/>
              </w:rPr>
              <w:t xml:space="preserve"> requirements  </w:t>
            </w:r>
          </w:p>
          <w:p w:rsidR="005F1CB7" w:rsidRPr="001311D7" w:rsidRDefault="005F1CB7" w:rsidP="001311D7">
            <w:pPr>
              <w:pStyle w:val="ListParagraph"/>
              <w:numPr>
                <w:ilvl w:val="0"/>
                <w:numId w:val="40"/>
              </w:numPr>
              <w:rPr>
                <w:rFonts w:ascii="Tahoma" w:hAnsi="Tahoma" w:cs="Tahoma"/>
                <w:sz w:val="24"/>
                <w:szCs w:val="24"/>
              </w:rPr>
            </w:pPr>
            <w:r w:rsidRPr="001311D7">
              <w:rPr>
                <w:rFonts w:ascii="Tahoma" w:hAnsi="Tahoma" w:cs="Tahoma"/>
                <w:sz w:val="24"/>
                <w:szCs w:val="24"/>
              </w:rPr>
              <w:t xml:space="preserve">At least 65 units of major courses  </w:t>
            </w:r>
          </w:p>
          <w:p w:rsidR="005F1CB7" w:rsidRPr="001311D7" w:rsidRDefault="005F1CB7" w:rsidP="001311D7">
            <w:pPr>
              <w:pStyle w:val="ListParagraph"/>
              <w:numPr>
                <w:ilvl w:val="0"/>
                <w:numId w:val="40"/>
              </w:numPr>
              <w:rPr>
                <w:rFonts w:ascii="Tahoma" w:hAnsi="Tahoma" w:cs="Tahoma"/>
                <w:sz w:val="24"/>
                <w:szCs w:val="24"/>
              </w:rPr>
            </w:pPr>
            <w:r w:rsidRPr="001311D7">
              <w:rPr>
                <w:rFonts w:ascii="Tahoma" w:hAnsi="Tahoma" w:cs="Tahoma"/>
                <w:sz w:val="24"/>
                <w:szCs w:val="24"/>
              </w:rPr>
              <w:t>At least 24 units of minor requirements</w:t>
            </w:r>
          </w:p>
          <w:p w:rsidR="005F1CB7" w:rsidRPr="001311D7" w:rsidRDefault="005F1CB7" w:rsidP="001311D7">
            <w:pPr>
              <w:pStyle w:val="ListParagraph"/>
              <w:numPr>
                <w:ilvl w:val="0"/>
                <w:numId w:val="40"/>
              </w:numPr>
              <w:rPr>
                <w:rFonts w:ascii="Tahoma" w:hAnsi="Tahoma" w:cs="Tahoma"/>
                <w:sz w:val="24"/>
                <w:szCs w:val="24"/>
              </w:rPr>
            </w:pPr>
            <w:r w:rsidRPr="001311D7">
              <w:rPr>
                <w:rFonts w:ascii="Tahoma" w:hAnsi="Tahoma" w:cs="Tahoma"/>
                <w:sz w:val="24"/>
                <w:szCs w:val="24"/>
              </w:rPr>
              <w:t>Be aware that you may not use courses with a CM prefix to satisfy liberal studies requirements</w:t>
            </w:r>
          </w:p>
          <w:p w:rsidR="005F1CB7" w:rsidRPr="001311D7" w:rsidRDefault="005F1CB7" w:rsidP="001311D7">
            <w:pPr>
              <w:pStyle w:val="ListParagraph"/>
              <w:numPr>
                <w:ilvl w:val="0"/>
                <w:numId w:val="40"/>
              </w:numPr>
              <w:rPr>
                <w:rFonts w:ascii="Tahoma" w:hAnsi="Tahoma" w:cs="Tahoma"/>
                <w:sz w:val="24"/>
                <w:szCs w:val="24"/>
              </w:rPr>
            </w:pPr>
            <w:r w:rsidRPr="001311D7">
              <w:rPr>
                <w:rFonts w:ascii="Tahoma" w:hAnsi="Tahoma" w:cs="Tahoma"/>
                <w:sz w:val="24"/>
                <w:szCs w:val="24"/>
              </w:rPr>
              <w:t>Elective courses, if needed, to reach an overall total of at least 120 units</w:t>
            </w:r>
          </w:p>
          <w:p w:rsidR="005F1CB7" w:rsidRPr="005F1CB7" w:rsidRDefault="005F1CB7" w:rsidP="005F1CB7">
            <w:pPr>
              <w:rPr>
                <w:rFonts w:ascii="Tahoma" w:hAnsi="Tahoma" w:cs="Tahoma"/>
                <w:sz w:val="24"/>
                <w:szCs w:val="24"/>
              </w:rPr>
            </w:pPr>
          </w:p>
          <w:p w:rsidR="00285116" w:rsidRDefault="005F1CB7" w:rsidP="005F1CB7">
            <w:pPr>
              <w:rPr>
                <w:rFonts w:ascii="Tahoma" w:hAnsi="Tahoma" w:cs="Tahoma"/>
                <w:sz w:val="24"/>
                <w:szCs w:val="24"/>
              </w:rPr>
            </w:pPr>
            <w:r w:rsidRPr="005F1CB7">
              <w:rPr>
                <w:rFonts w:ascii="Tahoma" w:hAnsi="Tahoma" w:cs="Tahoma"/>
                <w:sz w:val="24"/>
                <w:szCs w:val="24"/>
              </w:rPr>
              <w:t>Please note that you may be able to use some courses to meet more than one requirement. Contact your advisor for details.</w:t>
            </w:r>
          </w:p>
          <w:p w:rsidR="005F1CB7" w:rsidRDefault="005F1CB7" w:rsidP="005F1CB7">
            <w:pPr>
              <w:rPr>
                <w:rFonts w:ascii="Tahoma" w:hAnsi="Tahoma" w:cs="Tahoma"/>
                <w:b/>
                <w:i/>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821"/>
            </w:tblGrid>
            <w:tr w:rsidR="005F1CB7" w:rsidTr="001311D7">
              <w:trPr>
                <w:tblHeader/>
                <w:tblCellSpacing w:w="15" w:type="dxa"/>
              </w:trPr>
              <w:tc>
                <w:tcPr>
                  <w:tcW w:w="2650" w:type="dxa"/>
                  <w:vAlign w:val="center"/>
                  <w:hideMark/>
                </w:tcPr>
                <w:p w:rsidR="005F1CB7" w:rsidRDefault="005F1CB7">
                  <w:pPr>
                    <w:rPr>
                      <w:sz w:val="24"/>
                      <w:szCs w:val="24"/>
                    </w:rPr>
                  </w:pPr>
                  <w:r>
                    <w:t>Minimum Units for Completion</w:t>
                  </w:r>
                </w:p>
              </w:tc>
              <w:tc>
                <w:tcPr>
                  <w:tcW w:w="2776" w:type="dxa"/>
                  <w:vAlign w:val="center"/>
                  <w:hideMark/>
                </w:tcPr>
                <w:p w:rsidR="005F1CB7" w:rsidRDefault="005F1CB7">
                  <w:pPr>
                    <w:rPr>
                      <w:sz w:val="24"/>
                      <w:szCs w:val="24"/>
                    </w:rPr>
                  </w:pPr>
                  <w:r>
                    <w:t>120</w:t>
                  </w:r>
                </w:p>
              </w:tc>
            </w:tr>
            <w:tr w:rsidR="005F1CB7" w:rsidTr="001311D7">
              <w:trPr>
                <w:tblCellSpacing w:w="15" w:type="dxa"/>
              </w:trPr>
              <w:tc>
                <w:tcPr>
                  <w:tcW w:w="2650" w:type="dxa"/>
                  <w:vAlign w:val="center"/>
                  <w:hideMark/>
                </w:tcPr>
                <w:p w:rsidR="005F1CB7" w:rsidRDefault="005F1CB7">
                  <w:pPr>
                    <w:rPr>
                      <w:sz w:val="24"/>
                      <w:szCs w:val="24"/>
                    </w:rPr>
                  </w:pPr>
                  <w:r>
                    <w:t>GPA</w:t>
                  </w:r>
                </w:p>
              </w:tc>
              <w:tc>
                <w:tcPr>
                  <w:tcW w:w="2776" w:type="dxa"/>
                  <w:vAlign w:val="center"/>
                  <w:hideMark/>
                </w:tcPr>
                <w:p w:rsidR="005F1CB7" w:rsidRDefault="005F1CB7">
                  <w:pPr>
                    <w:rPr>
                      <w:sz w:val="24"/>
                      <w:szCs w:val="24"/>
                    </w:rPr>
                  </w:pPr>
                  <w:r>
                    <w:t>C</w:t>
                  </w:r>
                </w:p>
              </w:tc>
            </w:tr>
            <w:tr w:rsidR="005F1CB7" w:rsidTr="001311D7">
              <w:trPr>
                <w:tblCellSpacing w:w="15" w:type="dxa"/>
              </w:trPr>
              <w:tc>
                <w:tcPr>
                  <w:tcW w:w="2650" w:type="dxa"/>
                  <w:vAlign w:val="center"/>
                  <w:hideMark/>
                </w:tcPr>
                <w:p w:rsidR="005F1CB7" w:rsidRDefault="005F1CB7">
                  <w:pPr>
                    <w:rPr>
                      <w:sz w:val="24"/>
                      <w:szCs w:val="24"/>
                    </w:rPr>
                  </w:pPr>
                  <w:r>
                    <w:t>Mathematics Required</w:t>
                  </w:r>
                </w:p>
              </w:tc>
              <w:tc>
                <w:tcPr>
                  <w:tcW w:w="2776" w:type="dxa"/>
                  <w:vAlign w:val="center"/>
                  <w:hideMark/>
                </w:tcPr>
                <w:p w:rsidR="005F1CB7" w:rsidRDefault="002A3DB8">
                  <w:pPr>
                    <w:rPr>
                      <w:sz w:val="24"/>
                      <w:szCs w:val="24"/>
                    </w:rPr>
                  </w:pPr>
                  <w:hyperlink r:id="rId13" w:tgtFrame="_blank" w:history="1">
                    <w:r w:rsidR="005F1CB7">
                      <w:rPr>
                        <w:rStyle w:val="Hyperlink"/>
                      </w:rPr>
                      <w:t>MAT 125</w:t>
                    </w:r>
                  </w:hyperlink>
                </w:p>
              </w:tc>
            </w:tr>
            <w:tr w:rsidR="005F1CB7" w:rsidTr="001311D7">
              <w:trPr>
                <w:tblCellSpacing w:w="15" w:type="dxa"/>
              </w:trPr>
              <w:tc>
                <w:tcPr>
                  <w:tcW w:w="2650" w:type="dxa"/>
                  <w:vAlign w:val="center"/>
                  <w:hideMark/>
                </w:tcPr>
                <w:p w:rsidR="005F1CB7" w:rsidRDefault="005F1CB7">
                  <w:pPr>
                    <w:rPr>
                      <w:sz w:val="24"/>
                      <w:szCs w:val="24"/>
                    </w:rPr>
                  </w:pPr>
                  <w:r>
                    <w:t>Emphasis, Minor, Certificate</w:t>
                  </w:r>
                </w:p>
              </w:tc>
              <w:tc>
                <w:tcPr>
                  <w:tcW w:w="2776" w:type="dxa"/>
                  <w:vAlign w:val="center"/>
                  <w:hideMark/>
                </w:tcPr>
                <w:p w:rsidR="005F1CB7" w:rsidRDefault="005F1CB7">
                  <w:pPr>
                    <w:rPr>
                      <w:sz w:val="24"/>
                      <w:szCs w:val="24"/>
                    </w:rPr>
                  </w:pPr>
                  <w:r>
                    <w:t>Required</w:t>
                  </w:r>
                </w:p>
              </w:tc>
            </w:tr>
            <w:tr w:rsidR="005F1CB7" w:rsidTr="001311D7">
              <w:trPr>
                <w:tblCellSpacing w:w="15" w:type="dxa"/>
              </w:trPr>
              <w:tc>
                <w:tcPr>
                  <w:tcW w:w="2650" w:type="dxa"/>
                  <w:vAlign w:val="center"/>
                  <w:hideMark/>
                </w:tcPr>
                <w:p w:rsidR="005F1CB7" w:rsidRDefault="005F1CB7">
                  <w:pPr>
                    <w:rPr>
                      <w:sz w:val="24"/>
                      <w:szCs w:val="24"/>
                    </w:rPr>
                  </w:pPr>
                  <w:r>
                    <w:t>Foreign Language</w:t>
                  </w:r>
                </w:p>
              </w:tc>
              <w:tc>
                <w:tcPr>
                  <w:tcW w:w="2776" w:type="dxa"/>
                  <w:vAlign w:val="center"/>
                  <w:hideMark/>
                </w:tcPr>
                <w:p w:rsidR="005F1CB7" w:rsidRDefault="005F1CB7">
                  <w:pPr>
                    <w:rPr>
                      <w:sz w:val="24"/>
                      <w:szCs w:val="24"/>
                    </w:rPr>
                  </w:pPr>
                  <w:r>
                    <w:t>Required</w:t>
                  </w:r>
                </w:p>
              </w:tc>
            </w:tr>
            <w:tr w:rsidR="005F1CB7" w:rsidTr="001311D7">
              <w:trPr>
                <w:tblCellSpacing w:w="15" w:type="dxa"/>
              </w:trPr>
              <w:tc>
                <w:tcPr>
                  <w:tcW w:w="2650" w:type="dxa"/>
                  <w:vAlign w:val="center"/>
                  <w:hideMark/>
                </w:tcPr>
                <w:p w:rsidR="005F1CB7" w:rsidRDefault="005F1CB7">
                  <w:pPr>
                    <w:rPr>
                      <w:sz w:val="24"/>
                      <w:szCs w:val="24"/>
                    </w:rPr>
                  </w:pPr>
                  <w:r>
                    <w:t>Fieldwork Experience/Internship</w:t>
                  </w:r>
                </w:p>
              </w:tc>
              <w:tc>
                <w:tcPr>
                  <w:tcW w:w="2776" w:type="dxa"/>
                  <w:vAlign w:val="center"/>
                  <w:hideMark/>
                </w:tcPr>
                <w:p w:rsidR="005F1CB7" w:rsidRDefault="005F1CB7">
                  <w:pPr>
                    <w:rPr>
                      <w:sz w:val="24"/>
                      <w:szCs w:val="24"/>
                    </w:rPr>
                  </w:pPr>
                  <w:r>
                    <w:t>Recommended</w:t>
                  </w:r>
                </w:p>
              </w:tc>
            </w:tr>
            <w:tr w:rsidR="005F1CB7" w:rsidTr="001311D7">
              <w:trPr>
                <w:tblCellSpacing w:w="15" w:type="dxa"/>
              </w:trPr>
              <w:tc>
                <w:tcPr>
                  <w:tcW w:w="2650" w:type="dxa"/>
                  <w:vAlign w:val="center"/>
                  <w:hideMark/>
                </w:tcPr>
                <w:p w:rsidR="005F1CB7" w:rsidRDefault="005F1CB7">
                  <w:pPr>
                    <w:rPr>
                      <w:sz w:val="24"/>
                      <w:szCs w:val="24"/>
                    </w:rPr>
                  </w:pPr>
                  <w:r>
                    <w:t>Additional Fees/Program Fees</w:t>
                  </w:r>
                </w:p>
              </w:tc>
              <w:tc>
                <w:tcPr>
                  <w:tcW w:w="2776" w:type="dxa"/>
                  <w:vAlign w:val="center"/>
                  <w:hideMark/>
                </w:tcPr>
                <w:p w:rsidR="005F1CB7" w:rsidRDefault="005F1CB7">
                  <w:pPr>
                    <w:rPr>
                      <w:sz w:val="24"/>
                      <w:szCs w:val="24"/>
                    </w:rPr>
                  </w:pPr>
                  <w:r>
                    <w:t>Required</w:t>
                  </w:r>
                </w:p>
              </w:tc>
            </w:tr>
            <w:tr w:rsidR="005F1CB7" w:rsidTr="001311D7">
              <w:trPr>
                <w:tblCellSpacing w:w="15" w:type="dxa"/>
              </w:trPr>
              <w:tc>
                <w:tcPr>
                  <w:tcW w:w="2650" w:type="dxa"/>
                  <w:vAlign w:val="center"/>
                  <w:hideMark/>
                </w:tcPr>
                <w:p w:rsidR="005F1CB7" w:rsidRDefault="005F1CB7">
                  <w:pPr>
                    <w:rPr>
                      <w:sz w:val="24"/>
                      <w:szCs w:val="24"/>
                    </w:rPr>
                  </w:pPr>
                  <w:r>
                    <w:t>Progression Plan</w:t>
                  </w:r>
                </w:p>
              </w:tc>
              <w:tc>
                <w:tcPr>
                  <w:tcW w:w="2776" w:type="dxa"/>
                  <w:vAlign w:val="center"/>
                  <w:hideMark/>
                </w:tcPr>
                <w:p w:rsidR="005F1CB7" w:rsidRDefault="002A3DB8">
                  <w:pPr>
                    <w:rPr>
                      <w:sz w:val="24"/>
                      <w:szCs w:val="24"/>
                    </w:rPr>
                  </w:pPr>
                  <w:hyperlink r:id="rId14" w:anchor="CMBSX" w:tgtFrame="_blank" w:history="1">
                    <w:r w:rsidR="005F1CB7">
                      <w:rPr>
                        <w:rStyle w:val="Hyperlink"/>
                      </w:rPr>
                      <w:t>View Progression Plan</w:t>
                    </w:r>
                  </w:hyperlink>
                </w:p>
              </w:tc>
            </w:tr>
          </w:tbl>
          <w:p w:rsidR="005F1CB7" w:rsidRDefault="005F1CB7" w:rsidP="005F1CB7">
            <w:pPr>
              <w:rPr>
                <w:rFonts w:ascii="Tahoma" w:hAnsi="Tahoma" w:cs="Tahoma"/>
                <w:b/>
                <w:i/>
                <w:sz w:val="24"/>
                <w:szCs w:val="24"/>
              </w:rPr>
            </w:pPr>
          </w:p>
          <w:p w:rsidR="001311D7" w:rsidRPr="001311D7" w:rsidRDefault="001311D7" w:rsidP="001311D7">
            <w:pPr>
              <w:rPr>
                <w:rFonts w:ascii="Tahoma" w:hAnsi="Tahoma" w:cs="Tahoma"/>
                <w:b/>
                <w:i/>
                <w:sz w:val="24"/>
                <w:szCs w:val="24"/>
              </w:rPr>
            </w:pPr>
            <w:r w:rsidRPr="001311D7">
              <w:rPr>
                <w:rFonts w:ascii="Tahoma" w:hAnsi="Tahoma" w:cs="Tahoma"/>
                <w:b/>
                <w:i/>
                <w:sz w:val="24"/>
                <w:szCs w:val="24"/>
              </w:rPr>
              <w:t>Major Requirements</w:t>
            </w:r>
          </w:p>
          <w:p w:rsidR="001311D7" w:rsidRPr="001311D7" w:rsidRDefault="001311D7" w:rsidP="001311D7">
            <w:pPr>
              <w:rPr>
                <w:rFonts w:ascii="Tahoma" w:hAnsi="Tahoma" w:cs="Tahoma"/>
                <w:b/>
                <w:i/>
                <w:sz w:val="24"/>
                <w:szCs w:val="24"/>
              </w:rPr>
            </w:pPr>
          </w:p>
          <w:p w:rsidR="001311D7" w:rsidRPr="001311D7" w:rsidRDefault="001311D7" w:rsidP="001311D7">
            <w:pPr>
              <w:rPr>
                <w:rFonts w:ascii="Tahoma" w:hAnsi="Tahoma" w:cs="Tahoma"/>
                <w:sz w:val="24"/>
                <w:szCs w:val="24"/>
              </w:rPr>
            </w:pPr>
            <w:r w:rsidRPr="001311D7">
              <w:rPr>
                <w:rFonts w:ascii="Tahoma" w:hAnsi="Tahoma" w:cs="Tahoma"/>
                <w:sz w:val="24"/>
                <w:szCs w:val="24"/>
              </w:rPr>
              <w:t>Take the following 88 - 89 units with a Grade of "C" or better in each course:</w:t>
            </w:r>
          </w:p>
          <w:p w:rsidR="001311D7" w:rsidRPr="001311D7" w:rsidRDefault="001311D7" w:rsidP="001311D7">
            <w:pPr>
              <w:rPr>
                <w:rFonts w:ascii="Tahoma" w:hAnsi="Tahoma" w:cs="Tahoma"/>
                <w:sz w:val="24"/>
                <w:szCs w:val="24"/>
              </w:rPr>
            </w:pPr>
          </w:p>
          <w:p w:rsidR="001311D7" w:rsidRPr="001311D7" w:rsidRDefault="001311D7" w:rsidP="001311D7">
            <w:pPr>
              <w:rPr>
                <w:rFonts w:ascii="Tahoma" w:hAnsi="Tahoma" w:cs="Tahoma"/>
                <w:sz w:val="24"/>
                <w:szCs w:val="24"/>
              </w:rPr>
            </w:pPr>
            <w:proofErr w:type="spellStart"/>
            <w:r w:rsidRPr="001311D7">
              <w:rPr>
                <w:rFonts w:ascii="Tahoma" w:hAnsi="Tahoma" w:cs="Tahoma"/>
                <w:sz w:val="24"/>
                <w:szCs w:val="24"/>
              </w:rPr>
              <w:t>Preprofessional</w:t>
            </w:r>
            <w:proofErr w:type="spellEnd"/>
            <w:r w:rsidRPr="001311D7">
              <w:rPr>
                <w:rFonts w:ascii="Tahoma" w:hAnsi="Tahoma" w:cs="Tahoma"/>
                <w:sz w:val="24"/>
                <w:szCs w:val="24"/>
              </w:rPr>
              <w:t xml:space="preserve"> Requirements (23-24 units)</w:t>
            </w:r>
          </w:p>
          <w:p w:rsidR="001311D7" w:rsidRPr="001311D7" w:rsidRDefault="001311D7" w:rsidP="001311D7">
            <w:pPr>
              <w:pStyle w:val="ListParagraph"/>
              <w:numPr>
                <w:ilvl w:val="0"/>
                <w:numId w:val="45"/>
              </w:numPr>
              <w:ind w:left="360"/>
              <w:rPr>
                <w:rFonts w:ascii="Tahoma" w:hAnsi="Tahoma" w:cs="Tahoma"/>
                <w:sz w:val="24"/>
                <w:szCs w:val="24"/>
              </w:rPr>
            </w:pPr>
            <w:r w:rsidRPr="001311D7">
              <w:rPr>
                <w:rFonts w:ascii="Tahoma" w:hAnsi="Tahoma" w:cs="Tahoma"/>
                <w:sz w:val="24"/>
                <w:szCs w:val="24"/>
              </w:rPr>
              <w:t xml:space="preserve">MAT 125 or MAT 136 (4 units)  </w:t>
            </w:r>
          </w:p>
          <w:p w:rsidR="001311D7" w:rsidRPr="001311D7" w:rsidRDefault="001311D7" w:rsidP="001311D7">
            <w:pPr>
              <w:pStyle w:val="ListParagraph"/>
              <w:numPr>
                <w:ilvl w:val="0"/>
                <w:numId w:val="45"/>
              </w:numPr>
              <w:ind w:left="360"/>
              <w:rPr>
                <w:rFonts w:ascii="Tahoma" w:hAnsi="Tahoma" w:cs="Tahoma"/>
                <w:sz w:val="24"/>
                <w:szCs w:val="24"/>
              </w:rPr>
            </w:pPr>
            <w:r w:rsidRPr="001311D7">
              <w:rPr>
                <w:rFonts w:ascii="Tahoma" w:hAnsi="Tahoma" w:cs="Tahoma"/>
                <w:sz w:val="24"/>
                <w:szCs w:val="24"/>
              </w:rPr>
              <w:t xml:space="preserve">PHY 111 or PHY 161 (4 units)  </w:t>
            </w:r>
          </w:p>
          <w:p w:rsidR="001311D7" w:rsidRPr="001311D7" w:rsidRDefault="001311D7" w:rsidP="001311D7">
            <w:pPr>
              <w:pStyle w:val="ListParagraph"/>
              <w:numPr>
                <w:ilvl w:val="0"/>
                <w:numId w:val="45"/>
              </w:numPr>
              <w:ind w:left="360"/>
              <w:rPr>
                <w:rFonts w:ascii="Tahoma" w:hAnsi="Tahoma" w:cs="Tahoma"/>
                <w:sz w:val="24"/>
                <w:szCs w:val="24"/>
              </w:rPr>
            </w:pPr>
            <w:r w:rsidRPr="001311D7">
              <w:rPr>
                <w:rFonts w:ascii="Tahoma" w:hAnsi="Tahoma" w:cs="Tahoma"/>
                <w:sz w:val="24"/>
                <w:szCs w:val="24"/>
              </w:rPr>
              <w:t xml:space="preserve">PHY 112 or PHY 262 (3-4 units)  </w:t>
            </w:r>
          </w:p>
          <w:p w:rsidR="001311D7" w:rsidRPr="001311D7" w:rsidRDefault="001311D7" w:rsidP="001311D7">
            <w:pPr>
              <w:pStyle w:val="ListParagraph"/>
              <w:numPr>
                <w:ilvl w:val="0"/>
                <w:numId w:val="45"/>
              </w:numPr>
              <w:ind w:left="360"/>
              <w:rPr>
                <w:rFonts w:ascii="Tahoma" w:hAnsi="Tahoma" w:cs="Tahoma"/>
                <w:sz w:val="24"/>
                <w:szCs w:val="24"/>
              </w:rPr>
            </w:pPr>
            <w:r w:rsidRPr="001311D7">
              <w:rPr>
                <w:rFonts w:ascii="Tahoma" w:hAnsi="Tahoma" w:cs="Tahoma"/>
                <w:sz w:val="24"/>
                <w:szCs w:val="24"/>
              </w:rPr>
              <w:t xml:space="preserve">CM 120, CM 123, CM 130 (9 units)  </w:t>
            </w:r>
          </w:p>
          <w:p w:rsidR="001311D7" w:rsidRPr="001311D7" w:rsidRDefault="001311D7" w:rsidP="001311D7">
            <w:pPr>
              <w:pStyle w:val="ListParagraph"/>
              <w:numPr>
                <w:ilvl w:val="0"/>
                <w:numId w:val="45"/>
              </w:numPr>
              <w:ind w:left="360"/>
              <w:rPr>
                <w:rFonts w:ascii="Tahoma" w:hAnsi="Tahoma" w:cs="Tahoma"/>
                <w:sz w:val="24"/>
                <w:szCs w:val="24"/>
              </w:rPr>
            </w:pPr>
            <w:r w:rsidRPr="001311D7">
              <w:rPr>
                <w:rFonts w:ascii="Tahoma" w:hAnsi="Tahoma" w:cs="Tahoma"/>
                <w:sz w:val="24"/>
                <w:szCs w:val="24"/>
              </w:rPr>
              <w:t>STA 270  or CENE 225 (3 units)</w:t>
            </w:r>
          </w:p>
          <w:p w:rsidR="001311D7" w:rsidRDefault="001311D7" w:rsidP="001311D7">
            <w:pPr>
              <w:rPr>
                <w:rFonts w:ascii="Tahoma" w:hAnsi="Tahoma" w:cs="Tahoma"/>
                <w:sz w:val="24"/>
                <w:szCs w:val="24"/>
              </w:rPr>
            </w:pPr>
          </w:p>
          <w:p w:rsidR="001311D7" w:rsidRPr="001311D7" w:rsidRDefault="001311D7" w:rsidP="001311D7">
            <w:pPr>
              <w:rPr>
                <w:rFonts w:ascii="Tahoma" w:hAnsi="Tahoma" w:cs="Tahoma"/>
                <w:sz w:val="24"/>
                <w:szCs w:val="24"/>
              </w:rPr>
            </w:pPr>
            <w:r w:rsidRPr="001311D7">
              <w:rPr>
                <w:rFonts w:ascii="Tahoma" w:hAnsi="Tahoma" w:cs="Tahoma"/>
                <w:sz w:val="24"/>
                <w:szCs w:val="24"/>
              </w:rPr>
              <w:t>Major requirements (at least 65 units)</w:t>
            </w:r>
          </w:p>
          <w:p w:rsidR="001311D7" w:rsidRPr="001311D7" w:rsidRDefault="001311D7" w:rsidP="001311D7">
            <w:pPr>
              <w:pStyle w:val="ListParagraph"/>
              <w:numPr>
                <w:ilvl w:val="0"/>
                <w:numId w:val="46"/>
              </w:numPr>
              <w:rPr>
                <w:rFonts w:ascii="Tahoma" w:hAnsi="Tahoma" w:cs="Tahoma"/>
                <w:sz w:val="24"/>
                <w:szCs w:val="24"/>
              </w:rPr>
            </w:pPr>
            <w:r w:rsidRPr="001311D7">
              <w:rPr>
                <w:rFonts w:ascii="Tahoma" w:hAnsi="Tahoma" w:cs="Tahoma"/>
                <w:sz w:val="24"/>
                <w:szCs w:val="24"/>
              </w:rPr>
              <w:lastRenderedPageBreak/>
              <w:t xml:space="preserve">CM 220, CM 222, CM 223, CM 225 (12  units)  </w:t>
            </w:r>
          </w:p>
          <w:p w:rsidR="001311D7" w:rsidRPr="001311D7" w:rsidRDefault="001311D7" w:rsidP="001311D7">
            <w:pPr>
              <w:pStyle w:val="ListParagraph"/>
              <w:numPr>
                <w:ilvl w:val="0"/>
                <w:numId w:val="46"/>
              </w:numPr>
              <w:rPr>
                <w:rFonts w:ascii="Tahoma" w:hAnsi="Tahoma" w:cs="Tahoma"/>
                <w:sz w:val="24"/>
                <w:szCs w:val="24"/>
              </w:rPr>
            </w:pPr>
            <w:r w:rsidRPr="001311D7">
              <w:rPr>
                <w:rFonts w:ascii="Tahoma" w:hAnsi="Tahoma" w:cs="Tahoma"/>
                <w:sz w:val="24"/>
                <w:szCs w:val="24"/>
              </w:rPr>
              <w:t xml:space="preserve">CM 253 or CENE 270 (3 units)  </w:t>
            </w:r>
          </w:p>
          <w:p w:rsidR="001311D7" w:rsidRPr="001311D7" w:rsidRDefault="001311D7" w:rsidP="001311D7">
            <w:pPr>
              <w:pStyle w:val="ListParagraph"/>
              <w:numPr>
                <w:ilvl w:val="0"/>
                <w:numId w:val="46"/>
              </w:numPr>
              <w:rPr>
                <w:rFonts w:ascii="Tahoma" w:hAnsi="Tahoma" w:cs="Tahoma"/>
                <w:sz w:val="24"/>
                <w:szCs w:val="24"/>
              </w:rPr>
            </w:pPr>
            <w:r w:rsidRPr="001311D7">
              <w:rPr>
                <w:rFonts w:ascii="Tahoma" w:hAnsi="Tahoma" w:cs="Tahoma"/>
                <w:sz w:val="24"/>
                <w:szCs w:val="24"/>
              </w:rPr>
              <w:t xml:space="preserve">CM 331, CM 326, CM 329, CM 360, CM 388, CM 391 (18 units) </w:t>
            </w:r>
          </w:p>
          <w:p w:rsidR="001311D7" w:rsidRPr="001311D7" w:rsidRDefault="001311D7" w:rsidP="001311D7">
            <w:pPr>
              <w:pStyle w:val="ListParagraph"/>
              <w:numPr>
                <w:ilvl w:val="0"/>
                <w:numId w:val="46"/>
              </w:numPr>
              <w:rPr>
                <w:rFonts w:ascii="Tahoma" w:hAnsi="Tahoma" w:cs="Tahoma"/>
                <w:sz w:val="24"/>
                <w:szCs w:val="24"/>
              </w:rPr>
            </w:pPr>
            <w:r w:rsidRPr="001311D7">
              <w:rPr>
                <w:rFonts w:ascii="Tahoma" w:hAnsi="Tahoma" w:cs="Tahoma"/>
                <w:sz w:val="24"/>
                <w:szCs w:val="24"/>
              </w:rPr>
              <w:t xml:space="preserve">CM 481, CM 489 (6 units)  </w:t>
            </w:r>
          </w:p>
          <w:p w:rsidR="001311D7" w:rsidRPr="001311D7" w:rsidRDefault="001311D7" w:rsidP="001311D7">
            <w:pPr>
              <w:pStyle w:val="ListParagraph"/>
              <w:numPr>
                <w:ilvl w:val="0"/>
                <w:numId w:val="46"/>
              </w:numPr>
              <w:rPr>
                <w:rFonts w:ascii="Tahoma" w:hAnsi="Tahoma" w:cs="Tahoma"/>
                <w:sz w:val="24"/>
                <w:szCs w:val="24"/>
              </w:rPr>
            </w:pPr>
            <w:r w:rsidRPr="001311D7">
              <w:rPr>
                <w:rFonts w:ascii="Tahoma" w:hAnsi="Tahoma" w:cs="Tahoma"/>
                <w:sz w:val="24"/>
                <w:szCs w:val="24"/>
              </w:rPr>
              <w:t>CM 200L, CM 300L, CM 400L (3 units)</w:t>
            </w:r>
          </w:p>
          <w:p w:rsidR="001311D7" w:rsidRPr="001311D7" w:rsidRDefault="001311D7" w:rsidP="001311D7">
            <w:pPr>
              <w:pStyle w:val="ListParagraph"/>
              <w:numPr>
                <w:ilvl w:val="0"/>
                <w:numId w:val="46"/>
              </w:numPr>
              <w:rPr>
                <w:rFonts w:ascii="Tahoma" w:hAnsi="Tahoma" w:cs="Tahoma"/>
                <w:sz w:val="24"/>
                <w:szCs w:val="24"/>
              </w:rPr>
            </w:pPr>
            <w:r w:rsidRPr="001311D7">
              <w:rPr>
                <w:rFonts w:ascii="Tahoma" w:hAnsi="Tahoma" w:cs="Tahoma"/>
                <w:sz w:val="24"/>
                <w:szCs w:val="24"/>
              </w:rPr>
              <w:t>CM elective (6 units)</w:t>
            </w:r>
          </w:p>
          <w:p w:rsidR="001311D7" w:rsidRPr="001311D7" w:rsidRDefault="001311D7" w:rsidP="001311D7">
            <w:pPr>
              <w:pStyle w:val="ListParagraph"/>
              <w:numPr>
                <w:ilvl w:val="0"/>
                <w:numId w:val="46"/>
              </w:numPr>
              <w:rPr>
                <w:rFonts w:ascii="Tahoma" w:hAnsi="Tahoma" w:cs="Tahoma"/>
                <w:sz w:val="24"/>
                <w:szCs w:val="24"/>
              </w:rPr>
            </w:pPr>
            <w:r w:rsidRPr="001311D7">
              <w:rPr>
                <w:rFonts w:ascii="Tahoma" w:hAnsi="Tahoma" w:cs="Tahoma"/>
                <w:sz w:val="24"/>
                <w:szCs w:val="24"/>
              </w:rPr>
              <w:t>CST 111 (3 units)</w:t>
            </w:r>
          </w:p>
          <w:p w:rsidR="001311D7" w:rsidRPr="001311D7" w:rsidRDefault="001311D7" w:rsidP="001311D7">
            <w:pPr>
              <w:pStyle w:val="ListParagraph"/>
              <w:numPr>
                <w:ilvl w:val="0"/>
                <w:numId w:val="46"/>
              </w:numPr>
              <w:rPr>
                <w:rFonts w:ascii="Tahoma" w:hAnsi="Tahoma" w:cs="Tahoma"/>
                <w:sz w:val="24"/>
                <w:szCs w:val="24"/>
              </w:rPr>
            </w:pPr>
            <w:r w:rsidRPr="001311D7">
              <w:rPr>
                <w:rFonts w:ascii="Tahoma" w:hAnsi="Tahoma" w:cs="Tahoma"/>
                <w:sz w:val="24"/>
                <w:szCs w:val="24"/>
              </w:rPr>
              <w:t>Courses in the same modern language (8 units)</w:t>
            </w:r>
          </w:p>
          <w:p w:rsidR="001311D7" w:rsidRPr="001311D7" w:rsidRDefault="001311D7" w:rsidP="001311D7">
            <w:pPr>
              <w:pStyle w:val="ListParagraph"/>
              <w:numPr>
                <w:ilvl w:val="0"/>
                <w:numId w:val="46"/>
              </w:numPr>
              <w:rPr>
                <w:rFonts w:ascii="Tahoma" w:hAnsi="Tahoma" w:cs="Tahoma"/>
                <w:sz w:val="24"/>
                <w:szCs w:val="24"/>
              </w:rPr>
            </w:pPr>
            <w:r w:rsidRPr="001311D7">
              <w:rPr>
                <w:rFonts w:ascii="Tahoma" w:hAnsi="Tahoma" w:cs="Tahoma"/>
                <w:sz w:val="24"/>
                <w:szCs w:val="24"/>
              </w:rPr>
              <w:t>CM 302W (3 units)</w:t>
            </w:r>
          </w:p>
          <w:p w:rsidR="001311D7" w:rsidRPr="001311D7" w:rsidRDefault="001311D7" w:rsidP="001311D7">
            <w:pPr>
              <w:pStyle w:val="ListParagraph"/>
              <w:numPr>
                <w:ilvl w:val="0"/>
                <w:numId w:val="46"/>
              </w:numPr>
              <w:rPr>
                <w:rFonts w:ascii="Tahoma" w:hAnsi="Tahoma" w:cs="Tahoma"/>
                <w:sz w:val="24"/>
                <w:szCs w:val="24"/>
              </w:rPr>
            </w:pPr>
            <w:r w:rsidRPr="001311D7">
              <w:rPr>
                <w:rFonts w:ascii="Tahoma" w:hAnsi="Tahoma" w:cs="Tahoma"/>
                <w:sz w:val="24"/>
                <w:szCs w:val="24"/>
              </w:rPr>
              <w:t xml:space="preserve">CM 490C (3 units)  </w:t>
            </w:r>
          </w:p>
          <w:p w:rsidR="001311D7" w:rsidRPr="001311D7" w:rsidRDefault="001311D7" w:rsidP="001311D7">
            <w:pPr>
              <w:rPr>
                <w:rFonts w:ascii="Tahoma" w:hAnsi="Tahoma" w:cs="Tahoma"/>
                <w:sz w:val="24"/>
                <w:szCs w:val="24"/>
              </w:rPr>
            </w:pPr>
          </w:p>
          <w:p w:rsidR="001311D7" w:rsidRPr="001311D7" w:rsidRDefault="001311D7" w:rsidP="001311D7">
            <w:pPr>
              <w:rPr>
                <w:rFonts w:ascii="Tahoma" w:hAnsi="Tahoma" w:cs="Tahoma"/>
                <w:b/>
                <w:i/>
                <w:sz w:val="24"/>
                <w:szCs w:val="24"/>
              </w:rPr>
            </w:pPr>
            <w:r w:rsidRPr="001311D7">
              <w:rPr>
                <w:rFonts w:ascii="Tahoma" w:hAnsi="Tahoma" w:cs="Tahoma"/>
                <w:b/>
                <w:i/>
                <w:sz w:val="24"/>
                <w:szCs w:val="24"/>
              </w:rPr>
              <w:t>Minor Requirements</w:t>
            </w:r>
          </w:p>
          <w:p w:rsidR="001311D7" w:rsidRPr="001311D7" w:rsidRDefault="001311D7" w:rsidP="001311D7">
            <w:pPr>
              <w:rPr>
                <w:rFonts w:ascii="Tahoma" w:hAnsi="Tahoma" w:cs="Tahoma"/>
                <w:b/>
                <w:i/>
                <w:sz w:val="24"/>
                <w:szCs w:val="24"/>
              </w:rPr>
            </w:pPr>
          </w:p>
          <w:p w:rsidR="001311D7" w:rsidRPr="001311D7" w:rsidRDefault="001311D7" w:rsidP="001311D7">
            <w:pPr>
              <w:rPr>
                <w:rFonts w:ascii="Tahoma" w:hAnsi="Tahoma" w:cs="Tahoma"/>
                <w:sz w:val="24"/>
                <w:szCs w:val="24"/>
              </w:rPr>
            </w:pPr>
            <w:r w:rsidRPr="001311D7">
              <w:rPr>
                <w:rFonts w:ascii="Tahoma" w:hAnsi="Tahoma" w:cs="Tahoma"/>
                <w:sz w:val="24"/>
                <w:szCs w:val="24"/>
              </w:rPr>
              <w:t xml:space="preserve">Complete the requirements for the </w:t>
            </w:r>
            <w:hyperlink r:id="rId15" w:history="1">
              <w:r w:rsidRPr="00AB1410">
                <w:rPr>
                  <w:rStyle w:val="Hyperlink"/>
                  <w:rFonts w:ascii="Tahoma" w:hAnsi="Tahoma" w:cs="Tahoma"/>
                  <w:sz w:val="24"/>
                  <w:szCs w:val="24"/>
                </w:rPr>
                <w:t>Business</w:t>
              </w:r>
            </w:hyperlink>
            <w:r w:rsidRPr="001311D7">
              <w:rPr>
                <w:rFonts w:ascii="Tahoma" w:hAnsi="Tahoma" w:cs="Tahoma"/>
                <w:sz w:val="24"/>
                <w:szCs w:val="24"/>
              </w:rPr>
              <w:t xml:space="preserve"> Minor from the W. A. </w:t>
            </w:r>
            <w:proofErr w:type="spellStart"/>
            <w:r w:rsidRPr="001311D7">
              <w:rPr>
                <w:rFonts w:ascii="Tahoma" w:hAnsi="Tahoma" w:cs="Tahoma"/>
                <w:sz w:val="24"/>
                <w:szCs w:val="24"/>
              </w:rPr>
              <w:t>Franke</w:t>
            </w:r>
            <w:proofErr w:type="spellEnd"/>
            <w:r w:rsidRPr="001311D7">
              <w:rPr>
                <w:rFonts w:ascii="Tahoma" w:hAnsi="Tahoma" w:cs="Tahoma"/>
                <w:sz w:val="24"/>
                <w:szCs w:val="24"/>
              </w:rPr>
              <w:t xml:space="preserve"> College of Business.  CM 130 will satisfy the requirements for CIS 120.</w:t>
            </w:r>
          </w:p>
          <w:p w:rsidR="001311D7" w:rsidRPr="001311D7" w:rsidRDefault="001311D7" w:rsidP="001311D7">
            <w:pPr>
              <w:rPr>
                <w:rFonts w:ascii="Tahoma" w:hAnsi="Tahoma" w:cs="Tahoma"/>
                <w:sz w:val="24"/>
                <w:szCs w:val="24"/>
              </w:rPr>
            </w:pPr>
          </w:p>
          <w:p w:rsidR="001311D7" w:rsidRPr="001311D7" w:rsidRDefault="001311D7" w:rsidP="001311D7">
            <w:pPr>
              <w:rPr>
                <w:rFonts w:ascii="Tahoma" w:hAnsi="Tahoma" w:cs="Tahoma"/>
                <w:sz w:val="24"/>
                <w:szCs w:val="24"/>
              </w:rPr>
            </w:pPr>
            <w:r w:rsidRPr="001311D7">
              <w:rPr>
                <w:rFonts w:ascii="Tahoma" w:hAnsi="Tahoma" w:cs="Tahoma"/>
                <w:sz w:val="24"/>
                <w:szCs w:val="24"/>
              </w:rPr>
              <w:t>General Electives</w:t>
            </w:r>
          </w:p>
          <w:p w:rsidR="00FE0847" w:rsidRDefault="00FE0847" w:rsidP="001311D7">
            <w:pPr>
              <w:rPr>
                <w:rFonts w:ascii="Tahoma" w:hAnsi="Tahoma" w:cs="Tahoma"/>
                <w:sz w:val="24"/>
                <w:szCs w:val="24"/>
              </w:rPr>
            </w:pPr>
          </w:p>
          <w:p w:rsidR="001311D7" w:rsidRPr="001311D7" w:rsidRDefault="001311D7" w:rsidP="001311D7">
            <w:pPr>
              <w:rPr>
                <w:rFonts w:ascii="Tahoma" w:hAnsi="Tahoma" w:cs="Tahoma"/>
                <w:sz w:val="24"/>
                <w:szCs w:val="24"/>
              </w:rPr>
            </w:pPr>
            <w:r w:rsidRPr="001311D7">
              <w:rPr>
                <w:rFonts w:ascii="Tahoma" w:hAnsi="Tahoma" w:cs="Tahoma"/>
                <w:sz w:val="24"/>
                <w:szCs w:val="24"/>
              </w:rPr>
              <w:t xml:space="preserve">Additional coursework is required, if, after you have met the previously described requirements, you have not yet completed a total of 120 units of credit.  </w:t>
            </w:r>
          </w:p>
          <w:p w:rsidR="001311D7" w:rsidRPr="001311D7" w:rsidRDefault="001311D7" w:rsidP="001311D7">
            <w:pPr>
              <w:rPr>
                <w:rFonts w:ascii="Tahoma" w:hAnsi="Tahoma" w:cs="Tahoma"/>
                <w:sz w:val="24"/>
                <w:szCs w:val="24"/>
              </w:rPr>
            </w:pPr>
          </w:p>
          <w:p w:rsidR="001311D7" w:rsidRPr="001311D7" w:rsidRDefault="00FE0847" w:rsidP="001311D7">
            <w:pPr>
              <w:rPr>
                <w:rFonts w:ascii="Tahoma" w:hAnsi="Tahoma" w:cs="Tahoma"/>
                <w:sz w:val="24"/>
                <w:szCs w:val="24"/>
              </w:rPr>
            </w:pPr>
            <w:r>
              <w:rPr>
                <w:rFonts w:ascii="Tahoma" w:hAnsi="Tahoma" w:cs="Tahoma"/>
                <w:vanish/>
                <w:sz w:val="24"/>
                <w:szCs w:val="24"/>
              </w:rPr>
              <w:t xml:space="preserve">    </w:t>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sidR="001311D7" w:rsidRPr="001311D7">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1311D7" w:rsidRPr="001311D7" w:rsidRDefault="001311D7" w:rsidP="001311D7">
            <w:pPr>
              <w:rPr>
                <w:rFonts w:ascii="Tahoma" w:hAnsi="Tahoma" w:cs="Tahoma"/>
                <w:sz w:val="24"/>
                <w:szCs w:val="24"/>
              </w:rPr>
            </w:pPr>
          </w:p>
          <w:p w:rsidR="001311D7" w:rsidRPr="001311D7" w:rsidRDefault="001311D7" w:rsidP="001311D7">
            <w:pPr>
              <w:rPr>
                <w:rFonts w:ascii="Tahoma" w:hAnsi="Tahoma" w:cs="Tahoma"/>
                <w:sz w:val="24"/>
                <w:szCs w:val="24"/>
              </w:rPr>
            </w:pPr>
            <w:r w:rsidRPr="001311D7">
              <w:rPr>
                <w:rFonts w:ascii="Tahoma" w:hAnsi="Tahoma" w:cs="Tahoma"/>
                <w:sz w:val="24"/>
                <w:szCs w:val="24"/>
              </w:rPr>
              <w:t>Additional Information</w:t>
            </w:r>
          </w:p>
          <w:p w:rsidR="001311D7" w:rsidRPr="001311D7" w:rsidRDefault="001311D7" w:rsidP="001311D7">
            <w:pPr>
              <w:rPr>
                <w:rFonts w:ascii="Tahoma" w:hAnsi="Tahoma" w:cs="Tahoma"/>
                <w:sz w:val="24"/>
                <w:szCs w:val="24"/>
              </w:rPr>
            </w:pPr>
          </w:p>
          <w:p w:rsidR="001311D7" w:rsidRPr="001311D7" w:rsidRDefault="001311D7" w:rsidP="001311D7">
            <w:pPr>
              <w:rPr>
                <w:rFonts w:ascii="Tahoma" w:hAnsi="Tahoma" w:cs="Tahoma"/>
                <w:sz w:val="24"/>
                <w:szCs w:val="24"/>
              </w:rPr>
            </w:pPr>
            <w:r w:rsidRPr="001311D7">
              <w:rPr>
                <w:rFonts w:ascii="Tahoma" w:hAnsi="Tahoma" w:cs="Tahoma"/>
                <w:sz w:val="24"/>
                <w:szCs w:val="24"/>
              </w:rPr>
              <w:t>Be aware that some courses may have prerequisites that you must also take. For prerequisite information click on the course or see your advisor.</w:t>
            </w:r>
          </w:p>
          <w:p w:rsidR="001311D7" w:rsidRPr="001311D7" w:rsidRDefault="001311D7" w:rsidP="001311D7">
            <w:pPr>
              <w:rPr>
                <w:rFonts w:ascii="Tahoma" w:hAnsi="Tahoma" w:cs="Tahoma"/>
                <w:sz w:val="24"/>
                <w:szCs w:val="24"/>
              </w:rPr>
            </w:pPr>
          </w:p>
          <w:p w:rsidR="001311D7" w:rsidRPr="001311D7" w:rsidRDefault="001311D7" w:rsidP="001311D7">
            <w:pPr>
              <w:rPr>
                <w:rFonts w:ascii="Tahoma" w:hAnsi="Tahoma" w:cs="Tahoma"/>
                <w:sz w:val="24"/>
                <w:szCs w:val="24"/>
              </w:rPr>
            </w:pPr>
            <w:r w:rsidRPr="001311D7">
              <w:rPr>
                <w:rFonts w:ascii="Tahoma" w:hAnsi="Tahoma" w:cs="Tahoma"/>
                <w:sz w:val="24"/>
                <w:szCs w:val="24"/>
              </w:rPr>
              <w:t>PROGRAM FEE INFORMATION</w:t>
            </w:r>
          </w:p>
          <w:p w:rsidR="001311D7" w:rsidRPr="001311D7" w:rsidRDefault="001311D7" w:rsidP="001311D7">
            <w:pPr>
              <w:rPr>
                <w:rFonts w:ascii="Tahoma" w:hAnsi="Tahoma" w:cs="Tahoma"/>
                <w:sz w:val="24"/>
                <w:szCs w:val="24"/>
              </w:rPr>
            </w:pPr>
          </w:p>
          <w:p w:rsidR="006F4B58" w:rsidRPr="001311D7" w:rsidRDefault="001311D7" w:rsidP="001311D7">
            <w:pPr>
              <w:rPr>
                <w:rFonts w:ascii="Tahoma" w:hAnsi="Tahoma" w:cs="Tahoma"/>
                <w:sz w:val="24"/>
                <w:szCs w:val="24"/>
              </w:rPr>
            </w:pPr>
            <w:r w:rsidRPr="001311D7">
              <w:rPr>
                <w:rFonts w:ascii="Tahoma" w:hAnsi="Tahoma" w:cs="Tahoma"/>
                <w:sz w:val="24"/>
                <w:szCs w:val="24"/>
              </w:rPr>
              <w:t xml:space="preserve">Program fees are established by the Arizona Board of Regents (ABOR). A program fee of </w:t>
            </w:r>
            <w:r w:rsidRPr="001311D7">
              <w:rPr>
                <w:rFonts w:ascii="Tahoma" w:hAnsi="Tahoma" w:cs="Tahoma"/>
                <w:sz w:val="24"/>
                <w:szCs w:val="24"/>
              </w:rPr>
              <w:lastRenderedPageBreak/>
              <w:t>$500 per year in students' Junior and Senior years has been approved for this program.</w:t>
            </w:r>
          </w:p>
          <w:p w:rsidR="006F4B58" w:rsidRPr="006F4B58" w:rsidRDefault="006F4B58" w:rsidP="000E62B3">
            <w:pPr>
              <w:rPr>
                <w:rFonts w:ascii="Tahoma" w:hAnsi="Tahoma" w:cs="Tahoma"/>
                <w:sz w:val="24"/>
                <w:szCs w:val="24"/>
              </w:rPr>
            </w:pPr>
          </w:p>
        </w:tc>
        <w:tc>
          <w:tcPr>
            <w:tcW w:w="5490" w:type="dxa"/>
          </w:tcPr>
          <w:p w:rsidR="0065207F" w:rsidRPr="00845F8F" w:rsidRDefault="0065207F">
            <w:pPr>
              <w:rPr>
                <w:rFonts w:ascii="Tahoma" w:hAnsi="Tahoma" w:cs="Tahoma"/>
                <w:sz w:val="24"/>
                <w:szCs w:val="24"/>
              </w:rPr>
            </w:pPr>
            <w:r w:rsidRPr="00845F8F">
              <w:rPr>
                <w:rFonts w:ascii="Tahoma" w:hAnsi="Tahoma" w:cs="Tahoma"/>
                <w:sz w:val="24"/>
                <w:szCs w:val="24"/>
              </w:rPr>
              <w:lastRenderedPageBreak/>
              <w:t xml:space="preserve">Show the proposed changes in this column. </w:t>
            </w:r>
            <w:r w:rsidRPr="00845F8F">
              <w:rPr>
                <w:rFonts w:ascii="Tahoma" w:hAnsi="Tahoma" w:cs="Tahoma"/>
                <w:b/>
                <w:sz w:val="24"/>
                <w:szCs w:val="24"/>
              </w:rPr>
              <w:t xml:space="preserve"> Bold</w:t>
            </w:r>
            <w:r w:rsidRPr="00845F8F">
              <w:rPr>
                <w:rFonts w:ascii="Tahoma" w:hAnsi="Tahoma" w:cs="Tahoma"/>
                <w:sz w:val="24"/>
                <w:szCs w:val="24"/>
              </w:rPr>
              <w:t xml:space="preserve"> the changes, to differentiate from what is not changing, and change font to</w:t>
            </w:r>
            <w:r w:rsidRPr="00845F8F">
              <w:rPr>
                <w:rFonts w:ascii="Tahoma" w:hAnsi="Tahoma" w:cs="Tahoma"/>
                <w:b/>
                <w:sz w:val="24"/>
                <w:szCs w:val="24"/>
              </w:rPr>
              <w:t xml:space="preserve"> </w:t>
            </w:r>
            <w:r w:rsidRPr="00845F8F">
              <w:rPr>
                <w:rFonts w:ascii="Tahoma" w:hAnsi="Tahoma" w:cs="Tahoma"/>
                <w:b/>
                <w:strike/>
                <w:color w:val="FF0000"/>
                <w:sz w:val="24"/>
                <w:szCs w:val="24"/>
              </w:rPr>
              <w:t>Bold Red with strikethrough</w:t>
            </w:r>
            <w:r w:rsidRPr="00845F8F">
              <w:rPr>
                <w:rFonts w:ascii="Tahoma" w:hAnsi="Tahoma" w:cs="Tahoma"/>
                <w:color w:val="FF0000"/>
                <w:sz w:val="24"/>
                <w:szCs w:val="24"/>
              </w:rPr>
              <w:t xml:space="preserve"> </w:t>
            </w:r>
            <w:r w:rsidRPr="00845F8F">
              <w:rPr>
                <w:rFonts w:ascii="Tahoma" w:hAnsi="Tahoma" w:cs="Tahoma"/>
                <w:sz w:val="24"/>
                <w:szCs w:val="24"/>
              </w:rPr>
              <w:t>for what is being deleted.</w:t>
            </w:r>
          </w:p>
          <w:p w:rsidR="0065207F" w:rsidRPr="00845F8F" w:rsidRDefault="0065207F">
            <w:pPr>
              <w:rPr>
                <w:rFonts w:ascii="Tahoma" w:hAnsi="Tahoma" w:cs="Tahoma"/>
                <w:b/>
                <w:sz w:val="24"/>
                <w:szCs w:val="24"/>
              </w:rPr>
            </w:pPr>
          </w:p>
          <w:p w:rsidR="0065207F" w:rsidRDefault="0065207F">
            <w:pPr>
              <w:rPr>
                <w:rFonts w:ascii="Tahoma" w:hAnsi="Tahoma" w:cs="Tahoma"/>
                <w:b/>
                <w:sz w:val="24"/>
                <w:szCs w:val="24"/>
              </w:rPr>
            </w:pPr>
          </w:p>
          <w:p w:rsidR="00AB1410" w:rsidRDefault="00AB1410" w:rsidP="00AB1410">
            <w:pPr>
              <w:rPr>
                <w:rFonts w:ascii="Tahoma" w:eastAsiaTheme="majorEastAsia" w:hAnsi="Tahoma" w:cs="Tahoma"/>
                <w:b/>
                <w:bCs/>
                <w:i/>
                <w:iCs/>
                <w:color w:val="4F81BD" w:themeColor="accent1"/>
                <w:sz w:val="24"/>
                <w:szCs w:val="24"/>
              </w:rPr>
            </w:pPr>
            <w:r w:rsidRPr="005F1CB7">
              <w:rPr>
                <w:rFonts w:ascii="Tahoma" w:eastAsiaTheme="majorEastAsia" w:hAnsi="Tahoma" w:cs="Tahoma"/>
                <w:b/>
                <w:bCs/>
                <w:i/>
                <w:iCs/>
                <w:color w:val="4F81BD" w:themeColor="accent1"/>
                <w:sz w:val="24"/>
                <w:szCs w:val="24"/>
              </w:rPr>
              <w:t>Construction Management, Bachelor of Science</w:t>
            </w:r>
          </w:p>
          <w:p w:rsidR="00AB1410" w:rsidRPr="006F4B58" w:rsidRDefault="00AB1410" w:rsidP="00AB1410">
            <w:pPr>
              <w:rPr>
                <w:rFonts w:ascii="Tahoma" w:hAnsi="Tahoma" w:cs="Tahoma"/>
                <w:sz w:val="24"/>
                <w:szCs w:val="24"/>
              </w:rPr>
            </w:pPr>
          </w:p>
          <w:p w:rsidR="00AB1410" w:rsidRPr="005F1CB7" w:rsidRDefault="00AB1410" w:rsidP="00AB1410">
            <w:pPr>
              <w:rPr>
                <w:rFonts w:ascii="Tahoma" w:hAnsi="Tahoma" w:cs="Tahoma"/>
                <w:sz w:val="24"/>
                <w:szCs w:val="24"/>
              </w:rPr>
            </w:pPr>
            <w:r w:rsidRPr="005F1CB7">
              <w:rPr>
                <w:rFonts w:ascii="Tahoma" w:hAnsi="Tahoma" w:cs="Tahoma"/>
                <w:sz w:val="24"/>
                <w:szCs w:val="24"/>
              </w:rPr>
              <w:t>In addition to University Requirements:</w:t>
            </w:r>
          </w:p>
          <w:p w:rsidR="00AB1410" w:rsidRPr="005F1CB7" w:rsidRDefault="00AB1410" w:rsidP="00AB1410">
            <w:pPr>
              <w:rPr>
                <w:rFonts w:ascii="Tahoma" w:hAnsi="Tahoma" w:cs="Tahoma"/>
                <w:sz w:val="24"/>
                <w:szCs w:val="24"/>
              </w:rPr>
            </w:pPr>
          </w:p>
          <w:p w:rsidR="00AB1410" w:rsidRPr="001311D7" w:rsidRDefault="00AB1410" w:rsidP="00AB1410">
            <w:pPr>
              <w:pStyle w:val="ListParagraph"/>
              <w:numPr>
                <w:ilvl w:val="0"/>
                <w:numId w:val="40"/>
              </w:numPr>
              <w:rPr>
                <w:rFonts w:ascii="Tahoma" w:hAnsi="Tahoma" w:cs="Tahoma"/>
                <w:sz w:val="24"/>
                <w:szCs w:val="24"/>
              </w:rPr>
            </w:pPr>
            <w:r w:rsidRPr="001311D7">
              <w:rPr>
                <w:rFonts w:ascii="Tahoma" w:hAnsi="Tahoma" w:cs="Tahoma"/>
                <w:sz w:val="24"/>
                <w:szCs w:val="24"/>
              </w:rPr>
              <w:t xml:space="preserve">At least 23-24 units of </w:t>
            </w:r>
            <w:proofErr w:type="spellStart"/>
            <w:r w:rsidRPr="001311D7">
              <w:rPr>
                <w:rFonts w:ascii="Tahoma" w:hAnsi="Tahoma" w:cs="Tahoma"/>
                <w:sz w:val="24"/>
                <w:szCs w:val="24"/>
              </w:rPr>
              <w:t>preprofessional</w:t>
            </w:r>
            <w:proofErr w:type="spellEnd"/>
            <w:r w:rsidRPr="001311D7">
              <w:rPr>
                <w:rFonts w:ascii="Tahoma" w:hAnsi="Tahoma" w:cs="Tahoma"/>
                <w:sz w:val="24"/>
                <w:szCs w:val="24"/>
              </w:rPr>
              <w:t xml:space="preserve"> requirements  </w:t>
            </w:r>
          </w:p>
          <w:p w:rsidR="00AB1410" w:rsidRPr="001311D7" w:rsidRDefault="00AB1410" w:rsidP="00AB1410">
            <w:pPr>
              <w:pStyle w:val="ListParagraph"/>
              <w:numPr>
                <w:ilvl w:val="0"/>
                <w:numId w:val="40"/>
              </w:numPr>
              <w:rPr>
                <w:rFonts w:ascii="Tahoma" w:hAnsi="Tahoma" w:cs="Tahoma"/>
                <w:sz w:val="24"/>
                <w:szCs w:val="24"/>
              </w:rPr>
            </w:pPr>
            <w:r w:rsidRPr="001311D7">
              <w:rPr>
                <w:rFonts w:ascii="Tahoma" w:hAnsi="Tahoma" w:cs="Tahoma"/>
                <w:sz w:val="24"/>
                <w:szCs w:val="24"/>
              </w:rPr>
              <w:t xml:space="preserve">At least 65 units of major courses  </w:t>
            </w:r>
          </w:p>
          <w:p w:rsidR="00AB1410" w:rsidRPr="001311D7" w:rsidRDefault="00AB1410" w:rsidP="00AB1410">
            <w:pPr>
              <w:pStyle w:val="ListParagraph"/>
              <w:numPr>
                <w:ilvl w:val="0"/>
                <w:numId w:val="40"/>
              </w:numPr>
              <w:rPr>
                <w:rFonts w:ascii="Tahoma" w:hAnsi="Tahoma" w:cs="Tahoma"/>
                <w:sz w:val="24"/>
                <w:szCs w:val="24"/>
              </w:rPr>
            </w:pPr>
            <w:r w:rsidRPr="001311D7">
              <w:rPr>
                <w:rFonts w:ascii="Tahoma" w:hAnsi="Tahoma" w:cs="Tahoma"/>
                <w:sz w:val="24"/>
                <w:szCs w:val="24"/>
              </w:rPr>
              <w:t>At least 24 units of minor requirements</w:t>
            </w:r>
          </w:p>
          <w:p w:rsidR="00AB1410" w:rsidRPr="001311D7" w:rsidRDefault="00AB1410" w:rsidP="00AB1410">
            <w:pPr>
              <w:pStyle w:val="ListParagraph"/>
              <w:numPr>
                <w:ilvl w:val="0"/>
                <w:numId w:val="40"/>
              </w:numPr>
              <w:rPr>
                <w:rFonts w:ascii="Tahoma" w:hAnsi="Tahoma" w:cs="Tahoma"/>
                <w:sz w:val="24"/>
                <w:szCs w:val="24"/>
              </w:rPr>
            </w:pPr>
            <w:r w:rsidRPr="001311D7">
              <w:rPr>
                <w:rFonts w:ascii="Tahoma" w:hAnsi="Tahoma" w:cs="Tahoma"/>
                <w:sz w:val="24"/>
                <w:szCs w:val="24"/>
              </w:rPr>
              <w:t>Be aware that you may not use courses with a CM prefix to satisfy liberal studies requirements</w:t>
            </w:r>
          </w:p>
          <w:p w:rsidR="00AB1410" w:rsidRPr="001311D7" w:rsidRDefault="00AB1410" w:rsidP="00AB1410">
            <w:pPr>
              <w:pStyle w:val="ListParagraph"/>
              <w:numPr>
                <w:ilvl w:val="0"/>
                <w:numId w:val="40"/>
              </w:numPr>
              <w:rPr>
                <w:rFonts w:ascii="Tahoma" w:hAnsi="Tahoma" w:cs="Tahoma"/>
                <w:sz w:val="24"/>
                <w:szCs w:val="24"/>
              </w:rPr>
            </w:pPr>
            <w:r w:rsidRPr="001311D7">
              <w:rPr>
                <w:rFonts w:ascii="Tahoma" w:hAnsi="Tahoma" w:cs="Tahoma"/>
                <w:sz w:val="24"/>
                <w:szCs w:val="24"/>
              </w:rPr>
              <w:t>Elective courses, if needed, to reach an overall total of at least 120 units</w:t>
            </w:r>
          </w:p>
          <w:p w:rsidR="00AB1410" w:rsidRPr="005F1CB7" w:rsidRDefault="00AB1410" w:rsidP="00AB1410">
            <w:pPr>
              <w:rPr>
                <w:rFonts w:ascii="Tahoma" w:hAnsi="Tahoma" w:cs="Tahoma"/>
                <w:sz w:val="24"/>
                <w:szCs w:val="24"/>
              </w:rPr>
            </w:pPr>
          </w:p>
          <w:p w:rsidR="00AB1410" w:rsidRDefault="00AB1410" w:rsidP="00AB1410">
            <w:pPr>
              <w:rPr>
                <w:rFonts w:ascii="Tahoma" w:hAnsi="Tahoma" w:cs="Tahoma"/>
                <w:sz w:val="24"/>
                <w:szCs w:val="24"/>
              </w:rPr>
            </w:pPr>
            <w:r w:rsidRPr="005F1CB7">
              <w:rPr>
                <w:rFonts w:ascii="Tahoma" w:hAnsi="Tahoma" w:cs="Tahoma"/>
                <w:sz w:val="24"/>
                <w:szCs w:val="24"/>
              </w:rPr>
              <w:t>Please note that you may be able to use some courses to meet more than one requirement. Contact your advisor for details.</w:t>
            </w:r>
          </w:p>
          <w:p w:rsidR="00AB1410" w:rsidRDefault="00AB1410" w:rsidP="00AB1410">
            <w:pPr>
              <w:rPr>
                <w:rFonts w:ascii="Tahoma" w:hAnsi="Tahoma" w:cs="Tahoma"/>
                <w:b/>
                <w:i/>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821"/>
            </w:tblGrid>
            <w:tr w:rsidR="00AB1410" w:rsidTr="00C07DB4">
              <w:trPr>
                <w:tblHeader/>
                <w:tblCellSpacing w:w="15" w:type="dxa"/>
              </w:trPr>
              <w:tc>
                <w:tcPr>
                  <w:tcW w:w="2650" w:type="dxa"/>
                  <w:vAlign w:val="center"/>
                  <w:hideMark/>
                </w:tcPr>
                <w:p w:rsidR="00AB1410" w:rsidRDefault="00AB1410" w:rsidP="00C07DB4">
                  <w:pPr>
                    <w:rPr>
                      <w:sz w:val="24"/>
                      <w:szCs w:val="24"/>
                    </w:rPr>
                  </w:pPr>
                  <w:r>
                    <w:t>Minimum Units for Completion</w:t>
                  </w:r>
                </w:p>
              </w:tc>
              <w:tc>
                <w:tcPr>
                  <w:tcW w:w="2776" w:type="dxa"/>
                  <w:vAlign w:val="center"/>
                  <w:hideMark/>
                </w:tcPr>
                <w:p w:rsidR="00AB1410" w:rsidRDefault="00AB1410" w:rsidP="00C07DB4">
                  <w:pPr>
                    <w:rPr>
                      <w:sz w:val="24"/>
                      <w:szCs w:val="24"/>
                    </w:rPr>
                  </w:pPr>
                  <w:r>
                    <w:t>120</w:t>
                  </w:r>
                </w:p>
              </w:tc>
            </w:tr>
            <w:tr w:rsidR="00AB1410" w:rsidTr="00C07DB4">
              <w:trPr>
                <w:tblCellSpacing w:w="15" w:type="dxa"/>
              </w:trPr>
              <w:tc>
                <w:tcPr>
                  <w:tcW w:w="2650" w:type="dxa"/>
                  <w:vAlign w:val="center"/>
                  <w:hideMark/>
                </w:tcPr>
                <w:p w:rsidR="00AB1410" w:rsidRDefault="00AB1410" w:rsidP="00C07DB4">
                  <w:pPr>
                    <w:rPr>
                      <w:sz w:val="24"/>
                      <w:szCs w:val="24"/>
                    </w:rPr>
                  </w:pPr>
                  <w:r>
                    <w:t>GPA</w:t>
                  </w:r>
                </w:p>
              </w:tc>
              <w:tc>
                <w:tcPr>
                  <w:tcW w:w="2776" w:type="dxa"/>
                  <w:vAlign w:val="center"/>
                  <w:hideMark/>
                </w:tcPr>
                <w:p w:rsidR="00AB1410" w:rsidRDefault="00AB1410" w:rsidP="00C07DB4">
                  <w:pPr>
                    <w:rPr>
                      <w:sz w:val="24"/>
                      <w:szCs w:val="24"/>
                    </w:rPr>
                  </w:pPr>
                  <w:r>
                    <w:t>C</w:t>
                  </w:r>
                </w:p>
              </w:tc>
            </w:tr>
            <w:tr w:rsidR="00AB1410" w:rsidTr="00C07DB4">
              <w:trPr>
                <w:tblCellSpacing w:w="15" w:type="dxa"/>
              </w:trPr>
              <w:tc>
                <w:tcPr>
                  <w:tcW w:w="2650" w:type="dxa"/>
                  <w:vAlign w:val="center"/>
                  <w:hideMark/>
                </w:tcPr>
                <w:p w:rsidR="00AB1410" w:rsidRDefault="00AB1410" w:rsidP="00C07DB4">
                  <w:pPr>
                    <w:rPr>
                      <w:sz w:val="24"/>
                      <w:szCs w:val="24"/>
                    </w:rPr>
                  </w:pPr>
                  <w:r>
                    <w:t>Mathematics Required</w:t>
                  </w:r>
                </w:p>
              </w:tc>
              <w:tc>
                <w:tcPr>
                  <w:tcW w:w="2776" w:type="dxa"/>
                  <w:vAlign w:val="center"/>
                  <w:hideMark/>
                </w:tcPr>
                <w:p w:rsidR="00AB1410" w:rsidRDefault="002A3DB8" w:rsidP="00C07DB4">
                  <w:pPr>
                    <w:rPr>
                      <w:sz w:val="24"/>
                      <w:szCs w:val="24"/>
                    </w:rPr>
                  </w:pPr>
                  <w:hyperlink r:id="rId16" w:tgtFrame="_blank" w:history="1">
                    <w:r w:rsidR="00AB1410">
                      <w:rPr>
                        <w:rStyle w:val="Hyperlink"/>
                      </w:rPr>
                      <w:t>MAT 125</w:t>
                    </w:r>
                  </w:hyperlink>
                </w:p>
              </w:tc>
            </w:tr>
            <w:tr w:rsidR="00AB1410" w:rsidTr="00C07DB4">
              <w:trPr>
                <w:tblCellSpacing w:w="15" w:type="dxa"/>
              </w:trPr>
              <w:tc>
                <w:tcPr>
                  <w:tcW w:w="2650" w:type="dxa"/>
                  <w:vAlign w:val="center"/>
                  <w:hideMark/>
                </w:tcPr>
                <w:p w:rsidR="00AB1410" w:rsidRDefault="00AB1410" w:rsidP="00C07DB4">
                  <w:pPr>
                    <w:rPr>
                      <w:sz w:val="24"/>
                      <w:szCs w:val="24"/>
                    </w:rPr>
                  </w:pPr>
                  <w:r>
                    <w:t>Emphasis, Minor, Certificate</w:t>
                  </w:r>
                </w:p>
              </w:tc>
              <w:tc>
                <w:tcPr>
                  <w:tcW w:w="2776" w:type="dxa"/>
                  <w:vAlign w:val="center"/>
                  <w:hideMark/>
                </w:tcPr>
                <w:p w:rsidR="00AB1410" w:rsidRDefault="00AB1410" w:rsidP="00C07DB4">
                  <w:pPr>
                    <w:rPr>
                      <w:sz w:val="24"/>
                      <w:szCs w:val="24"/>
                    </w:rPr>
                  </w:pPr>
                  <w:r>
                    <w:t>Required</w:t>
                  </w:r>
                </w:p>
              </w:tc>
            </w:tr>
            <w:tr w:rsidR="00AB1410" w:rsidTr="00C07DB4">
              <w:trPr>
                <w:tblCellSpacing w:w="15" w:type="dxa"/>
              </w:trPr>
              <w:tc>
                <w:tcPr>
                  <w:tcW w:w="2650" w:type="dxa"/>
                  <w:vAlign w:val="center"/>
                  <w:hideMark/>
                </w:tcPr>
                <w:p w:rsidR="00AB1410" w:rsidRDefault="00AB1410" w:rsidP="00C07DB4">
                  <w:pPr>
                    <w:rPr>
                      <w:sz w:val="24"/>
                      <w:szCs w:val="24"/>
                    </w:rPr>
                  </w:pPr>
                  <w:r>
                    <w:t>Foreign Language</w:t>
                  </w:r>
                </w:p>
              </w:tc>
              <w:tc>
                <w:tcPr>
                  <w:tcW w:w="2776" w:type="dxa"/>
                  <w:vAlign w:val="center"/>
                  <w:hideMark/>
                </w:tcPr>
                <w:p w:rsidR="00AB1410" w:rsidRDefault="00AB1410" w:rsidP="00C07DB4">
                  <w:pPr>
                    <w:rPr>
                      <w:sz w:val="24"/>
                      <w:szCs w:val="24"/>
                    </w:rPr>
                  </w:pPr>
                  <w:r>
                    <w:t>Required</w:t>
                  </w:r>
                </w:p>
              </w:tc>
            </w:tr>
            <w:tr w:rsidR="00AB1410" w:rsidTr="00C07DB4">
              <w:trPr>
                <w:tblCellSpacing w:w="15" w:type="dxa"/>
              </w:trPr>
              <w:tc>
                <w:tcPr>
                  <w:tcW w:w="2650" w:type="dxa"/>
                  <w:vAlign w:val="center"/>
                  <w:hideMark/>
                </w:tcPr>
                <w:p w:rsidR="00AB1410" w:rsidRDefault="00AB1410" w:rsidP="00C07DB4">
                  <w:pPr>
                    <w:rPr>
                      <w:sz w:val="24"/>
                      <w:szCs w:val="24"/>
                    </w:rPr>
                  </w:pPr>
                  <w:r>
                    <w:t>Fieldwork Experience/Internship</w:t>
                  </w:r>
                </w:p>
              </w:tc>
              <w:tc>
                <w:tcPr>
                  <w:tcW w:w="2776" w:type="dxa"/>
                  <w:vAlign w:val="center"/>
                  <w:hideMark/>
                </w:tcPr>
                <w:p w:rsidR="00AB1410" w:rsidRDefault="00AB1410" w:rsidP="00C07DB4">
                  <w:pPr>
                    <w:rPr>
                      <w:sz w:val="24"/>
                      <w:szCs w:val="24"/>
                    </w:rPr>
                  </w:pPr>
                  <w:r>
                    <w:t>Recommended</w:t>
                  </w:r>
                </w:p>
              </w:tc>
            </w:tr>
            <w:tr w:rsidR="00AB1410" w:rsidTr="00C07DB4">
              <w:trPr>
                <w:tblCellSpacing w:w="15" w:type="dxa"/>
              </w:trPr>
              <w:tc>
                <w:tcPr>
                  <w:tcW w:w="2650" w:type="dxa"/>
                  <w:vAlign w:val="center"/>
                  <w:hideMark/>
                </w:tcPr>
                <w:p w:rsidR="00AB1410" w:rsidRDefault="00AB1410" w:rsidP="00C07DB4">
                  <w:pPr>
                    <w:rPr>
                      <w:sz w:val="24"/>
                      <w:szCs w:val="24"/>
                    </w:rPr>
                  </w:pPr>
                  <w:r>
                    <w:t>Additional Fees/Program Fees</w:t>
                  </w:r>
                </w:p>
              </w:tc>
              <w:tc>
                <w:tcPr>
                  <w:tcW w:w="2776" w:type="dxa"/>
                  <w:vAlign w:val="center"/>
                  <w:hideMark/>
                </w:tcPr>
                <w:p w:rsidR="00AB1410" w:rsidRDefault="00AB1410" w:rsidP="00C07DB4">
                  <w:pPr>
                    <w:rPr>
                      <w:sz w:val="24"/>
                      <w:szCs w:val="24"/>
                    </w:rPr>
                  </w:pPr>
                  <w:r>
                    <w:t>Required</w:t>
                  </w:r>
                </w:p>
              </w:tc>
            </w:tr>
            <w:tr w:rsidR="00AB1410" w:rsidTr="00C07DB4">
              <w:trPr>
                <w:tblCellSpacing w:w="15" w:type="dxa"/>
              </w:trPr>
              <w:tc>
                <w:tcPr>
                  <w:tcW w:w="2650" w:type="dxa"/>
                  <w:vAlign w:val="center"/>
                  <w:hideMark/>
                </w:tcPr>
                <w:p w:rsidR="00AB1410" w:rsidRDefault="00AB1410" w:rsidP="00C07DB4">
                  <w:pPr>
                    <w:rPr>
                      <w:sz w:val="24"/>
                      <w:szCs w:val="24"/>
                    </w:rPr>
                  </w:pPr>
                  <w:r>
                    <w:t>Progression Plan</w:t>
                  </w:r>
                </w:p>
              </w:tc>
              <w:tc>
                <w:tcPr>
                  <w:tcW w:w="2776" w:type="dxa"/>
                  <w:vAlign w:val="center"/>
                  <w:hideMark/>
                </w:tcPr>
                <w:p w:rsidR="00AB1410" w:rsidRDefault="002A3DB8" w:rsidP="00C07DB4">
                  <w:pPr>
                    <w:rPr>
                      <w:sz w:val="24"/>
                      <w:szCs w:val="24"/>
                    </w:rPr>
                  </w:pPr>
                  <w:hyperlink r:id="rId17" w:anchor="CMBSX" w:tgtFrame="_blank" w:history="1">
                    <w:r w:rsidR="00AB1410">
                      <w:rPr>
                        <w:rStyle w:val="Hyperlink"/>
                      </w:rPr>
                      <w:t>View Progression Plan</w:t>
                    </w:r>
                  </w:hyperlink>
                </w:p>
              </w:tc>
            </w:tr>
          </w:tbl>
          <w:p w:rsidR="00AB1410" w:rsidRDefault="00AB1410" w:rsidP="00AB1410">
            <w:pPr>
              <w:rPr>
                <w:rFonts w:ascii="Tahoma" w:hAnsi="Tahoma" w:cs="Tahoma"/>
                <w:b/>
                <w:i/>
                <w:sz w:val="24"/>
                <w:szCs w:val="24"/>
              </w:rPr>
            </w:pPr>
          </w:p>
          <w:p w:rsidR="00AB1410" w:rsidRPr="001311D7" w:rsidRDefault="00AB1410" w:rsidP="00AB1410">
            <w:pPr>
              <w:rPr>
                <w:rFonts w:ascii="Tahoma" w:hAnsi="Tahoma" w:cs="Tahoma"/>
                <w:b/>
                <w:i/>
                <w:sz w:val="24"/>
                <w:szCs w:val="24"/>
              </w:rPr>
            </w:pPr>
            <w:r w:rsidRPr="001311D7">
              <w:rPr>
                <w:rFonts w:ascii="Tahoma" w:hAnsi="Tahoma" w:cs="Tahoma"/>
                <w:b/>
                <w:i/>
                <w:sz w:val="24"/>
                <w:szCs w:val="24"/>
              </w:rPr>
              <w:t>Major Requirements</w:t>
            </w:r>
          </w:p>
          <w:p w:rsidR="00AB1410" w:rsidRPr="001311D7" w:rsidRDefault="00AB1410" w:rsidP="00AB1410">
            <w:pPr>
              <w:rPr>
                <w:rFonts w:ascii="Tahoma" w:hAnsi="Tahoma" w:cs="Tahoma"/>
                <w:b/>
                <w:i/>
                <w:sz w:val="24"/>
                <w:szCs w:val="24"/>
              </w:rPr>
            </w:pPr>
          </w:p>
          <w:p w:rsidR="00AB1410" w:rsidRPr="001311D7" w:rsidRDefault="00AB1410" w:rsidP="00AB1410">
            <w:pPr>
              <w:rPr>
                <w:rFonts w:ascii="Tahoma" w:hAnsi="Tahoma" w:cs="Tahoma"/>
                <w:sz w:val="24"/>
                <w:szCs w:val="24"/>
              </w:rPr>
            </w:pPr>
            <w:r w:rsidRPr="001311D7">
              <w:rPr>
                <w:rFonts w:ascii="Tahoma" w:hAnsi="Tahoma" w:cs="Tahoma"/>
                <w:sz w:val="24"/>
                <w:szCs w:val="24"/>
              </w:rPr>
              <w:t>Take the following 88 - 89 units with a Grade of "C" or better in each course:</w:t>
            </w:r>
          </w:p>
          <w:p w:rsidR="00AB1410" w:rsidRPr="001311D7" w:rsidRDefault="00AB1410" w:rsidP="00AB1410">
            <w:pPr>
              <w:rPr>
                <w:rFonts w:ascii="Tahoma" w:hAnsi="Tahoma" w:cs="Tahoma"/>
                <w:sz w:val="24"/>
                <w:szCs w:val="24"/>
              </w:rPr>
            </w:pPr>
          </w:p>
          <w:p w:rsidR="00AB1410" w:rsidRPr="001311D7" w:rsidRDefault="00AB1410" w:rsidP="00AB1410">
            <w:pPr>
              <w:rPr>
                <w:rFonts w:ascii="Tahoma" w:hAnsi="Tahoma" w:cs="Tahoma"/>
                <w:sz w:val="24"/>
                <w:szCs w:val="24"/>
              </w:rPr>
            </w:pPr>
            <w:proofErr w:type="spellStart"/>
            <w:r w:rsidRPr="001311D7">
              <w:rPr>
                <w:rFonts w:ascii="Tahoma" w:hAnsi="Tahoma" w:cs="Tahoma"/>
                <w:sz w:val="24"/>
                <w:szCs w:val="24"/>
              </w:rPr>
              <w:t>Preprofessional</w:t>
            </w:r>
            <w:proofErr w:type="spellEnd"/>
            <w:r w:rsidRPr="001311D7">
              <w:rPr>
                <w:rFonts w:ascii="Tahoma" w:hAnsi="Tahoma" w:cs="Tahoma"/>
                <w:sz w:val="24"/>
                <w:szCs w:val="24"/>
              </w:rPr>
              <w:t xml:space="preserve"> Requirements (23-24 units)</w:t>
            </w:r>
          </w:p>
          <w:p w:rsidR="00AB1410" w:rsidRPr="001311D7" w:rsidRDefault="00AB1410" w:rsidP="00AB1410">
            <w:pPr>
              <w:pStyle w:val="ListParagraph"/>
              <w:numPr>
                <w:ilvl w:val="0"/>
                <w:numId w:val="45"/>
              </w:numPr>
              <w:ind w:left="360"/>
              <w:rPr>
                <w:rFonts w:ascii="Tahoma" w:hAnsi="Tahoma" w:cs="Tahoma"/>
                <w:sz w:val="24"/>
                <w:szCs w:val="24"/>
              </w:rPr>
            </w:pPr>
            <w:r w:rsidRPr="001311D7">
              <w:rPr>
                <w:rFonts w:ascii="Tahoma" w:hAnsi="Tahoma" w:cs="Tahoma"/>
                <w:sz w:val="24"/>
                <w:szCs w:val="24"/>
              </w:rPr>
              <w:t xml:space="preserve">MAT 125 or MAT 136 (4 units)  </w:t>
            </w:r>
          </w:p>
          <w:p w:rsidR="00AB1410" w:rsidRPr="001311D7" w:rsidRDefault="00AB1410" w:rsidP="00AB1410">
            <w:pPr>
              <w:pStyle w:val="ListParagraph"/>
              <w:numPr>
                <w:ilvl w:val="0"/>
                <w:numId w:val="45"/>
              </w:numPr>
              <w:ind w:left="360"/>
              <w:rPr>
                <w:rFonts w:ascii="Tahoma" w:hAnsi="Tahoma" w:cs="Tahoma"/>
                <w:sz w:val="24"/>
                <w:szCs w:val="24"/>
              </w:rPr>
            </w:pPr>
            <w:r w:rsidRPr="001311D7">
              <w:rPr>
                <w:rFonts w:ascii="Tahoma" w:hAnsi="Tahoma" w:cs="Tahoma"/>
                <w:sz w:val="24"/>
                <w:szCs w:val="24"/>
              </w:rPr>
              <w:t xml:space="preserve">PHY 111 or PHY 161 (4 units)  </w:t>
            </w:r>
          </w:p>
          <w:p w:rsidR="00AB1410" w:rsidRPr="001311D7" w:rsidRDefault="00AB1410" w:rsidP="00AB1410">
            <w:pPr>
              <w:pStyle w:val="ListParagraph"/>
              <w:numPr>
                <w:ilvl w:val="0"/>
                <w:numId w:val="45"/>
              </w:numPr>
              <w:ind w:left="360"/>
              <w:rPr>
                <w:rFonts w:ascii="Tahoma" w:hAnsi="Tahoma" w:cs="Tahoma"/>
                <w:sz w:val="24"/>
                <w:szCs w:val="24"/>
              </w:rPr>
            </w:pPr>
            <w:r w:rsidRPr="001311D7">
              <w:rPr>
                <w:rFonts w:ascii="Tahoma" w:hAnsi="Tahoma" w:cs="Tahoma"/>
                <w:sz w:val="24"/>
                <w:szCs w:val="24"/>
              </w:rPr>
              <w:t xml:space="preserve">PHY 112 or PHY 262 (3-4 units)  </w:t>
            </w:r>
          </w:p>
          <w:p w:rsidR="00AB1410" w:rsidRPr="001311D7" w:rsidRDefault="00AB1410" w:rsidP="00AB1410">
            <w:pPr>
              <w:pStyle w:val="ListParagraph"/>
              <w:numPr>
                <w:ilvl w:val="0"/>
                <w:numId w:val="45"/>
              </w:numPr>
              <w:ind w:left="360"/>
              <w:rPr>
                <w:rFonts w:ascii="Tahoma" w:hAnsi="Tahoma" w:cs="Tahoma"/>
                <w:sz w:val="24"/>
                <w:szCs w:val="24"/>
              </w:rPr>
            </w:pPr>
            <w:r w:rsidRPr="001311D7">
              <w:rPr>
                <w:rFonts w:ascii="Tahoma" w:hAnsi="Tahoma" w:cs="Tahoma"/>
                <w:sz w:val="24"/>
                <w:szCs w:val="24"/>
              </w:rPr>
              <w:t xml:space="preserve">CM 120, CM 123, CM 130 (9 units)  </w:t>
            </w:r>
          </w:p>
          <w:p w:rsidR="00AB1410" w:rsidRPr="001311D7" w:rsidRDefault="00AB1410" w:rsidP="00AB1410">
            <w:pPr>
              <w:pStyle w:val="ListParagraph"/>
              <w:numPr>
                <w:ilvl w:val="0"/>
                <w:numId w:val="45"/>
              </w:numPr>
              <w:ind w:left="360"/>
              <w:rPr>
                <w:rFonts w:ascii="Tahoma" w:hAnsi="Tahoma" w:cs="Tahoma"/>
                <w:sz w:val="24"/>
                <w:szCs w:val="24"/>
              </w:rPr>
            </w:pPr>
            <w:r w:rsidRPr="001311D7">
              <w:rPr>
                <w:rFonts w:ascii="Tahoma" w:hAnsi="Tahoma" w:cs="Tahoma"/>
                <w:sz w:val="24"/>
                <w:szCs w:val="24"/>
              </w:rPr>
              <w:t>STA 270  or CENE 225 (3 units)</w:t>
            </w:r>
          </w:p>
          <w:p w:rsidR="00AB1410" w:rsidRDefault="00AB1410" w:rsidP="00AB1410">
            <w:pPr>
              <w:rPr>
                <w:rFonts w:ascii="Tahoma" w:hAnsi="Tahoma" w:cs="Tahoma"/>
                <w:sz w:val="24"/>
                <w:szCs w:val="24"/>
              </w:rPr>
            </w:pPr>
          </w:p>
          <w:p w:rsidR="00AB1410" w:rsidRPr="001311D7" w:rsidRDefault="00AB1410" w:rsidP="00AB1410">
            <w:pPr>
              <w:rPr>
                <w:rFonts w:ascii="Tahoma" w:hAnsi="Tahoma" w:cs="Tahoma"/>
                <w:sz w:val="24"/>
                <w:szCs w:val="24"/>
              </w:rPr>
            </w:pPr>
            <w:r w:rsidRPr="001311D7">
              <w:rPr>
                <w:rFonts w:ascii="Tahoma" w:hAnsi="Tahoma" w:cs="Tahoma"/>
                <w:sz w:val="24"/>
                <w:szCs w:val="24"/>
              </w:rPr>
              <w:t>Major requirements (at least 65 units)</w:t>
            </w:r>
          </w:p>
          <w:p w:rsidR="00AB1410" w:rsidRPr="001311D7" w:rsidRDefault="00AB1410" w:rsidP="00AB1410">
            <w:pPr>
              <w:pStyle w:val="ListParagraph"/>
              <w:numPr>
                <w:ilvl w:val="0"/>
                <w:numId w:val="46"/>
              </w:numPr>
              <w:rPr>
                <w:rFonts w:ascii="Tahoma" w:hAnsi="Tahoma" w:cs="Tahoma"/>
                <w:sz w:val="24"/>
                <w:szCs w:val="24"/>
              </w:rPr>
            </w:pPr>
            <w:r w:rsidRPr="001311D7">
              <w:rPr>
                <w:rFonts w:ascii="Tahoma" w:hAnsi="Tahoma" w:cs="Tahoma"/>
                <w:sz w:val="24"/>
                <w:szCs w:val="24"/>
              </w:rPr>
              <w:lastRenderedPageBreak/>
              <w:t xml:space="preserve">CM 220, CM 222, CM 223, CM 225 (12  units)  </w:t>
            </w:r>
          </w:p>
          <w:p w:rsidR="00AB1410" w:rsidRPr="001311D7" w:rsidRDefault="00AB1410" w:rsidP="00AB1410">
            <w:pPr>
              <w:pStyle w:val="ListParagraph"/>
              <w:numPr>
                <w:ilvl w:val="0"/>
                <w:numId w:val="46"/>
              </w:numPr>
              <w:rPr>
                <w:rFonts w:ascii="Tahoma" w:hAnsi="Tahoma" w:cs="Tahoma"/>
                <w:sz w:val="24"/>
                <w:szCs w:val="24"/>
              </w:rPr>
            </w:pPr>
            <w:r w:rsidRPr="001311D7">
              <w:rPr>
                <w:rFonts w:ascii="Tahoma" w:hAnsi="Tahoma" w:cs="Tahoma"/>
                <w:sz w:val="24"/>
                <w:szCs w:val="24"/>
              </w:rPr>
              <w:t xml:space="preserve">CM 253 or CENE 270 (3 units)  </w:t>
            </w:r>
          </w:p>
          <w:p w:rsidR="00AB1410" w:rsidRPr="001311D7" w:rsidRDefault="00AB1410" w:rsidP="00AB1410">
            <w:pPr>
              <w:pStyle w:val="ListParagraph"/>
              <w:numPr>
                <w:ilvl w:val="0"/>
                <w:numId w:val="46"/>
              </w:numPr>
              <w:rPr>
                <w:rFonts w:ascii="Tahoma" w:hAnsi="Tahoma" w:cs="Tahoma"/>
                <w:sz w:val="24"/>
                <w:szCs w:val="24"/>
              </w:rPr>
            </w:pPr>
            <w:r w:rsidRPr="001311D7">
              <w:rPr>
                <w:rFonts w:ascii="Tahoma" w:hAnsi="Tahoma" w:cs="Tahoma"/>
                <w:sz w:val="24"/>
                <w:szCs w:val="24"/>
              </w:rPr>
              <w:t xml:space="preserve">CM 331, CM 326, CM 329, CM 360, CM 388, CM 391 (18 units) </w:t>
            </w:r>
          </w:p>
          <w:p w:rsidR="00AB1410" w:rsidRPr="001311D7" w:rsidRDefault="00AB1410" w:rsidP="00AB1410">
            <w:pPr>
              <w:pStyle w:val="ListParagraph"/>
              <w:numPr>
                <w:ilvl w:val="0"/>
                <w:numId w:val="46"/>
              </w:numPr>
              <w:rPr>
                <w:rFonts w:ascii="Tahoma" w:hAnsi="Tahoma" w:cs="Tahoma"/>
                <w:sz w:val="24"/>
                <w:szCs w:val="24"/>
              </w:rPr>
            </w:pPr>
            <w:r w:rsidRPr="001311D7">
              <w:rPr>
                <w:rFonts w:ascii="Tahoma" w:hAnsi="Tahoma" w:cs="Tahoma"/>
                <w:sz w:val="24"/>
                <w:szCs w:val="24"/>
              </w:rPr>
              <w:t xml:space="preserve">CM 481, CM 489 (6 units)  </w:t>
            </w:r>
          </w:p>
          <w:p w:rsidR="00AB1410" w:rsidRPr="001311D7" w:rsidRDefault="00AB1410" w:rsidP="00AB1410">
            <w:pPr>
              <w:pStyle w:val="ListParagraph"/>
              <w:numPr>
                <w:ilvl w:val="0"/>
                <w:numId w:val="46"/>
              </w:numPr>
              <w:rPr>
                <w:rFonts w:ascii="Tahoma" w:hAnsi="Tahoma" w:cs="Tahoma"/>
                <w:sz w:val="24"/>
                <w:szCs w:val="24"/>
              </w:rPr>
            </w:pPr>
            <w:r w:rsidRPr="001311D7">
              <w:rPr>
                <w:rFonts w:ascii="Tahoma" w:hAnsi="Tahoma" w:cs="Tahoma"/>
                <w:sz w:val="24"/>
                <w:szCs w:val="24"/>
              </w:rPr>
              <w:t>CM 200L, CM 300L, CM 400L (3 units)</w:t>
            </w:r>
          </w:p>
          <w:p w:rsidR="001D68CB" w:rsidRDefault="001D68CB" w:rsidP="001D68CB">
            <w:pPr>
              <w:pStyle w:val="ListParagraph"/>
              <w:numPr>
                <w:ilvl w:val="0"/>
                <w:numId w:val="48"/>
              </w:numPr>
              <w:contextualSpacing w:val="0"/>
              <w:rPr>
                <w:rFonts w:ascii="Tahoma" w:hAnsi="Tahoma" w:cs="Tahoma"/>
                <w:sz w:val="24"/>
                <w:szCs w:val="24"/>
              </w:rPr>
            </w:pPr>
            <w:r>
              <w:rPr>
                <w:rFonts w:ascii="Tahoma" w:hAnsi="Tahoma" w:cs="Tahoma"/>
                <w:b/>
                <w:bCs/>
                <w:strike/>
                <w:color w:val="FF0000"/>
                <w:sz w:val="24"/>
                <w:szCs w:val="24"/>
              </w:rPr>
              <w:t>CM elective</w:t>
            </w:r>
            <w:r>
              <w:rPr>
                <w:rFonts w:ascii="Tahoma" w:hAnsi="Tahoma" w:cs="Tahoma"/>
                <w:sz w:val="24"/>
                <w:szCs w:val="24"/>
              </w:rPr>
              <w:t xml:space="preserve"> </w:t>
            </w:r>
            <w:r>
              <w:rPr>
                <w:rFonts w:ascii="Tahoma" w:hAnsi="Tahoma" w:cs="Tahoma"/>
                <w:b/>
                <w:bCs/>
                <w:sz w:val="24"/>
                <w:szCs w:val="24"/>
              </w:rPr>
              <w:t xml:space="preserve">Select two courses from: CM 403, CM 425, CM 460, (CM 408 or CM 499) </w:t>
            </w:r>
            <w:r>
              <w:rPr>
                <w:rFonts w:ascii="Tahoma" w:hAnsi="Tahoma" w:cs="Tahoma"/>
                <w:sz w:val="24"/>
                <w:szCs w:val="24"/>
              </w:rPr>
              <w:t>(6 units)</w:t>
            </w:r>
          </w:p>
          <w:p w:rsidR="00AB1410" w:rsidRPr="001311D7" w:rsidRDefault="00AB1410" w:rsidP="00AB1410">
            <w:pPr>
              <w:pStyle w:val="ListParagraph"/>
              <w:numPr>
                <w:ilvl w:val="0"/>
                <w:numId w:val="46"/>
              </w:numPr>
              <w:rPr>
                <w:rFonts w:ascii="Tahoma" w:hAnsi="Tahoma" w:cs="Tahoma"/>
                <w:sz w:val="24"/>
                <w:szCs w:val="24"/>
              </w:rPr>
            </w:pPr>
            <w:r w:rsidRPr="001311D7">
              <w:rPr>
                <w:rFonts w:ascii="Tahoma" w:hAnsi="Tahoma" w:cs="Tahoma"/>
                <w:sz w:val="24"/>
                <w:szCs w:val="24"/>
              </w:rPr>
              <w:t>CST 111 (3 units)</w:t>
            </w:r>
          </w:p>
          <w:p w:rsidR="00AB1410" w:rsidRPr="001311D7" w:rsidRDefault="00AB1410" w:rsidP="00AB1410">
            <w:pPr>
              <w:pStyle w:val="ListParagraph"/>
              <w:numPr>
                <w:ilvl w:val="0"/>
                <w:numId w:val="46"/>
              </w:numPr>
              <w:rPr>
                <w:rFonts w:ascii="Tahoma" w:hAnsi="Tahoma" w:cs="Tahoma"/>
                <w:sz w:val="24"/>
                <w:szCs w:val="24"/>
              </w:rPr>
            </w:pPr>
            <w:r w:rsidRPr="001311D7">
              <w:rPr>
                <w:rFonts w:ascii="Tahoma" w:hAnsi="Tahoma" w:cs="Tahoma"/>
                <w:sz w:val="24"/>
                <w:szCs w:val="24"/>
              </w:rPr>
              <w:t>Courses in the same modern language (8 units)</w:t>
            </w:r>
          </w:p>
          <w:p w:rsidR="00AB1410" w:rsidRPr="001311D7" w:rsidRDefault="00AB1410" w:rsidP="00AB1410">
            <w:pPr>
              <w:pStyle w:val="ListParagraph"/>
              <w:numPr>
                <w:ilvl w:val="0"/>
                <w:numId w:val="46"/>
              </w:numPr>
              <w:rPr>
                <w:rFonts w:ascii="Tahoma" w:hAnsi="Tahoma" w:cs="Tahoma"/>
                <w:sz w:val="24"/>
                <w:szCs w:val="24"/>
              </w:rPr>
            </w:pPr>
            <w:r w:rsidRPr="001311D7">
              <w:rPr>
                <w:rFonts w:ascii="Tahoma" w:hAnsi="Tahoma" w:cs="Tahoma"/>
                <w:sz w:val="24"/>
                <w:szCs w:val="24"/>
              </w:rPr>
              <w:t>CM 302W (3 units)</w:t>
            </w:r>
          </w:p>
          <w:p w:rsidR="00AB1410" w:rsidRPr="001311D7" w:rsidRDefault="00AB1410" w:rsidP="00AB1410">
            <w:pPr>
              <w:pStyle w:val="ListParagraph"/>
              <w:numPr>
                <w:ilvl w:val="0"/>
                <w:numId w:val="46"/>
              </w:numPr>
              <w:rPr>
                <w:rFonts w:ascii="Tahoma" w:hAnsi="Tahoma" w:cs="Tahoma"/>
                <w:sz w:val="24"/>
                <w:szCs w:val="24"/>
              </w:rPr>
            </w:pPr>
            <w:r w:rsidRPr="001311D7">
              <w:rPr>
                <w:rFonts w:ascii="Tahoma" w:hAnsi="Tahoma" w:cs="Tahoma"/>
                <w:sz w:val="24"/>
                <w:szCs w:val="24"/>
              </w:rPr>
              <w:t xml:space="preserve">CM 490C (3 units)  </w:t>
            </w:r>
          </w:p>
          <w:p w:rsidR="00AB1410" w:rsidRDefault="00AB1410" w:rsidP="00AB1410">
            <w:pPr>
              <w:rPr>
                <w:rFonts w:ascii="Tahoma" w:hAnsi="Tahoma" w:cs="Tahoma"/>
                <w:sz w:val="24"/>
                <w:szCs w:val="24"/>
              </w:rPr>
            </w:pPr>
          </w:p>
          <w:p w:rsidR="00AB1410" w:rsidRPr="001311D7" w:rsidRDefault="00AB1410" w:rsidP="00AB1410">
            <w:pPr>
              <w:rPr>
                <w:rFonts w:ascii="Tahoma" w:hAnsi="Tahoma" w:cs="Tahoma"/>
                <w:b/>
                <w:i/>
                <w:sz w:val="24"/>
                <w:szCs w:val="24"/>
              </w:rPr>
            </w:pPr>
            <w:r w:rsidRPr="001311D7">
              <w:rPr>
                <w:rFonts w:ascii="Tahoma" w:hAnsi="Tahoma" w:cs="Tahoma"/>
                <w:b/>
                <w:i/>
                <w:sz w:val="24"/>
                <w:szCs w:val="24"/>
              </w:rPr>
              <w:t>Minor Requirements</w:t>
            </w:r>
          </w:p>
          <w:p w:rsidR="00AB1410" w:rsidRPr="001311D7" w:rsidRDefault="00AB1410" w:rsidP="00AB1410">
            <w:pPr>
              <w:rPr>
                <w:rFonts w:ascii="Tahoma" w:hAnsi="Tahoma" w:cs="Tahoma"/>
                <w:b/>
                <w:i/>
                <w:sz w:val="24"/>
                <w:szCs w:val="24"/>
              </w:rPr>
            </w:pPr>
          </w:p>
          <w:p w:rsidR="00AB1410" w:rsidRPr="001311D7" w:rsidRDefault="00AB1410" w:rsidP="00AB1410">
            <w:pPr>
              <w:rPr>
                <w:rFonts w:ascii="Tahoma" w:hAnsi="Tahoma" w:cs="Tahoma"/>
                <w:sz w:val="24"/>
                <w:szCs w:val="24"/>
              </w:rPr>
            </w:pPr>
            <w:r w:rsidRPr="001311D7">
              <w:rPr>
                <w:rFonts w:ascii="Tahoma" w:hAnsi="Tahoma" w:cs="Tahoma"/>
                <w:sz w:val="24"/>
                <w:szCs w:val="24"/>
              </w:rPr>
              <w:t xml:space="preserve">Complete the requirements for the </w:t>
            </w:r>
            <w:hyperlink r:id="rId18" w:history="1">
              <w:r w:rsidRPr="00AB1410">
                <w:rPr>
                  <w:rStyle w:val="Hyperlink"/>
                  <w:rFonts w:ascii="Tahoma" w:hAnsi="Tahoma" w:cs="Tahoma"/>
                  <w:sz w:val="24"/>
                  <w:szCs w:val="24"/>
                </w:rPr>
                <w:t>Business</w:t>
              </w:r>
            </w:hyperlink>
            <w:r w:rsidRPr="001311D7">
              <w:rPr>
                <w:rFonts w:ascii="Tahoma" w:hAnsi="Tahoma" w:cs="Tahoma"/>
                <w:sz w:val="24"/>
                <w:szCs w:val="24"/>
              </w:rPr>
              <w:t xml:space="preserve"> Minor from the W. A. </w:t>
            </w:r>
            <w:proofErr w:type="spellStart"/>
            <w:r w:rsidRPr="001311D7">
              <w:rPr>
                <w:rFonts w:ascii="Tahoma" w:hAnsi="Tahoma" w:cs="Tahoma"/>
                <w:sz w:val="24"/>
                <w:szCs w:val="24"/>
              </w:rPr>
              <w:t>Franke</w:t>
            </w:r>
            <w:proofErr w:type="spellEnd"/>
            <w:r w:rsidRPr="001311D7">
              <w:rPr>
                <w:rFonts w:ascii="Tahoma" w:hAnsi="Tahoma" w:cs="Tahoma"/>
                <w:sz w:val="24"/>
                <w:szCs w:val="24"/>
              </w:rPr>
              <w:t xml:space="preserve"> College of Business.  CM 130 will satisfy the requirements for CIS 120.</w:t>
            </w:r>
          </w:p>
          <w:p w:rsidR="00AB1410" w:rsidRPr="001311D7" w:rsidRDefault="00AB1410" w:rsidP="00AB1410">
            <w:pPr>
              <w:rPr>
                <w:rFonts w:ascii="Tahoma" w:hAnsi="Tahoma" w:cs="Tahoma"/>
                <w:sz w:val="24"/>
                <w:szCs w:val="24"/>
              </w:rPr>
            </w:pPr>
          </w:p>
          <w:p w:rsidR="00AB1410" w:rsidRPr="001311D7" w:rsidRDefault="00AB1410" w:rsidP="00AB1410">
            <w:pPr>
              <w:rPr>
                <w:rFonts w:ascii="Tahoma" w:hAnsi="Tahoma" w:cs="Tahoma"/>
                <w:sz w:val="24"/>
                <w:szCs w:val="24"/>
              </w:rPr>
            </w:pPr>
            <w:r w:rsidRPr="001311D7">
              <w:rPr>
                <w:rFonts w:ascii="Tahoma" w:hAnsi="Tahoma" w:cs="Tahoma"/>
                <w:sz w:val="24"/>
                <w:szCs w:val="24"/>
              </w:rPr>
              <w:t>General Electives</w:t>
            </w:r>
          </w:p>
          <w:p w:rsidR="00AB1410" w:rsidRDefault="00AB1410" w:rsidP="00AB1410">
            <w:pPr>
              <w:rPr>
                <w:rFonts w:ascii="Tahoma" w:hAnsi="Tahoma" w:cs="Tahoma"/>
                <w:sz w:val="24"/>
                <w:szCs w:val="24"/>
              </w:rPr>
            </w:pPr>
          </w:p>
          <w:p w:rsidR="00AB1410" w:rsidRPr="001311D7" w:rsidRDefault="00AB1410" w:rsidP="00AB1410">
            <w:pPr>
              <w:rPr>
                <w:rFonts w:ascii="Tahoma" w:hAnsi="Tahoma" w:cs="Tahoma"/>
                <w:sz w:val="24"/>
                <w:szCs w:val="24"/>
              </w:rPr>
            </w:pPr>
            <w:r w:rsidRPr="001311D7">
              <w:rPr>
                <w:rFonts w:ascii="Tahoma" w:hAnsi="Tahoma" w:cs="Tahoma"/>
                <w:sz w:val="24"/>
                <w:szCs w:val="24"/>
              </w:rPr>
              <w:t xml:space="preserve">Additional coursework is required, if, after you have met the previously described requirements, you have not yet completed a total of 120 units of credit.  </w:t>
            </w:r>
          </w:p>
          <w:p w:rsidR="00AB1410" w:rsidRPr="001311D7" w:rsidRDefault="00AB1410" w:rsidP="00AB1410">
            <w:pPr>
              <w:rPr>
                <w:rFonts w:ascii="Tahoma" w:hAnsi="Tahoma" w:cs="Tahoma"/>
                <w:sz w:val="24"/>
                <w:szCs w:val="24"/>
              </w:rPr>
            </w:pPr>
          </w:p>
          <w:p w:rsidR="00AB1410" w:rsidRPr="001311D7" w:rsidRDefault="00AB1410" w:rsidP="00AB1410">
            <w:pPr>
              <w:rPr>
                <w:rFonts w:ascii="Tahoma" w:hAnsi="Tahoma" w:cs="Tahoma"/>
                <w:sz w:val="24"/>
                <w:szCs w:val="24"/>
              </w:rPr>
            </w:pPr>
            <w:r>
              <w:rPr>
                <w:rFonts w:ascii="Tahoma" w:hAnsi="Tahoma" w:cs="Tahoma"/>
                <w:vanish/>
                <w:sz w:val="24"/>
                <w:szCs w:val="24"/>
              </w:rPr>
              <w:t xml:space="preserve">    </w:t>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Pr>
                <w:rFonts w:ascii="Tahoma" w:hAnsi="Tahoma" w:cs="Tahoma"/>
                <w:vanish/>
                <w:sz w:val="24"/>
                <w:szCs w:val="24"/>
              </w:rPr>
              <w:pgNum/>
            </w:r>
            <w:r w:rsidRPr="001311D7">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AB1410" w:rsidRPr="001311D7" w:rsidRDefault="00AB1410" w:rsidP="00AB1410">
            <w:pPr>
              <w:rPr>
                <w:rFonts w:ascii="Tahoma" w:hAnsi="Tahoma" w:cs="Tahoma"/>
                <w:sz w:val="24"/>
                <w:szCs w:val="24"/>
              </w:rPr>
            </w:pPr>
          </w:p>
          <w:p w:rsidR="00AB1410" w:rsidRPr="001311D7" w:rsidRDefault="00AB1410" w:rsidP="00AB1410">
            <w:pPr>
              <w:rPr>
                <w:rFonts w:ascii="Tahoma" w:hAnsi="Tahoma" w:cs="Tahoma"/>
                <w:sz w:val="24"/>
                <w:szCs w:val="24"/>
              </w:rPr>
            </w:pPr>
            <w:r w:rsidRPr="001311D7">
              <w:rPr>
                <w:rFonts w:ascii="Tahoma" w:hAnsi="Tahoma" w:cs="Tahoma"/>
                <w:sz w:val="24"/>
                <w:szCs w:val="24"/>
              </w:rPr>
              <w:t>Additional Information</w:t>
            </w:r>
          </w:p>
          <w:p w:rsidR="00AB1410" w:rsidRPr="001311D7" w:rsidRDefault="00AB1410" w:rsidP="00AB1410">
            <w:pPr>
              <w:rPr>
                <w:rFonts w:ascii="Tahoma" w:hAnsi="Tahoma" w:cs="Tahoma"/>
                <w:sz w:val="24"/>
                <w:szCs w:val="24"/>
              </w:rPr>
            </w:pPr>
          </w:p>
          <w:p w:rsidR="00AB1410" w:rsidRPr="001311D7" w:rsidRDefault="00AB1410" w:rsidP="00AB1410">
            <w:pPr>
              <w:rPr>
                <w:rFonts w:ascii="Tahoma" w:hAnsi="Tahoma" w:cs="Tahoma"/>
                <w:sz w:val="24"/>
                <w:szCs w:val="24"/>
              </w:rPr>
            </w:pPr>
            <w:r w:rsidRPr="001311D7">
              <w:rPr>
                <w:rFonts w:ascii="Tahoma" w:hAnsi="Tahoma" w:cs="Tahoma"/>
                <w:sz w:val="24"/>
                <w:szCs w:val="24"/>
              </w:rPr>
              <w:t>Be aware that some courses may have prerequisites that you must also take. For prerequisite information click on the course or see your advisor.</w:t>
            </w:r>
          </w:p>
          <w:p w:rsidR="00AB1410" w:rsidRPr="001311D7" w:rsidRDefault="00AB1410" w:rsidP="00AB1410">
            <w:pPr>
              <w:rPr>
                <w:rFonts w:ascii="Tahoma" w:hAnsi="Tahoma" w:cs="Tahoma"/>
                <w:sz w:val="24"/>
                <w:szCs w:val="24"/>
              </w:rPr>
            </w:pPr>
          </w:p>
          <w:p w:rsidR="00AB1410" w:rsidRPr="001311D7" w:rsidRDefault="00AB1410" w:rsidP="00AB1410">
            <w:pPr>
              <w:rPr>
                <w:rFonts w:ascii="Tahoma" w:hAnsi="Tahoma" w:cs="Tahoma"/>
                <w:sz w:val="24"/>
                <w:szCs w:val="24"/>
              </w:rPr>
            </w:pPr>
            <w:r w:rsidRPr="001311D7">
              <w:rPr>
                <w:rFonts w:ascii="Tahoma" w:hAnsi="Tahoma" w:cs="Tahoma"/>
                <w:sz w:val="24"/>
                <w:szCs w:val="24"/>
              </w:rPr>
              <w:t>PROGRAM FEE INFORMATION</w:t>
            </w:r>
          </w:p>
          <w:p w:rsidR="00AB1410" w:rsidRPr="001311D7" w:rsidRDefault="00AB1410" w:rsidP="00AB1410">
            <w:pPr>
              <w:rPr>
                <w:rFonts w:ascii="Tahoma" w:hAnsi="Tahoma" w:cs="Tahoma"/>
                <w:sz w:val="24"/>
                <w:szCs w:val="24"/>
              </w:rPr>
            </w:pPr>
          </w:p>
          <w:p w:rsidR="009A5F5D" w:rsidRPr="00845F8F" w:rsidRDefault="00AB1410" w:rsidP="00AB1410">
            <w:pPr>
              <w:rPr>
                <w:rFonts w:ascii="Tahoma" w:hAnsi="Tahoma" w:cs="Tahoma"/>
                <w:sz w:val="24"/>
                <w:szCs w:val="24"/>
              </w:rPr>
            </w:pPr>
            <w:r w:rsidRPr="001311D7">
              <w:rPr>
                <w:rFonts w:ascii="Tahoma" w:hAnsi="Tahoma" w:cs="Tahoma"/>
                <w:sz w:val="24"/>
                <w:szCs w:val="24"/>
              </w:rPr>
              <w:t xml:space="preserve">Program fees are established by the Arizona </w:t>
            </w:r>
            <w:r w:rsidRPr="001311D7">
              <w:rPr>
                <w:rFonts w:ascii="Tahoma" w:hAnsi="Tahoma" w:cs="Tahoma"/>
                <w:sz w:val="24"/>
                <w:szCs w:val="24"/>
              </w:rPr>
              <w:lastRenderedPageBreak/>
              <w:t>Board of Regents (ABOR). A program fee of $500 per year in students' Junior and Senior years has been approved for this program.</w:t>
            </w:r>
          </w:p>
        </w:tc>
      </w:tr>
    </w:tbl>
    <w:p w:rsidR="007D1975" w:rsidRDefault="007D1975" w:rsidP="007D1975">
      <w:pPr>
        <w:rPr>
          <w:rFonts w:ascii="Arial" w:hAnsi="Arial" w:cs="Arial"/>
          <w:sz w:val="24"/>
          <w:szCs w:val="24"/>
        </w:rPr>
      </w:pPr>
    </w:p>
    <w:p w:rsidR="009A5F5D" w:rsidRDefault="009A5F5D"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AB1410" w:rsidRPr="00AB1410" w:rsidRDefault="00AB1410" w:rsidP="00AB1410">
      <w:pPr>
        <w:shd w:val="clear" w:color="auto" w:fill="D9D9D9"/>
        <w:rPr>
          <w:rFonts w:ascii="Arial" w:hAnsi="Arial" w:cs="Arial"/>
          <w:b/>
          <w:sz w:val="24"/>
          <w:szCs w:val="24"/>
        </w:rPr>
      </w:pPr>
      <w:r w:rsidRPr="00AB1410">
        <w:rPr>
          <w:rFonts w:ascii="Arial" w:hAnsi="Arial" w:cs="Arial"/>
          <w:b/>
          <w:sz w:val="24"/>
          <w:szCs w:val="24"/>
        </w:rPr>
        <w:t>Additional program assessment indicates that we will allow a graded internship experience (CM</w:t>
      </w:r>
      <w:r w:rsidR="00496743">
        <w:rPr>
          <w:rFonts w:ascii="Arial" w:hAnsi="Arial" w:cs="Arial"/>
          <w:b/>
          <w:sz w:val="24"/>
          <w:szCs w:val="24"/>
        </w:rPr>
        <w:t xml:space="preserve"> </w:t>
      </w:r>
      <w:r w:rsidRPr="00AB1410">
        <w:rPr>
          <w:rFonts w:ascii="Arial" w:hAnsi="Arial" w:cs="Arial"/>
          <w:b/>
          <w:sz w:val="24"/>
          <w:szCs w:val="24"/>
        </w:rPr>
        <w:t>4</w:t>
      </w:r>
      <w:r w:rsidR="001D68CB">
        <w:rPr>
          <w:rFonts w:ascii="Arial" w:hAnsi="Arial" w:cs="Arial"/>
          <w:b/>
          <w:sz w:val="24"/>
          <w:szCs w:val="24"/>
        </w:rPr>
        <w:t>99</w:t>
      </w:r>
      <w:r w:rsidRPr="00AB1410">
        <w:rPr>
          <w:rFonts w:ascii="Arial" w:hAnsi="Arial" w:cs="Arial"/>
          <w:b/>
          <w:sz w:val="24"/>
          <w:szCs w:val="24"/>
        </w:rPr>
        <w:t>) as one of the electives in the program of study.  This change also defines the approved electives within the program.</w:t>
      </w:r>
    </w:p>
    <w:p w:rsidR="00F01453" w:rsidRPr="009A5F5D" w:rsidRDefault="00F01453" w:rsidP="009A5F5D">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2A3DB8" w:rsidP="002B1A53">
            <w:pPr>
              <w:jc w:val="center"/>
            </w:pPr>
            <w:r>
              <w:rPr>
                <w:rFonts w:ascii="Arial" w:hAnsi="Arial" w:cs="Arial"/>
                <w:sz w:val="24"/>
                <w:szCs w:val="24"/>
              </w:rPr>
              <w:fldChar w:fldCharType="begin">
                <w:ffData>
                  <w:name w:val=""/>
                  <w:enabled/>
                  <w:calcOnExit w:val="0"/>
                  <w:checkBox>
                    <w:sizeAuto/>
                    <w:default w:val="0"/>
                  </w:checkBox>
                </w:ffData>
              </w:fldChar>
            </w:r>
            <w:r w:rsidR="00AB14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2A3DB8"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2A3DB8"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8B3ACA" w:rsidRDefault="008B3ACA" w:rsidP="00F01453">
            <w:pPr>
              <w:rPr>
                <w:rFonts w:ascii="Arial" w:hAnsi="Arial" w:cs="Arial"/>
                <w:b/>
                <w:sz w:val="24"/>
                <w:szCs w:val="24"/>
              </w:rPr>
            </w:pPr>
            <w:r w:rsidRPr="008B3ACA">
              <w:rPr>
                <w:rFonts w:ascii="Arial" w:hAnsi="Arial" w:cs="Arial"/>
                <w:b/>
                <w:sz w:val="24"/>
                <w:szCs w:val="24"/>
              </w:rPr>
              <w:t>201</w:t>
            </w:r>
            <w:r w:rsidR="00AB1410">
              <w:rPr>
                <w:rFonts w:ascii="Arial" w:hAnsi="Arial" w:cs="Arial"/>
                <w:b/>
                <w:sz w:val="24"/>
                <w:szCs w:val="24"/>
              </w:rPr>
              <w:t>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9"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p>
    <w:p w:rsidR="004652CE" w:rsidRPr="00360614" w:rsidRDefault="004652CE" w:rsidP="004652CE">
      <w:pPr>
        <w:rPr>
          <w:rFonts w:ascii="Arial" w:hAnsi="Arial" w:cs="Arial"/>
          <w:sz w:val="24"/>
          <w:szCs w:val="24"/>
        </w:rPr>
      </w:pP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Yes </w:t>
      </w:r>
      <w:r w:rsidR="002A3DB8">
        <w:rPr>
          <w:rFonts w:ascii="Arial" w:hAnsi="Arial" w:cs="Arial"/>
          <w:sz w:val="24"/>
          <w:szCs w:val="24"/>
        </w:rPr>
        <w:fldChar w:fldCharType="begin">
          <w:ffData>
            <w:name w:val=""/>
            <w:enabled/>
            <w:calcOnExit w:val="0"/>
            <w:checkBox>
              <w:sizeAuto/>
              <w:default w:val="0"/>
            </w:checkBox>
          </w:ffData>
        </w:fldChar>
      </w:r>
      <w:r w:rsidR="005F1CB7">
        <w:rPr>
          <w:rFonts w:ascii="Arial" w:hAnsi="Arial" w:cs="Arial"/>
          <w:sz w:val="24"/>
          <w:szCs w:val="24"/>
        </w:rPr>
        <w:instrText xml:space="preserve"> FORMCHECKBOX </w:instrText>
      </w:r>
      <w:r w:rsidR="002A3DB8">
        <w:rPr>
          <w:rFonts w:ascii="Arial" w:hAnsi="Arial" w:cs="Arial"/>
          <w:sz w:val="24"/>
          <w:szCs w:val="24"/>
        </w:rPr>
      </w:r>
      <w:r w:rsidR="002A3DB8">
        <w:rPr>
          <w:rFonts w:ascii="Arial" w:hAnsi="Arial" w:cs="Arial"/>
          <w:sz w:val="24"/>
          <w:szCs w:val="24"/>
        </w:rPr>
        <w:fldChar w:fldCharType="separate"/>
      </w:r>
      <w:r w:rsidR="002A3DB8">
        <w:rPr>
          <w:rFonts w:ascii="Arial" w:hAnsi="Arial" w:cs="Arial"/>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2A3DB8">
        <w:rPr>
          <w:rFonts w:ascii="Arial" w:hAnsi="Arial" w:cs="Arial"/>
          <w:sz w:val="24"/>
          <w:szCs w:val="24"/>
        </w:rPr>
        <w:fldChar w:fldCharType="begin">
          <w:ffData>
            <w:name w:val="Check5"/>
            <w:enabled/>
            <w:calcOnExit w:val="0"/>
            <w:checkBox>
              <w:sizeAuto/>
              <w:default w:val="1"/>
            </w:checkBox>
          </w:ffData>
        </w:fldChar>
      </w:r>
      <w:bookmarkStart w:id="3" w:name="Check5"/>
      <w:r w:rsidR="005F1CB7">
        <w:rPr>
          <w:rFonts w:ascii="Arial" w:hAnsi="Arial" w:cs="Arial"/>
          <w:sz w:val="24"/>
          <w:szCs w:val="24"/>
        </w:rPr>
        <w:instrText xml:space="preserve"> FORMCHECKBOX </w:instrText>
      </w:r>
      <w:r w:rsidR="002A3DB8">
        <w:rPr>
          <w:rFonts w:ascii="Arial" w:hAnsi="Arial" w:cs="Arial"/>
          <w:sz w:val="24"/>
          <w:szCs w:val="24"/>
        </w:rPr>
      </w:r>
      <w:r w:rsidR="002A3DB8">
        <w:rPr>
          <w:rFonts w:ascii="Arial" w:hAnsi="Arial" w:cs="Arial"/>
          <w:sz w:val="24"/>
          <w:szCs w:val="24"/>
        </w:rPr>
        <w:fldChar w:fldCharType="separate"/>
      </w:r>
      <w:r w:rsidR="002A3DB8">
        <w:rPr>
          <w:rFonts w:ascii="Arial" w:hAnsi="Arial" w:cs="Arial"/>
          <w:sz w:val="24"/>
          <w:szCs w:val="24"/>
        </w:rPr>
        <w:fldChar w:fldCharType="end"/>
      </w:r>
      <w:bookmarkEnd w:id="3"/>
    </w:p>
    <w:p w:rsidR="004652CE" w:rsidRDefault="004652CE" w:rsidP="004652CE">
      <w:pPr>
        <w:rPr>
          <w:rFonts w:ascii="Arial" w:hAnsi="Arial" w:cs="Arial"/>
          <w:sz w:val="24"/>
          <w:szCs w:val="24"/>
        </w:rPr>
      </w:pPr>
      <w:r w:rsidRPr="00360614">
        <w:rPr>
          <w:rFonts w:ascii="Arial" w:hAnsi="Arial" w:cs="Arial"/>
          <w:sz w:val="24"/>
          <w:szCs w:val="24"/>
        </w:rPr>
        <w:t>      If yes, describe the impact and</w:t>
      </w:r>
      <w:r w:rsidR="00CA6369">
        <w:rPr>
          <w:rFonts w:ascii="Arial" w:hAnsi="Arial" w:cs="Arial"/>
          <w:sz w:val="24"/>
          <w:szCs w:val="24"/>
        </w:rPr>
        <w:t xml:space="preserve"> </w:t>
      </w:r>
      <w:r w:rsidR="00C3660C">
        <w:rPr>
          <w:rFonts w:ascii="Arial" w:hAnsi="Arial" w:cs="Arial"/>
          <w:sz w:val="24"/>
          <w:szCs w:val="24"/>
        </w:rPr>
        <w:t xml:space="preserve">include </w:t>
      </w:r>
      <w:r>
        <w:rPr>
          <w:rFonts w:ascii="Arial" w:hAnsi="Arial" w:cs="Arial"/>
          <w:sz w:val="24"/>
          <w:szCs w:val="24"/>
        </w:rPr>
        <w:t xml:space="preserve">a </w:t>
      </w:r>
      <w:r w:rsidRPr="00CA6369">
        <w:rPr>
          <w:rFonts w:ascii="Arial" w:hAnsi="Arial" w:cs="Arial"/>
          <w:sz w:val="24"/>
          <w:szCs w:val="24"/>
        </w:rPr>
        <w:t>letter of response</w:t>
      </w:r>
      <w:r w:rsidR="00CA6369">
        <w:rPr>
          <w:rFonts w:ascii="Arial" w:hAnsi="Arial" w:cs="Arial"/>
          <w:sz w:val="24"/>
          <w:szCs w:val="24"/>
        </w:rPr>
        <w:t xml:space="preserve"> from </w:t>
      </w:r>
      <w:r w:rsidR="005E4D2D">
        <w:rPr>
          <w:rFonts w:ascii="Arial" w:hAnsi="Arial" w:cs="Arial"/>
          <w:sz w:val="24"/>
          <w:szCs w:val="24"/>
        </w:rPr>
        <w:t xml:space="preserve">each </w:t>
      </w:r>
      <w:r w:rsidR="00CA6369">
        <w:rPr>
          <w:rFonts w:ascii="Arial" w:hAnsi="Arial" w:cs="Arial"/>
          <w:sz w:val="24"/>
          <w:szCs w:val="24"/>
        </w:rPr>
        <w:t xml:space="preserve">impacted academic unit. </w:t>
      </w:r>
      <w:r w:rsidRPr="00360614">
        <w:rPr>
          <w:rFonts w:ascii="Arial" w:hAnsi="Arial" w:cs="Arial"/>
          <w:sz w:val="24"/>
          <w:szCs w:val="24"/>
        </w:rPr>
        <w:t xml:space="preserve"> </w:t>
      </w:r>
      <w:r>
        <w:rPr>
          <w:rFonts w:ascii="Arial" w:hAnsi="Arial" w:cs="Arial"/>
          <w:sz w:val="24"/>
          <w:szCs w:val="24"/>
        </w:rPr>
        <w:t xml:space="preserve"> </w:t>
      </w:r>
    </w:p>
    <w:p w:rsidR="008F62B2" w:rsidRDefault="008F62B2" w:rsidP="00AD6D73">
      <w:pPr>
        <w:shd w:val="clear" w:color="auto" w:fill="D9D9D9" w:themeFill="background1" w:themeFillShade="D9"/>
        <w:tabs>
          <w:tab w:val="left" w:pos="1855"/>
        </w:tabs>
        <w:rPr>
          <w:rFonts w:ascii="Arial" w:hAnsi="Arial" w:cs="Arial"/>
          <w:sz w:val="24"/>
          <w:szCs w:val="24"/>
        </w:rPr>
      </w:pPr>
    </w:p>
    <w:p w:rsidR="005F1CB7" w:rsidRDefault="005F1CB7" w:rsidP="00AD6D73">
      <w:pPr>
        <w:shd w:val="clear" w:color="auto" w:fill="D9D9D9" w:themeFill="background1" w:themeFillShade="D9"/>
        <w:tabs>
          <w:tab w:val="left" w:pos="1855"/>
        </w:tabs>
        <w:rPr>
          <w:rFonts w:ascii="Arial" w:hAnsi="Arial" w:cs="Arial"/>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2A3DB8">
        <w:rPr>
          <w:rFonts w:ascii="Arial" w:hAnsi="Arial" w:cs="Arial"/>
          <w:sz w:val="24"/>
          <w:szCs w:val="24"/>
        </w:rPr>
        <w:fldChar w:fldCharType="begin">
          <w:ffData>
            <w:name w:val=""/>
            <w:enabled/>
            <w:calcOnExit w:val="0"/>
            <w:checkBox>
              <w:sizeAuto/>
              <w:default w:val="1"/>
            </w:checkBox>
          </w:ffData>
        </w:fldChar>
      </w:r>
      <w:r w:rsidR="00502753">
        <w:rPr>
          <w:rFonts w:ascii="Arial" w:hAnsi="Arial" w:cs="Arial"/>
          <w:sz w:val="24"/>
          <w:szCs w:val="24"/>
        </w:rPr>
        <w:instrText xml:space="preserve"> FORMCHECKBOX </w:instrText>
      </w:r>
      <w:r w:rsidR="002A3DB8">
        <w:rPr>
          <w:rFonts w:ascii="Arial" w:hAnsi="Arial" w:cs="Arial"/>
          <w:sz w:val="24"/>
          <w:szCs w:val="24"/>
        </w:rPr>
      </w:r>
      <w:r w:rsidR="002A3DB8">
        <w:rPr>
          <w:rFonts w:ascii="Arial" w:hAnsi="Arial" w:cs="Arial"/>
          <w:sz w:val="24"/>
          <w:szCs w:val="24"/>
        </w:rPr>
        <w:fldChar w:fldCharType="separate"/>
      </w:r>
      <w:r w:rsidR="002A3DB8">
        <w:rPr>
          <w:rFonts w:ascii="Arial" w:hAnsi="Arial" w:cs="Arial"/>
          <w:sz w:val="24"/>
          <w:szCs w:val="24"/>
        </w:rPr>
        <w:fldChar w:fldCharType="end"/>
      </w:r>
      <w:r w:rsidRPr="002B1A53">
        <w:rPr>
          <w:rFonts w:ascii="Arial" w:hAnsi="Arial" w:cs="Arial"/>
          <w:sz w:val="24"/>
          <w:szCs w:val="24"/>
        </w:rPr>
        <w:t xml:space="preserve">      No </w:t>
      </w:r>
      <w:r w:rsidR="002A3DB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2A3DB8">
        <w:rPr>
          <w:rFonts w:ascii="Arial" w:hAnsi="Arial" w:cs="Arial"/>
          <w:sz w:val="24"/>
          <w:szCs w:val="24"/>
        </w:rPr>
      </w:r>
      <w:r w:rsidR="002A3DB8">
        <w:rPr>
          <w:rFonts w:ascii="Arial" w:hAnsi="Arial" w:cs="Arial"/>
          <w:sz w:val="24"/>
          <w:szCs w:val="24"/>
        </w:rPr>
        <w:fldChar w:fldCharType="separate"/>
      </w:r>
      <w:r w:rsidR="002A3DB8"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E215D7">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2A3DB8">
        <w:rPr>
          <w:rFonts w:ascii="Arial" w:hAnsi="Arial" w:cs="Arial"/>
          <w:sz w:val="24"/>
          <w:szCs w:val="24"/>
        </w:rPr>
        <w:fldChar w:fldCharType="begin">
          <w:ffData>
            <w:name w:val=""/>
            <w:enabled/>
            <w:calcOnExit w:val="0"/>
            <w:checkBox>
              <w:sizeAuto/>
              <w:default w:val="0"/>
            </w:checkBox>
          </w:ffData>
        </w:fldChar>
      </w:r>
      <w:r w:rsidR="00502753">
        <w:rPr>
          <w:rFonts w:ascii="Arial" w:hAnsi="Arial" w:cs="Arial"/>
          <w:sz w:val="24"/>
          <w:szCs w:val="24"/>
        </w:rPr>
        <w:instrText xml:space="preserve"> FORMCHECKBOX </w:instrText>
      </w:r>
      <w:r w:rsidR="002A3DB8">
        <w:rPr>
          <w:rFonts w:ascii="Arial" w:hAnsi="Arial" w:cs="Arial"/>
          <w:sz w:val="24"/>
          <w:szCs w:val="24"/>
        </w:rPr>
      </w:r>
      <w:r w:rsidR="002A3DB8">
        <w:rPr>
          <w:rFonts w:ascii="Arial" w:hAnsi="Arial" w:cs="Arial"/>
          <w:sz w:val="24"/>
          <w:szCs w:val="24"/>
        </w:rPr>
        <w:fldChar w:fldCharType="separate"/>
      </w:r>
      <w:r w:rsidR="002A3DB8">
        <w:rPr>
          <w:rFonts w:ascii="Arial" w:hAnsi="Arial" w:cs="Arial"/>
          <w:sz w:val="24"/>
          <w:szCs w:val="24"/>
        </w:rPr>
        <w:fldChar w:fldCharType="end"/>
      </w:r>
      <w:r w:rsidRPr="002B1A53">
        <w:rPr>
          <w:rFonts w:ascii="Arial" w:hAnsi="Arial" w:cs="Arial"/>
          <w:sz w:val="24"/>
          <w:szCs w:val="24"/>
        </w:rPr>
        <w:t xml:space="preserve">      No </w:t>
      </w:r>
      <w:r w:rsidR="002A3DB8">
        <w:rPr>
          <w:rFonts w:ascii="Arial" w:hAnsi="Arial" w:cs="Arial"/>
          <w:sz w:val="24"/>
          <w:szCs w:val="24"/>
        </w:rPr>
        <w:fldChar w:fldCharType="begin">
          <w:ffData>
            <w:name w:val=""/>
            <w:enabled/>
            <w:calcOnExit w:val="0"/>
            <w:checkBox>
              <w:sizeAuto/>
              <w:default w:val="0"/>
            </w:checkBox>
          </w:ffData>
        </w:fldChar>
      </w:r>
      <w:r w:rsidR="005F1CB7">
        <w:rPr>
          <w:rFonts w:ascii="Arial" w:hAnsi="Arial" w:cs="Arial"/>
          <w:sz w:val="24"/>
          <w:szCs w:val="24"/>
        </w:rPr>
        <w:instrText xml:space="preserve"> FORMCHECKBOX </w:instrText>
      </w:r>
      <w:r w:rsidR="002A3DB8">
        <w:rPr>
          <w:rFonts w:ascii="Arial" w:hAnsi="Arial" w:cs="Arial"/>
          <w:sz w:val="24"/>
          <w:szCs w:val="24"/>
        </w:rPr>
      </w:r>
      <w:r w:rsidR="002A3DB8">
        <w:rPr>
          <w:rFonts w:ascii="Arial" w:hAnsi="Arial" w:cs="Arial"/>
          <w:sz w:val="24"/>
          <w:szCs w:val="24"/>
        </w:rPr>
        <w:fldChar w:fldCharType="separate"/>
      </w:r>
      <w:r w:rsidR="002A3DB8">
        <w:rPr>
          <w:rFonts w:ascii="Arial" w:hAnsi="Arial" w:cs="Arial"/>
          <w:sz w:val="24"/>
          <w:szCs w:val="24"/>
        </w:rPr>
        <w:fldChar w:fldCharType="end"/>
      </w:r>
    </w:p>
    <w:p w:rsidR="007A7458" w:rsidRPr="00CC5FEA" w:rsidRDefault="007A7458" w:rsidP="00552434">
      <w:pPr>
        <w:rPr>
          <w:rFonts w:ascii="Arial" w:hAnsi="Arial" w:cs="Arial"/>
          <w:sz w:val="24"/>
          <w:szCs w:val="24"/>
        </w:rPr>
      </w:pPr>
    </w:p>
    <w:p w:rsidR="005735CD" w:rsidRDefault="00E215D7" w:rsidP="005735CD">
      <w:r>
        <w:t xml:space="preserve">     </w:t>
      </w: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2A3DB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2A3DB8">
        <w:rPr>
          <w:rFonts w:ascii="Arial" w:hAnsi="Arial" w:cs="Arial"/>
          <w:sz w:val="24"/>
          <w:szCs w:val="24"/>
        </w:rPr>
      </w:r>
      <w:r w:rsidR="002A3DB8">
        <w:rPr>
          <w:rFonts w:ascii="Arial" w:hAnsi="Arial" w:cs="Arial"/>
          <w:sz w:val="24"/>
          <w:szCs w:val="24"/>
        </w:rPr>
        <w:fldChar w:fldCharType="separate"/>
      </w:r>
      <w:r w:rsidR="002A3DB8" w:rsidRPr="002B1A53">
        <w:rPr>
          <w:rFonts w:ascii="Arial" w:hAnsi="Arial" w:cs="Arial"/>
          <w:sz w:val="24"/>
          <w:szCs w:val="24"/>
        </w:rPr>
        <w:fldChar w:fldCharType="end"/>
      </w:r>
      <w:r w:rsidRPr="002B1A53">
        <w:rPr>
          <w:rFonts w:ascii="Arial" w:hAnsi="Arial" w:cs="Arial"/>
          <w:sz w:val="24"/>
          <w:szCs w:val="24"/>
        </w:rPr>
        <w:t xml:space="preserve">      No </w:t>
      </w:r>
      <w:r w:rsidR="002A3DB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2A3DB8">
        <w:rPr>
          <w:rFonts w:ascii="Arial" w:hAnsi="Arial" w:cs="Arial"/>
          <w:sz w:val="24"/>
          <w:szCs w:val="24"/>
        </w:rPr>
      </w:r>
      <w:r w:rsidR="002A3DB8">
        <w:rPr>
          <w:rFonts w:ascii="Arial" w:hAnsi="Arial" w:cs="Arial"/>
          <w:sz w:val="24"/>
          <w:szCs w:val="24"/>
        </w:rPr>
        <w:fldChar w:fldCharType="separate"/>
      </w:r>
      <w:r w:rsidR="002A3DB8"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2A3DB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2A3DB8">
        <w:rPr>
          <w:rFonts w:ascii="Arial" w:hAnsi="Arial" w:cs="Arial"/>
          <w:sz w:val="24"/>
          <w:szCs w:val="24"/>
        </w:rPr>
      </w:r>
      <w:r w:rsidR="002A3DB8">
        <w:rPr>
          <w:rFonts w:ascii="Arial" w:hAnsi="Arial" w:cs="Arial"/>
          <w:sz w:val="24"/>
          <w:szCs w:val="24"/>
        </w:rPr>
        <w:fldChar w:fldCharType="separate"/>
      </w:r>
      <w:r w:rsidR="002A3DB8" w:rsidRPr="002B1A53">
        <w:rPr>
          <w:rFonts w:ascii="Arial" w:hAnsi="Arial" w:cs="Arial"/>
          <w:sz w:val="24"/>
          <w:szCs w:val="24"/>
        </w:rPr>
        <w:fldChar w:fldCharType="end"/>
      </w:r>
      <w:r w:rsidRPr="002B1A53">
        <w:rPr>
          <w:rFonts w:ascii="Arial" w:hAnsi="Arial" w:cs="Arial"/>
          <w:sz w:val="24"/>
          <w:szCs w:val="24"/>
        </w:rPr>
        <w:t xml:space="preserve">      No </w:t>
      </w:r>
      <w:r w:rsidR="002A3DB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2A3DB8">
        <w:rPr>
          <w:rFonts w:ascii="Arial" w:hAnsi="Arial" w:cs="Arial"/>
          <w:sz w:val="24"/>
          <w:szCs w:val="24"/>
        </w:rPr>
      </w:r>
      <w:r w:rsidR="002A3DB8">
        <w:rPr>
          <w:rFonts w:ascii="Arial" w:hAnsi="Arial" w:cs="Arial"/>
          <w:sz w:val="24"/>
          <w:szCs w:val="24"/>
        </w:rPr>
        <w:fldChar w:fldCharType="separate"/>
      </w:r>
      <w:r w:rsidR="002A3DB8"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7A7458" w:rsidRPr="0027415E" w:rsidRDefault="007A7458"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285116">
        <w:tc>
          <w:tcPr>
            <w:tcW w:w="9018" w:type="dxa"/>
            <w:shd w:val="clear" w:color="auto" w:fill="DDD9C3" w:themeFill="background2" w:themeFillShade="E6"/>
          </w:tcPr>
          <w:p w:rsidR="00761DF6" w:rsidRPr="003E5653" w:rsidRDefault="00761DF6" w:rsidP="0028511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285116"/>
        </w:tc>
      </w:tr>
      <w:tr w:rsidR="00761DF6" w:rsidTr="00285116">
        <w:tc>
          <w:tcPr>
            <w:tcW w:w="9018"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761DF6" w:rsidRPr="008B3ACA" w:rsidRDefault="00761DF6" w:rsidP="00285116">
            <w:pPr>
              <w:rPr>
                <w:rFonts w:ascii="Arial" w:hAnsi="Arial" w:cs="Arial"/>
                <w:b/>
                <w:sz w:val="24"/>
                <w:szCs w:val="24"/>
              </w:rPr>
            </w:pPr>
          </w:p>
          <w:p w:rsidR="00761DF6" w:rsidRPr="008B3ACA" w:rsidRDefault="008B3ACA" w:rsidP="00285116">
            <w:pPr>
              <w:rPr>
                <w:rFonts w:ascii="Arial" w:hAnsi="Arial" w:cs="Arial"/>
                <w:b/>
                <w:sz w:val="24"/>
                <w:szCs w:val="24"/>
              </w:rPr>
            </w:pPr>
            <w:r w:rsidRPr="008B3AC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8B3ACA" w:rsidRPr="008B3ACA" w:rsidRDefault="008B3ACA" w:rsidP="00285116">
            <w:pPr>
              <w:rPr>
                <w:rFonts w:ascii="Arial" w:hAnsi="Arial" w:cs="Arial"/>
                <w:b/>
                <w:sz w:val="24"/>
                <w:szCs w:val="24"/>
              </w:rPr>
            </w:pPr>
          </w:p>
          <w:p w:rsidR="008B3ACA" w:rsidRPr="008B3ACA" w:rsidRDefault="008B3ACA" w:rsidP="001D68CB">
            <w:pPr>
              <w:rPr>
                <w:rFonts w:ascii="Arial" w:hAnsi="Arial" w:cs="Arial"/>
                <w:b/>
                <w:sz w:val="24"/>
                <w:szCs w:val="24"/>
              </w:rPr>
            </w:pPr>
            <w:r w:rsidRPr="008B3ACA">
              <w:rPr>
                <w:rFonts w:ascii="Arial" w:hAnsi="Arial" w:cs="Arial"/>
                <w:b/>
                <w:sz w:val="24"/>
                <w:szCs w:val="24"/>
              </w:rPr>
              <w:t>0</w:t>
            </w:r>
            <w:r w:rsidR="001D68CB">
              <w:rPr>
                <w:rFonts w:ascii="Arial" w:hAnsi="Arial" w:cs="Arial"/>
                <w:b/>
                <w:sz w:val="24"/>
                <w:szCs w:val="24"/>
              </w:rPr>
              <w:t>9/17</w:t>
            </w:r>
            <w:r w:rsidR="005F1CB7">
              <w:rPr>
                <w:rFonts w:ascii="Arial" w:hAnsi="Arial" w:cs="Arial"/>
                <w:b/>
                <w:sz w:val="24"/>
                <w:szCs w:val="24"/>
              </w:rPr>
              <w:t>/</w:t>
            </w:r>
            <w:r w:rsidRPr="008B3ACA">
              <w:rPr>
                <w:rFonts w:ascii="Arial" w:hAnsi="Arial" w:cs="Arial"/>
                <w:b/>
                <w:sz w:val="24"/>
                <w:szCs w:val="24"/>
              </w:rPr>
              <w:t>2013</w:t>
            </w:r>
          </w:p>
        </w:tc>
      </w:tr>
      <w:tr w:rsidR="00761DF6" w:rsidTr="00285116">
        <w:tc>
          <w:tcPr>
            <w:tcW w:w="9018"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Date</w:t>
            </w:r>
          </w:p>
        </w:tc>
      </w:tr>
      <w:tr w:rsidR="00761DF6" w:rsidTr="00285116">
        <w:tc>
          <w:tcPr>
            <w:tcW w:w="9018" w:type="dxa"/>
            <w:shd w:val="clear" w:color="auto" w:fill="DDD9C3" w:themeFill="background2" w:themeFillShade="E6"/>
          </w:tcPr>
          <w:p w:rsidR="00761DF6" w:rsidRDefault="00761DF6" w:rsidP="00285116"/>
        </w:tc>
        <w:tc>
          <w:tcPr>
            <w:tcW w:w="1980" w:type="dxa"/>
            <w:shd w:val="clear" w:color="auto" w:fill="DDD9C3" w:themeFill="background2" w:themeFillShade="E6"/>
          </w:tcPr>
          <w:p w:rsidR="00761DF6" w:rsidRDefault="00761DF6" w:rsidP="00285116"/>
        </w:tc>
      </w:tr>
      <w:tr w:rsidR="00761DF6" w:rsidTr="00285116">
        <w:trPr>
          <w:trHeight w:val="144"/>
        </w:trPr>
        <w:tc>
          <w:tcPr>
            <w:tcW w:w="9018" w:type="dxa"/>
            <w:shd w:val="clear" w:color="auto" w:fill="DDD9C3" w:themeFill="background2" w:themeFillShade="E6"/>
          </w:tcPr>
          <w:p w:rsidR="00761DF6" w:rsidRDefault="00761DF6" w:rsidP="00285116">
            <w:r w:rsidRPr="00B45DCE">
              <w:rPr>
                <w:rFonts w:ascii="Arial" w:hAnsi="Arial" w:cs="Arial"/>
                <w:b/>
                <w:sz w:val="24"/>
                <w:szCs w:val="24"/>
              </w:rPr>
              <w:t>Approvals</w:t>
            </w:r>
            <w:r w:rsidRPr="00B45DCE">
              <w:t>:</w:t>
            </w:r>
          </w:p>
          <w:p w:rsidR="00761DF6" w:rsidRDefault="00761DF6" w:rsidP="00285116"/>
        </w:tc>
        <w:tc>
          <w:tcPr>
            <w:tcW w:w="1980" w:type="dxa"/>
            <w:shd w:val="clear" w:color="auto" w:fill="DDD9C3" w:themeFill="background2" w:themeFillShade="E6"/>
          </w:tcPr>
          <w:p w:rsidR="00761DF6" w:rsidRDefault="00761DF6" w:rsidP="00285116"/>
        </w:tc>
      </w:tr>
      <w:tr w:rsidR="00832302" w:rsidTr="00285116">
        <w:tc>
          <w:tcPr>
            <w:tcW w:w="9018" w:type="dxa"/>
            <w:tcBorders>
              <w:bottom w:val="single" w:sz="4" w:space="0" w:color="auto"/>
            </w:tcBorders>
            <w:shd w:val="clear" w:color="auto" w:fill="DDD9C3" w:themeFill="background2" w:themeFillShade="E6"/>
          </w:tcPr>
          <w:p w:rsidR="00832302" w:rsidRPr="00B04845" w:rsidRDefault="00832302" w:rsidP="00813107">
            <w:pPr>
              <w:rPr>
                <w:rFonts w:ascii="Brush Script MT" w:hAnsi="Brush Script MT"/>
                <w:sz w:val="36"/>
                <w:szCs w:val="36"/>
              </w:rPr>
            </w:pPr>
            <w:r>
              <w:rPr>
                <w:rFonts w:ascii="Brush Script MT" w:hAnsi="Brush Script MT"/>
                <w:sz w:val="36"/>
                <w:szCs w:val="36"/>
              </w:rPr>
              <w:t>Bridget Bero</w:t>
            </w:r>
          </w:p>
        </w:tc>
        <w:tc>
          <w:tcPr>
            <w:tcW w:w="1980" w:type="dxa"/>
            <w:tcBorders>
              <w:bottom w:val="single" w:sz="4" w:space="0" w:color="auto"/>
            </w:tcBorders>
            <w:shd w:val="clear" w:color="auto" w:fill="DDD9C3" w:themeFill="background2" w:themeFillShade="E6"/>
          </w:tcPr>
          <w:p w:rsidR="00832302" w:rsidRPr="00946771" w:rsidRDefault="00832302" w:rsidP="00813107">
            <w:pPr>
              <w:rPr>
                <w:rFonts w:ascii="Arial" w:hAnsi="Arial" w:cs="Arial"/>
                <w:b/>
                <w:sz w:val="24"/>
                <w:szCs w:val="24"/>
              </w:rPr>
            </w:pPr>
            <w:r>
              <w:rPr>
                <w:rFonts w:ascii="Arial" w:hAnsi="Arial" w:cs="Arial"/>
                <w:b/>
                <w:sz w:val="24"/>
                <w:szCs w:val="24"/>
              </w:rPr>
              <w:t>5-3-13</w:t>
            </w:r>
            <w:bookmarkStart w:id="4" w:name="_GoBack"/>
            <w:bookmarkEnd w:id="4"/>
          </w:p>
        </w:tc>
      </w:tr>
      <w:tr w:rsidR="00832302" w:rsidTr="00285116">
        <w:tc>
          <w:tcPr>
            <w:tcW w:w="9018" w:type="dxa"/>
            <w:tcBorders>
              <w:top w:val="single" w:sz="4" w:space="0" w:color="auto"/>
            </w:tcBorders>
            <w:shd w:val="clear" w:color="auto" w:fill="DDD9C3" w:themeFill="background2" w:themeFillShade="E6"/>
          </w:tcPr>
          <w:p w:rsidR="00832302" w:rsidRDefault="00832302" w:rsidP="0028511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832302" w:rsidRDefault="00832302" w:rsidP="00285116">
            <w:pPr>
              <w:rPr>
                <w:rFonts w:ascii="Arial" w:hAnsi="Arial" w:cs="Arial"/>
                <w:sz w:val="24"/>
                <w:szCs w:val="24"/>
              </w:rPr>
            </w:pPr>
            <w:r w:rsidRPr="00B45DCE">
              <w:rPr>
                <w:rFonts w:ascii="Arial" w:hAnsi="Arial" w:cs="Arial"/>
                <w:sz w:val="24"/>
                <w:szCs w:val="24"/>
              </w:rPr>
              <w:t>Date</w:t>
            </w:r>
          </w:p>
          <w:p w:rsidR="00832302" w:rsidRDefault="00832302" w:rsidP="00285116"/>
        </w:tc>
      </w:tr>
      <w:tr w:rsidR="00832302" w:rsidTr="00285116">
        <w:tc>
          <w:tcPr>
            <w:tcW w:w="9018" w:type="dxa"/>
            <w:tcBorders>
              <w:bottom w:val="single" w:sz="4" w:space="0" w:color="auto"/>
            </w:tcBorders>
            <w:shd w:val="clear" w:color="auto" w:fill="DDD9C3" w:themeFill="background2" w:themeFillShade="E6"/>
          </w:tcPr>
          <w:p w:rsidR="00832302" w:rsidRDefault="00832302" w:rsidP="00285116"/>
        </w:tc>
        <w:tc>
          <w:tcPr>
            <w:tcW w:w="1980" w:type="dxa"/>
            <w:tcBorders>
              <w:bottom w:val="single" w:sz="4" w:space="0" w:color="auto"/>
            </w:tcBorders>
            <w:shd w:val="clear" w:color="auto" w:fill="DDD9C3" w:themeFill="background2" w:themeFillShade="E6"/>
          </w:tcPr>
          <w:p w:rsidR="00832302" w:rsidRDefault="00832302" w:rsidP="00285116"/>
        </w:tc>
      </w:tr>
      <w:tr w:rsidR="00832302" w:rsidTr="00285116">
        <w:tc>
          <w:tcPr>
            <w:tcW w:w="9018" w:type="dxa"/>
            <w:tcBorders>
              <w:top w:val="single" w:sz="4" w:space="0" w:color="auto"/>
            </w:tcBorders>
            <w:shd w:val="clear" w:color="auto" w:fill="DDD9C3" w:themeFill="background2" w:themeFillShade="E6"/>
          </w:tcPr>
          <w:p w:rsidR="00832302" w:rsidRDefault="00832302" w:rsidP="0028511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832302" w:rsidRDefault="00832302" w:rsidP="00285116">
            <w:pPr>
              <w:rPr>
                <w:rFonts w:ascii="Arial" w:hAnsi="Arial" w:cs="Arial"/>
                <w:sz w:val="24"/>
                <w:szCs w:val="24"/>
              </w:rPr>
            </w:pPr>
            <w:r w:rsidRPr="00B45DCE">
              <w:rPr>
                <w:rFonts w:ascii="Arial" w:hAnsi="Arial" w:cs="Arial"/>
                <w:sz w:val="24"/>
                <w:szCs w:val="24"/>
              </w:rPr>
              <w:t>Date</w:t>
            </w:r>
          </w:p>
          <w:p w:rsidR="00832302" w:rsidRDefault="00832302" w:rsidP="00285116"/>
        </w:tc>
      </w:tr>
      <w:tr w:rsidR="00832302" w:rsidTr="00285116">
        <w:tc>
          <w:tcPr>
            <w:tcW w:w="9018" w:type="dxa"/>
            <w:tcBorders>
              <w:bottom w:val="single" w:sz="4" w:space="0" w:color="auto"/>
            </w:tcBorders>
            <w:shd w:val="clear" w:color="auto" w:fill="DDD9C3" w:themeFill="background2" w:themeFillShade="E6"/>
          </w:tcPr>
          <w:p w:rsidR="00832302" w:rsidRPr="00613A32" w:rsidRDefault="00D31151" w:rsidP="00285116">
            <w:pPr>
              <w:rPr>
                <w:rFonts w:ascii="Arial" w:hAnsi="Arial" w:cs="Arial"/>
                <w:b/>
                <w:sz w:val="24"/>
                <w:szCs w:val="24"/>
              </w:rPr>
            </w:pPr>
            <w:r w:rsidRPr="00D31151">
              <w:rPr>
                <w:rFonts w:ascii="Arial" w:hAnsi="Arial" w:cs="Arial"/>
                <w:b/>
                <w:noProof/>
                <w:sz w:val="24"/>
                <w:szCs w:val="24"/>
              </w:rPr>
              <w:drawing>
                <wp:inline distT="0" distB="0" distL="0" distR="0">
                  <wp:extent cx="2573267" cy="49425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tronicsignagturePLE.gif"/>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78699" cy="495299"/>
                          </a:xfrm>
                          <a:prstGeom prst="rect">
                            <a:avLst/>
                          </a:prstGeom>
                          <a:solidFill>
                            <a:schemeClr val="bg2">
                              <a:lumMod val="75000"/>
                            </a:schemeClr>
                          </a:solidFill>
                        </pic:spPr>
                      </pic:pic>
                    </a:graphicData>
                  </a:graphic>
                </wp:inline>
              </w:drawing>
            </w:r>
          </w:p>
        </w:tc>
        <w:tc>
          <w:tcPr>
            <w:tcW w:w="1980" w:type="dxa"/>
            <w:tcBorders>
              <w:bottom w:val="single" w:sz="4" w:space="0" w:color="auto"/>
            </w:tcBorders>
            <w:shd w:val="clear" w:color="auto" w:fill="DDD9C3" w:themeFill="background2" w:themeFillShade="E6"/>
          </w:tcPr>
          <w:p w:rsidR="00832302" w:rsidRPr="00613A32" w:rsidRDefault="00D31151" w:rsidP="00285116">
            <w:pPr>
              <w:rPr>
                <w:rFonts w:ascii="Arial" w:hAnsi="Arial" w:cs="Arial"/>
                <w:b/>
                <w:sz w:val="24"/>
                <w:szCs w:val="24"/>
              </w:rPr>
            </w:pPr>
            <w:r>
              <w:rPr>
                <w:rFonts w:ascii="Arial" w:hAnsi="Arial" w:cs="Arial"/>
                <w:b/>
                <w:sz w:val="24"/>
                <w:szCs w:val="24"/>
              </w:rPr>
              <w:t>7/9/13</w:t>
            </w:r>
          </w:p>
        </w:tc>
      </w:tr>
      <w:tr w:rsidR="00832302" w:rsidTr="00285116">
        <w:tc>
          <w:tcPr>
            <w:tcW w:w="9018" w:type="dxa"/>
            <w:tcBorders>
              <w:top w:val="single" w:sz="4" w:space="0" w:color="auto"/>
            </w:tcBorders>
            <w:shd w:val="clear" w:color="auto" w:fill="DDD9C3" w:themeFill="background2" w:themeFillShade="E6"/>
          </w:tcPr>
          <w:p w:rsidR="00832302" w:rsidRDefault="00832302" w:rsidP="0028511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832302" w:rsidRDefault="00832302" w:rsidP="00285116">
            <w:r w:rsidRPr="00B45DCE">
              <w:rPr>
                <w:rFonts w:ascii="Arial" w:hAnsi="Arial" w:cs="Arial"/>
                <w:sz w:val="24"/>
                <w:szCs w:val="24"/>
              </w:rPr>
              <w:t>Date</w:t>
            </w:r>
          </w:p>
        </w:tc>
      </w:tr>
      <w:tr w:rsidR="00832302" w:rsidTr="00285116">
        <w:tc>
          <w:tcPr>
            <w:tcW w:w="9018" w:type="dxa"/>
            <w:shd w:val="clear" w:color="auto" w:fill="DDD9C3" w:themeFill="background2" w:themeFillShade="E6"/>
          </w:tcPr>
          <w:p w:rsidR="00832302" w:rsidRDefault="00832302" w:rsidP="00285116"/>
          <w:p w:rsidR="00832302" w:rsidRDefault="00832302" w:rsidP="00285116"/>
        </w:tc>
        <w:tc>
          <w:tcPr>
            <w:tcW w:w="1980" w:type="dxa"/>
            <w:shd w:val="clear" w:color="auto" w:fill="DDD9C3" w:themeFill="background2" w:themeFillShade="E6"/>
          </w:tcPr>
          <w:p w:rsidR="00832302" w:rsidRDefault="00832302" w:rsidP="00285116"/>
        </w:tc>
      </w:tr>
      <w:tr w:rsidR="00832302" w:rsidTr="00285116">
        <w:tc>
          <w:tcPr>
            <w:tcW w:w="9018" w:type="dxa"/>
            <w:shd w:val="clear" w:color="auto" w:fill="DDD9C3" w:themeFill="background2" w:themeFillShade="E6"/>
          </w:tcPr>
          <w:p w:rsidR="00832302" w:rsidRDefault="00832302" w:rsidP="0028511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832302" w:rsidRDefault="00832302" w:rsidP="00285116"/>
        </w:tc>
        <w:tc>
          <w:tcPr>
            <w:tcW w:w="1980" w:type="dxa"/>
            <w:shd w:val="clear" w:color="auto" w:fill="DDD9C3" w:themeFill="background2" w:themeFillShade="E6"/>
          </w:tcPr>
          <w:p w:rsidR="00832302" w:rsidRDefault="00832302" w:rsidP="00285116"/>
        </w:tc>
      </w:tr>
      <w:tr w:rsidR="00832302" w:rsidTr="00285116">
        <w:tc>
          <w:tcPr>
            <w:tcW w:w="9018" w:type="dxa"/>
            <w:tcBorders>
              <w:bottom w:val="single" w:sz="4" w:space="0" w:color="auto"/>
            </w:tcBorders>
            <w:shd w:val="clear" w:color="auto" w:fill="DDD9C3" w:themeFill="background2" w:themeFillShade="E6"/>
          </w:tcPr>
          <w:p w:rsidR="00832302" w:rsidRDefault="00832302" w:rsidP="00285116"/>
        </w:tc>
        <w:tc>
          <w:tcPr>
            <w:tcW w:w="1980" w:type="dxa"/>
            <w:tcBorders>
              <w:bottom w:val="single" w:sz="4" w:space="0" w:color="auto"/>
            </w:tcBorders>
            <w:shd w:val="clear" w:color="auto" w:fill="DDD9C3" w:themeFill="background2" w:themeFillShade="E6"/>
          </w:tcPr>
          <w:p w:rsidR="00832302" w:rsidRDefault="00832302" w:rsidP="00285116"/>
        </w:tc>
      </w:tr>
      <w:tr w:rsidR="00832302" w:rsidTr="00285116">
        <w:tc>
          <w:tcPr>
            <w:tcW w:w="9018" w:type="dxa"/>
            <w:tcBorders>
              <w:top w:val="single" w:sz="4" w:space="0" w:color="auto"/>
            </w:tcBorders>
            <w:shd w:val="clear" w:color="auto" w:fill="DDD9C3" w:themeFill="background2" w:themeFillShade="E6"/>
          </w:tcPr>
          <w:p w:rsidR="00832302" w:rsidRDefault="00832302" w:rsidP="0028511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832302" w:rsidRDefault="00832302" w:rsidP="00285116">
            <w:pPr>
              <w:rPr>
                <w:rFonts w:ascii="Arial" w:hAnsi="Arial" w:cs="Arial"/>
                <w:sz w:val="24"/>
                <w:szCs w:val="24"/>
              </w:rPr>
            </w:pPr>
            <w:r w:rsidRPr="00B45DCE">
              <w:rPr>
                <w:rFonts w:ascii="Arial" w:hAnsi="Arial" w:cs="Arial"/>
                <w:sz w:val="24"/>
                <w:szCs w:val="24"/>
              </w:rPr>
              <w:t>Date</w:t>
            </w:r>
          </w:p>
          <w:p w:rsidR="00832302" w:rsidRDefault="00832302" w:rsidP="00285116"/>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2A3DB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2A3DB8">
        <w:rPr>
          <w:rFonts w:ascii="Arial" w:hAnsi="Arial" w:cs="Arial"/>
          <w:sz w:val="24"/>
          <w:szCs w:val="24"/>
        </w:rPr>
      </w:r>
      <w:r w:rsidR="002A3DB8">
        <w:rPr>
          <w:rFonts w:ascii="Arial" w:hAnsi="Arial" w:cs="Arial"/>
          <w:sz w:val="24"/>
          <w:szCs w:val="24"/>
        </w:rPr>
        <w:fldChar w:fldCharType="separate"/>
      </w:r>
      <w:r w:rsidR="002A3DB8" w:rsidRPr="00313AE8">
        <w:rPr>
          <w:rFonts w:ascii="Arial" w:hAnsi="Arial" w:cs="Arial"/>
          <w:sz w:val="24"/>
          <w:szCs w:val="24"/>
        </w:rPr>
        <w:fldChar w:fldCharType="end"/>
      </w:r>
      <w:r w:rsidRPr="00313AE8">
        <w:rPr>
          <w:rFonts w:ascii="Arial" w:hAnsi="Arial" w:cs="Arial"/>
          <w:sz w:val="24"/>
          <w:szCs w:val="24"/>
        </w:rPr>
        <w:t xml:space="preserve">     No  </w:t>
      </w:r>
      <w:r w:rsidR="002A3DB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2A3DB8">
        <w:rPr>
          <w:rFonts w:ascii="Arial" w:hAnsi="Arial" w:cs="Arial"/>
          <w:sz w:val="24"/>
          <w:szCs w:val="24"/>
        </w:rPr>
      </w:r>
      <w:r w:rsidR="002A3DB8">
        <w:rPr>
          <w:rFonts w:ascii="Arial" w:hAnsi="Arial" w:cs="Arial"/>
          <w:sz w:val="24"/>
          <w:szCs w:val="24"/>
        </w:rPr>
        <w:fldChar w:fldCharType="separate"/>
      </w:r>
      <w:r w:rsidR="002A3DB8"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2A3DB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2A3DB8">
        <w:rPr>
          <w:rFonts w:ascii="Arial" w:hAnsi="Arial" w:cs="Arial"/>
          <w:sz w:val="24"/>
          <w:szCs w:val="24"/>
        </w:rPr>
      </w:r>
      <w:r w:rsidR="002A3DB8">
        <w:rPr>
          <w:rFonts w:ascii="Arial" w:hAnsi="Arial" w:cs="Arial"/>
          <w:sz w:val="24"/>
          <w:szCs w:val="24"/>
        </w:rPr>
        <w:fldChar w:fldCharType="separate"/>
      </w:r>
      <w:r w:rsidR="002A3DB8"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2A3DB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2A3DB8">
        <w:rPr>
          <w:rFonts w:ascii="Arial" w:hAnsi="Arial" w:cs="Arial"/>
          <w:sz w:val="24"/>
          <w:szCs w:val="24"/>
        </w:rPr>
      </w:r>
      <w:r w:rsidR="002A3DB8">
        <w:rPr>
          <w:rFonts w:ascii="Arial" w:hAnsi="Arial" w:cs="Arial"/>
          <w:sz w:val="24"/>
          <w:szCs w:val="24"/>
        </w:rPr>
        <w:fldChar w:fldCharType="separate"/>
      </w:r>
      <w:r w:rsidR="002A3DB8"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285116">
        <w:tc>
          <w:tcPr>
            <w:tcW w:w="9018" w:type="dxa"/>
            <w:shd w:val="clear" w:color="auto" w:fill="B8CCE4" w:themeFill="accent1" w:themeFillTint="66"/>
          </w:tcPr>
          <w:p w:rsidR="00761DF6" w:rsidRDefault="00761DF6" w:rsidP="00285116">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285116">
            <w:pPr>
              <w:rPr>
                <w:rFonts w:ascii="Arial" w:hAnsi="Arial" w:cs="Arial"/>
                <w:b/>
                <w:sz w:val="24"/>
                <w:szCs w:val="24"/>
                <w:u w:val="single"/>
              </w:rPr>
            </w:pPr>
          </w:p>
          <w:p w:rsidR="00761DF6" w:rsidRDefault="00761DF6" w:rsidP="00285116"/>
        </w:tc>
        <w:tc>
          <w:tcPr>
            <w:tcW w:w="1998" w:type="dxa"/>
            <w:shd w:val="clear" w:color="auto" w:fill="B8CCE4" w:themeFill="accent1" w:themeFillTint="66"/>
          </w:tcPr>
          <w:p w:rsidR="00761DF6" w:rsidRDefault="00761DF6" w:rsidP="00285116"/>
        </w:tc>
      </w:tr>
      <w:tr w:rsidR="00761DF6" w:rsidTr="00285116">
        <w:tc>
          <w:tcPr>
            <w:tcW w:w="9018" w:type="dxa"/>
            <w:tcBorders>
              <w:bottom w:val="single" w:sz="4" w:space="0" w:color="auto"/>
            </w:tcBorders>
            <w:shd w:val="clear" w:color="auto" w:fill="B8CCE4" w:themeFill="accent1" w:themeFillTint="66"/>
          </w:tcPr>
          <w:p w:rsidR="00761DF6" w:rsidRDefault="00761DF6" w:rsidP="00285116"/>
        </w:tc>
        <w:tc>
          <w:tcPr>
            <w:tcW w:w="1998" w:type="dxa"/>
            <w:tcBorders>
              <w:bottom w:val="single" w:sz="4" w:space="0" w:color="auto"/>
            </w:tcBorders>
            <w:shd w:val="clear" w:color="auto" w:fill="B8CCE4" w:themeFill="accent1" w:themeFillTint="66"/>
          </w:tcPr>
          <w:p w:rsidR="00761DF6" w:rsidRDefault="00761DF6" w:rsidP="00285116"/>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9018" w:type="dxa"/>
            <w:shd w:val="clear" w:color="auto" w:fill="B8CCE4" w:themeFill="accent1" w:themeFillTint="66"/>
          </w:tcPr>
          <w:p w:rsidR="00761DF6" w:rsidRPr="00F313EE" w:rsidRDefault="00761DF6" w:rsidP="0028511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 xml:space="preserve">Faculty Chair of Extended Campuses Curriculum Committee (Yuma, Yavapai, or </w:t>
            </w:r>
            <w:r w:rsidRPr="001A1D26">
              <w:rPr>
                <w:rFonts w:ascii="Arial" w:hAnsi="Arial" w:cs="Arial"/>
                <w:sz w:val="24"/>
                <w:szCs w:val="24"/>
              </w:rPr>
              <w:lastRenderedPageBreak/>
              <w:t>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lastRenderedPageBreak/>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2A3DB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2A3DB8">
        <w:rPr>
          <w:rFonts w:ascii="Arial" w:hAnsi="Arial" w:cs="Arial"/>
          <w:sz w:val="24"/>
          <w:szCs w:val="24"/>
        </w:rPr>
      </w:r>
      <w:r w:rsidR="002A3DB8">
        <w:rPr>
          <w:rFonts w:ascii="Arial" w:hAnsi="Arial" w:cs="Arial"/>
          <w:sz w:val="24"/>
          <w:szCs w:val="24"/>
        </w:rPr>
        <w:fldChar w:fldCharType="separate"/>
      </w:r>
      <w:r w:rsidR="002A3DB8" w:rsidRPr="00313AE8">
        <w:rPr>
          <w:rFonts w:ascii="Arial" w:hAnsi="Arial" w:cs="Arial"/>
          <w:sz w:val="24"/>
          <w:szCs w:val="24"/>
        </w:rPr>
        <w:fldChar w:fldCharType="end"/>
      </w:r>
      <w:r w:rsidRPr="00313AE8">
        <w:rPr>
          <w:rFonts w:ascii="Arial" w:hAnsi="Arial" w:cs="Arial"/>
          <w:sz w:val="24"/>
          <w:szCs w:val="24"/>
        </w:rPr>
        <w:t xml:space="preserve">     No  </w:t>
      </w:r>
      <w:r w:rsidR="002A3DB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2A3DB8">
        <w:rPr>
          <w:rFonts w:ascii="Arial" w:hAnsi="Arial" w:cs="Arial"/>
          <w:sz w:val="24"/>
          <w:szCs w:val="24"/>
        </w:rPr>
      </w:r>
      <w:r w:rsidR="002A3DB8">
        <w:rPr>
          <w:rFonts w:ascii="Arial" w:hAnsi="Arial" w:cs="Arial"/>
          <w:sz w:val="24"/>
          <w:szCs w:val="24"/>
        </w:rPr>
        <w:fldChar w:fldCharType="separate"/>
      </w:r>
      <w:r w:rsidR="002A3DB8"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2A3DB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2A3DB8">
        <w:rPr>
          <w:rFonts w:ascii="Arial" w:hAnsi="Arial" w:cs="Arial"/>
          <w:sz w:val="24"/>
          <w:szCs w:val="24"/>
        </w:rPr>
      </w:r>
      <w:r w:rsidR="002A3DB8">
        <w:rPr>
          <w:rFonts w:ascii="Arial" w:hAnsi="Arial" w:cs="Arial"/>
          <w:sz w:val="24"/>
          <w:szCs w:val="24"/>
        </w:rPr>
        <w:fldChar w:fldCharType="separate"/>
      </w:r>
      <w:r w:rsidR="002A3DB8"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2A3DB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2A3DB8">
        <w:rPr>
          <w:rFonts w:ascii="Arial" w:hAnsi="Arial" w:cs="Arial"/>
          <w:sz w:val="24"/>
          <w:szCs w:val="24"/>
        </w:rPr>
      </w:r>
      <w:r w:rsidR="002A3DB8">
        <w:rPr>
          <w:rFonts w:ascii="Arial" w:hAnsi="Arial" w:cs="Arial"/>
          <w:sz w:val="24"/>
          <w:szCs w:val="24"/>
        </w:rPr>
        <w:fldChar w:fldCharType="separate"/>
      </w:r>
      <w:r w:rsidR="002A3DB8" w:rsidRPr="00313AE8">
        <w:rPr>
          <w:rFonts w:ascii="Arial" w:hAnsi="Arial" w:cs="Arial"/>
          <w:sz w:val="24"/>
          <w:szCs w:val="24"/>
        </w:rPr>
        <w:fldChar w:fldCharType="end"/>
      </w:r>
    </w:p>
    <w:p w:rsidR="00350A98" w:rsidRDefault="00350A98">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sectPr w:rsidR="008F1E6E" w:rsidSect="001A02A7">
      <w:footerReference w:type="default" r:id="rId2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CB7" w:rsidRDefault="005F1CB7" w:rsidP="00233561">
      <w:r>
        <w:separator/>
      </w:r>
    </w:p>
  </w:endnote>
  <w:endnote w:type="continuationSeparator" w:id="0">
    <w:p w:rsidR="005F1CB7" w:rsidRDefault="005F1CB7"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CB7" w:rsidRDefault="002A3DB8">
    <w:pPr>
      <w:pStyle w:val="Footer"/>
    </w:pPr>
    <w:r>
      <w:rPr>
        <w:noProof/>
      </w:rPr>
      <w:pict>
        <v:rect id="Rectangle 40" o:spid="_x0000_s4097" style="position:absolute;margin-left:0;margin-top:0;width:578.7pt;height:749.85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" filled="f" strokecolor="#938953 [1614]" strokeweight="2pt">
          <v:path arrowok="t"/>
          <w10:wrap anchorx="page" anchory="page"/>
        </v:rect>
      </w:pict>
    </w:r>
    <w:r w:rsidR="005F1CB7">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CB7" w:rsidRDefault="005F1CB7" w:rsidP="00233561">
      <w:r>
        <w:separator/>
      </w:r>
    </w:p>
  </w:footnote>
  <w:footnote w:type="continuationSeparator" w:id="0">
    <w:p w:rsidR="005F1CB7" w:rsidRDefault="005F1CB7"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B99"/>
    <w:multiLevelType w:val="hybridMultilevel"/>
    <w:tmpl w:val="35FC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716AB"/>
    <w:multiLevelType w:val="hybridMultilevel"/>
    <w:tmpl w:val="AD16D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B40F7"/>
    <w:multiLevelType w:val="hybridMultilevel"/>
    <w:tmpl w:val="13F4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765C5"/>
    <w:multiLevelType w:val="hybridMultilevel"/>
    <w:tmpl w:val="FD5AF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E109CF"/>
    <w:multiLevelType w:val="hybridMultilevel"/>
    <w:tmpl w:val="D28E3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5460A"/>
    <w:multiLevelType w:val="hybridMultilevel"/>
    <w:tmpl w:val="8712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B0734"/>
    <w:multiLevelType w:val="hybridMultilevel"/>
    <w:tmpl w:val="E7D8E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BA67E9"/>
    <w:multiLevelType w:val="hybridMultilevel"/>
    <w:tmpl w:val="4EE29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A438A8"/>
    <w:multiLevelType w:val="multilevel"/>
    <w:tmpl w:val="CCC09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3C6397"/>
    <w:multiLevelType w:val="hybridMultilevel"/>
    <w:tmpl w:val="CC963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477463"/>
    <w:multiLevelType w:val="hybridMultilevel"/>
    <w:tmpl w:val="916A2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6268C"/>
    <w:multiLevelType w:val="hybridMultilevel"/>
    <w:tmpl w:val="EE7CB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1A07FA"/>
    <w:multiLevelType w:val="multilevel"/>
    <w:tmpl w:val="5016D5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9BC4DC7"/>
    <w:multiLevelType w:val="hybridMultilevel"/>
    <w:tmpl w:val="085AA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CB655F"/>
    <w:multiLevelType w:val="hybridMultilevel"/>
    <w:tmpl w:val="70B8C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3E1C3A"/>
    <w:multiLevelType w:val="hybridMultilevel"/>
    <w:tmpl w:val="1C02C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D35B0E"/>
    <w:multiLevelType w:val="hybridMultilevel"/>
    <w:tmpl w:val="00CCD5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E80137"/>
    <w:multiLevelType w:val="hybridMultilevel"/>
    <w:tmpl w:val="9550B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F84795"/>
    <w:multiLevelType w:val="hybridMultilevel"/>
    <w:tmpl w:val="E0CC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3E437F"/>
    <w:multiLevelType w:val="hybridMultilevel"/>
    <w:tmpl w:val="1E0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0A4EE5"/>
    <w:multiLevelType w:val="hybridMultilevel"/>
    <w:tmpl w:val="F94C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175DE7"/>
    <w:multiLevelType w:val="hybridMultilevel"/>
    <w:tmpl w:val="5934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1A79AC"/>
    <w:multiLevelType w:val="hybridMultilevel"/>
    <w:tmpl w:val="35DE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3D33D4"/>
    <w:multiLevelType w:val="hybridMultilevel"/>
    <w:tmpl w:val="FB18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CA4001"/>
    <w:multiLevelType w:val="multilevel"/>
    <w:tmpl w:val="72CA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BE3FC3"/>
    <w:multiLevelType w:val="hybridMultilevel"/>
    <w:tmpl w:val="CE9CD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1B04513"/>
    <w:multiLevelType w:val="hybridMultilevel"/>
    <w:tmpl w:val="35BA7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A12080"/>
    <w:multiLevelType w:val="hybridMultilevel"/>
    <w:tmpl w:val="073E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AD32EF"/>
    <w:multiLevelType w:val="hybridMultilevel"/>
    <w:tmpl w:val="59E077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7E0559"/>
    <w:multiLevelType w:val="hybridMultilevel"/>
    <w:tmpl w:val="9D986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770D14"/>
    <w:multiLevelType w:val="hybridMultilevel"/>
    <w:tmpl w:val="B7420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8A59B3"/>
    <w:multiLevelType w:val="hybridMultilevel"/>
    <w:tmpl w:val="E780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D50CDB"/>
    <w:multiLevelType w:val="hybridMultilevel"/>
    <w:tmpl w:val="E892D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1015E8"/>
    <w:multiLevelType w:val="hybridMultilevel"/>
    <w:tmpl w:val="97CA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33357F"/>
    <w:multiLevelType w:val="hybridMultilevel"/>
    <w:tmpl w:val="30F0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C90721"/>
    <w:multiLevelType w:val="hybridMultilevel"/>
    <w:tmpl w:val="5012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037972"/>
    <w:multiLevelType w:val="hybridMultilevel"/>
    <w:tmpl w:val="DA10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1C48B7"/>
    <w:multiLevelType w:val="hybridMultilevel"/>
    <w:tmpl w:val="D2885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33D61BC"/>
    <w:multiLevelType w:val="hybridMultilevel"/>
    <w:tmpl w:val="7A78C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5B172B"/>
    <w:multiLevelType w:val="hybridMultilevel"/>
    <w:tmpl w:val="F0208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0D1422"/>
    <w:multiLevelType w:val="hybridMultilevel"/>
    <w:tmpl w:val="39C6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0E324B"/>
    <w:multiLevelType w:val="hybridMultilevel"/>
    <w:tmpl w:val="6AFA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5C52BB"/>
    <w:multiLevelType w:val="hybridMultilevel"/>
    <w:tmpl w:val="95508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5F3F71"/>
    <w:multiLevelType w:val="hybridMultilevel"/>
    <w:tmpl w:val="1E342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931972"/>
    <w:multiLevelType w:val="hybridMultilevel"/>
    <w:tmpl w:val="E3EEA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80D5394"/>
    <w:multiLevelType w:val="hybridMultilevel"/>
    <w:tmpl w:val="300C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883E12"/>
    <w:multiLevelType w:val="hybridMultilevel"/>
    <w:tmpl w:val="DC9E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39"/>
  </w:num>
  <w:num w:numId="4">
    <w:abstractNumId w:val="13"/>
  </w:num>
  <w:num w:numId="5">
    <w:abstractNumId w:val="38"/>
  </w:num>
  <w:num w:numId="6">
    <w:abstractNumId w:val="20"/>
  </w:num>
  <w:num w:numId="7">
    <w:abstractNumId w:val="4"/>
  </w:num>
  <w:num w:numId="8">
    <w:abstractNumId w:val="2"/>
  </w:num>
  <w:num w:numId="9">
    <w:abstractNumId w:val="34"/>
  </w:num>
  <w:num w:numId="10">
    <w:abstractNumId w:val="0"/>
  </w:num>
  <w:num w:numId="11">
    <w:abstractNumId w:val="31"/>
  </w:num>
  <w:num w:numId="12">
    <w:abstractNumId w:val="37"/>
  </w:num>
  <w:num w:numId="13">
    <w:abstractNumId w:val="7"/>
  </w:num>
  <w:num w:numId="14">
    <w:abstractNumId w:val="22"/>
  </w:num>
  <w:num w:numId="15">
    <w:abstractNumId w:val="17"/>
  </w:num>
  <w:num w:numId="16">
    <w:abstractNumId w:val="14"/>
  </w:num>
  <w:num w:numId="17">
    <w:abstractNumId w:val="11"/>
  </w:num>
  <w:num w:numId="18">
    <w:abstractNumId w:val="40"/>
  </w:num>
  <w:num w:numId="19">
    <w:abstractNumId w:val="26"/>
  </w:num>
  <w:num w:numId="20">
    <w:abstractNumId w:val="3"/>
  </w:num>
  <w:num w:numId="21">
    <w:abstractNumId w:val="19"/>
  </w:num>
  <w:num w:numId="22">
    <w:abstractNumId w:val="24"/>
  </w:num>
  <w:num w:numId="23">
    <w:abstractNumId w:val="27"/>
  </w:num>
  <w:num w:numId="24">
    <w:abstractNumId w:val="46"/>
  </w:num>
  <w:num w:numId="25">
    <w:abstractNumId w:val="21"/>
  </w:num>
  <w:num w:numId="26">
    <w:abstractNumId w:val="32"/>
  </w:num>
  <w:num w:numId="27">
    <w:abstractNumId w:val="45"/>
  </w:num>
  <w:num w:numId="28">
    <w:abstractNumId w:val="18"/>
  </w:num>
  <w:num w:numId="29">
    <w:abstractNumId w:val="5"/>
  </w:num>
  <w:num w:numId="30">
    <w:abstractNumId w:val="33"/>
  </w:num>
  <w:num w:numId="31">
    <w:abstractNumId w:val="35"/>
  </w:num>
  <w:num w:numId="32">
    <w:abstractNumId w:val="28"/>
  </w:num>
  <w:num w:numId="33">
    <w:abstractNumId w:val="8"/>
  </w:num>
  <w:num w:numId="34">
    <w:abstractNumId w:val="12"/>
  </w:num>
  <w:num w:numId="35">
    <w:abstractNumId w:val="29"/>
  </w:num>
  <w:num w:numId="36">
    <w:abstractNumId w:val="23"/>
  </w:num>
  <w:num w:numId="37">
    <w:abstractNumId w:val="44"/>
  </w:num>
  <w:num w:numId="38">
    <w:abstractNumId w:val="36"/>
  </w:num>
  <w:num w:numId="39">
    <w:abstractNumId w:val="6"/>
  </w:num>
  <w:num w:numId="40">
    <w:abstractNumId w:val="42"/>
  </w:num>
  <w:num w:numId="41">
    <w:abstractNumId w:val="16"/>
  </w:num>
  <w:num w:numId="42">
    <w:abstractNumId w:val="10"/>
  </w:num>
  <w:num w:numId="43">
    <w:abstractNumId w:val="30"/>
  </w:num>
  <w:num w:numId="44">
    <w:abstractNumId w:val="43"/>
  </w:num>
  <w:num w:numId="45">
    <w:abstractNumId w:val="41"/>
  </w:num>
  <w:num w:numId="46">
    <w:abstractNumId w:val="1"/>
  </w:num>
  <w:num w:numId="47">
    <w:abstractNumId w:val="9"/>
  </w:num>
  <w:num w:numId="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0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65207F"/>
    <w:rsid w:val="0000615A"/>
    <w:rsid w:val="00041842"/>
    <w:rsid w:val="00043788"/>
    <w:rsid w:val="000514D4"/>
    <w:rsid w:val="00051D13"/>
    <w:rsid w:val="00083DF5"/>
    <w:rsid w:val="000A3ADE"/>
    <w:rsid w:val="000B2CE9"/>
    <w:rsid w:val="000D0D4F"/>
    <w:rsid w:val="000E62B3"/>
    <w:rsid w:val="00103A43"/>
    <w:rsid w:val="00111B8E"/>
    <w:rsid w:val="001311D7"/>
    <w:rsid w:val="00147718"/>
    <w:rsid w:val="00167158"/>
    <w:rsid w:val="001A02A7"/>
    <w:rsid w:val="001D68CB"/>
    <w:rsid w:val="00203C77"/>
    <w:rsid w:val="00231555"/>
    <w:rsid w:val="00233561"/>
    <w:rsid w:val="00233C5F"/>
    <w:rsid w:val="00241E16"/>
    <w:rsid w:val="00243B99"/>
    <w:rsid w:val="00255F08"/>
    <w:rsid w:val="00261D99"/>
    <w:rsid w:val="00272AFE"/>
    <w:rsid w:val="00273036"/>
    <w:rsid w:val="00285116"/>
    <w:rsid w:val="00287DE0"/>
    <w:rsid w:val="002A2958"/>
    <w:rsid w:val="002A3DB8"/>
    <w:rsid w:val="002A6916"/>
    <w:rsid w:val="002A7477"/>
    <w:rsid w:val="002B1A53"/>
    <w:rsid w:val="002B2123"/>
    <w:rsid w:val="00332F9A"/>
    <w:rsid w:val="0034234E"/>
    <w:rsid w:val="00350A98"/>
    <w:rsid w:val="003840CC"/>
    <w:rsid w:val="003A6967"/>
    <w:rsid w:val="003D017F"/>
    <w:rsid w:val="00400980"/>
    <w:rsid w:val="00440707"/>
    <w:rsid w:val="0045397B"/>
    <w:rsid w:val="004652CE"/>
    <w:rsid w:val="004875E5"/>
    <w:rsid w:val="00496743"/>
    <w:rsid w:val="004A4315"/>
    <w:rsid w:val="004D2D69"/>
    <w:rsid w:val="004F3222"/>
    <w:rsid w:val="004F7394"/>
    <w:rsid w:val="00502753"/>
    <w:rsid w:val="00523703"/>
    <w:rsid w:val="00527409"/>
    <w:rsid w:val="005307A8"/>
    <w:rsid w:val="00552434"/>
    <w:rsid w:val="00566E65"/>
    <w:rsid w:val="005735CD"/>
    <w:rsid w:val="0058038B"/>
    <w:rsid w:val="00590FA1"/>
    <w:rsid w:val="0059671B"/>
    <w:rsid w:val="005C15AE"/>
    <w:rsid w:val="005C7D6A"/>
    <w:rsid w:val="005E15CA"/>
    <w:rsid w:val="005E4D2D"/>
    <w:rsid w:val="005F1CB7"/>
    <w:rsid w:val="00613A32"/>
    <w:rsid w:val="0062365E"/>
    <w:rsid w:val="006256E2"/>
    <w:rsid w:val="0065207F"/>
    <w:rsid w:val="00653D6E"/>
    <w:rsid w:val="006A1870"/>
    <w:rsid w:val="006C069B"/>
    <w:rsid w:val="006D578A"/>
    <w:rsid w:val="006F14EB"/>
    <w:rsid w:val="006F4B58"/>
    <w:rsid w:val="006F5FFA"/>
    <w:rsid w:val="00711AC4"/>
    <w:rsid w:val="00716ABB"/>
    <w:rsid w:val="00753AFA"/>
    <w:rsid w:val="00761DF6"/>
    <w:rsid w:val="0077023D"/>
    <w:rsid w:val="007A45A6"/>
    <w:rsid w:val="007A48F4"/>
    <w:rsid w:val="007A7458"/>
    <w:rsid w:val="007B429C"/>
    <w:rsid w:val="007D1975"/>
    <w:rsid w:val="007D634F"/>
    <w:rsid w:val="00811C35"/>
    <w:rsid w:val="00820C89"/>
    <w:rsid w:val="00832302"/>
    <w:rsid w:val="00845F8F"/>
    <w:rsid w:val="00893A71"/>
    <w:rsid w:val="00893E23"/>
    <w:rsid w:val="008A03E0"/>
    <w:rsid w:val="008B3ACA"/>
    <w:rsid w:val="008F1E6E"/>
    <w:rsid w:val="008F40EF"/>
    <w:rsid w:val="008F62B2"/>
    <w:rsid w:val="00910769"/>
    <w:rsid w:val="009213C1"/>
    <w:rsid w:val="009451A8"/>
    <w:rsid w:val="00946771"/>
    <w:rsid w:val="00955573"/>
    <w:rsid w:val="00960F51"/>
    <w:rsid w:val="00967B62"/>
    <w:rsid w:val="009857E6"/>
    <w:rsid w:val="009877A9"/>
    <w:rsid w:val="00990069"/>
    <w:rsid w:val="009A5F5D"/>
    <w:rsid w:val="009B3949"/>
    <w:rsid w:val="009C1083"/>
    <w:rsid w:val="009C620E"/>
    <w:rsid w:val="009C75F7"/>
    <w:rsid w:val="009F4EBB"/>
    <w:rsid w:val="00A6388B"/>
    <w:rsid w:val="00A9284E"/>
    <w:rsid w:val="00AB1410"/>
    <w:rsid w:val="00AB7DBA"/>
    <w:rsid w:val="00AC6F11"/>
    <w:rsid w:val="00AD50F2"/>
    <w:rsid w:val="00AD690B"/>
    <w:rsid w:val="00AD6D73"/>
    <w:rsid w:val="00B04845"/>
    <w:rsid w:val="00B841EA"/>
    <w:rsid w:val="00BA612E"/>
    <w:rsid w:val="00BF0A2F"/>
    <w:rsid w:val="00C12320"/>
    <w:rsid w:val="00C3660C"/>
    <w:rsid w:val="00C42CC0"/>
    <w:rsid w:val="00C6101A"/>
    <w:rsid w:val="00CA6369"/>
    <w:rsid w:val="00CD7A67"/>
    <w:rsid w:val="00CE4E0C"/>
    <w:rsid w:val="00CF30DD"/>
    <w:rsid w:val="00D027AC"/>
    <w:rsid w:val="00D1166C"/>
    <w:rsid w:val="00D27B18"/>
    <w:rsid w:val="00D31151"/>
    <w:rsid w:val="00D81CEF"/>
    <w:rsid w:val="00D928DB"/>
    <w:rsid w:val="00DA02C7"/>
    <w:rsid w:val="00DC4671"/>
    <w:rsid w:val="00DD1AD9"/>
    <w:rsid w:val="00DF383E"/>
    <w:rsid w:val="00DF6505"/>
    <w:rsid w:val="00E215D7"/>
    <w:rsid w:val="00E3390A"/>
    <w:rsid w:val="00E60C0F"/>
    <w:rsid w:val="00E635F3"/>
    <w:rsid w:val="00E93E74"/>
    <w:rsid w:val="00EA29B6"/>
    <w:rsid w:val="00EC2F62"/>
    <w:rsid w:val="00EC7715"/>
    <w:rsid w:val="00EE2807"/>
    <w:rsid w:val="00F01453"/>
    <w:rsid w:val="00F1711F"/>
    <w:rsid w:val="00F31BBF"/>
    <w:rsid w:val="00F53D53"/>
    <w:rsid w:val="00F54A7C"/>
    <w:rsid w:val="00F570EA"/>
    <w:rsid w:val="00FE0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10"/>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semiHidden/>
    <w:unhideWhenUsed/>
    <w:qFormat/>
    <w:rsid w:val="006F4B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285116"/>
    <w:pPr>
      <w:ind w:left="720"/>
      <w:contextualSpacing/>
    </w:pPr>
  </w:style>
  <w:style w:type="character" w:customStyle="1" w:styleId="Heading4Char">
    <w:name w:val="Heading 4 Char"/>
    <w:basedOn w:val="DefaultParagraphFont"/>
    <w:link w:val="Heading4"/>
    <w:uiPriority w:val="9"/>
    <w:semiHidden/>
    <w:rsid w:val="006F4B58"/>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unhideWhenUsed/>
    <w:rsid w:val="006F4B58"/>
    <w:rPr>
      <w:rFonts w:ascii="Tahoma" w:hAnsi="Tahoma" w:cs="Tahoma"/>
      <w:sz w:val="24"/>
      <w:szCs w:val="24"/>
    </w:rPr>
  </w:style>
  <w:style w:type="paragraph" w:customStyle="1" w:styleId="bulletedlists">
    <w:name w:val="bulletedlists"/>
    <w:basedOn w:val="Normal"/>
    <w:rsid w:val="006F4B58"/>
    <w:pPr>
      <w:spacing w:line="360" w:lineRule="auto"/>
    </w:pPr>
    <w:rPr>
      <w:rFonts w:ascii="Tahoma" w:hAnsi="Tahoma" w:cs="Tahoma"/>
      <w:color w:val="000000"/>
      <w:sz w:val="24"/>
      <w:szCs w:val="24"/>
    </w:rPr>
  </w:style>
  <w:style w:type="character" w:customStyle="1" w:styleId="apple-style-span">
    <w:name w:val="apple-style-span"/>
    <w:basedOn w:val="DefaultParagraphFont"/>
    <w:rsid w:val="006F4B58"/>
  </w:style>
</w:styles>
</file>

<file path=word/webSettings.xml><?xml version="1.0" encoding="utf-8"?>
<w:webSettings xmlns:r="http://schemas.openxmlformats.org/officeDocument/2006/relationships" xmlns:w="http://schemas.openxmlformats.org/wordprocessingml/2006/main">
  <w:divs>
    <w:div w:id="88039673">
      <w:bodyDiv w:val="1"/>
      <w:marLeft w:val="0"/>
      <w:marRight w:val="0"/>
      <w:marTop w:val="0"/>
      <w:marBottom w:val="0"/>
      <w:divBdr>
        <w:top w:val="none" w:sz="0" w:space="0" w:color="auto"/>
        <w:left w:val="none" w:sz="0" w:space="0" w:color="auto"/>
        <w:bottom w:val="none" w:sz="0" w:space="0" w:color="auto"/>
        <w:right w:val="none" w:sz="0" w:space="0" w:color="auto"/>
      </w:divBdr>
    </w:div>
    <w:div w:id="438378498">
      <w:bodyDiv w:val="1"/>
      <w:marLeft w:val="0"/>
      <w:marRight w:val="0"/>
      <w:marTop w:val="0"/>
      <w:marBottom w:val="0"/>
      <w:divBdr>
        <w:top w:val="none" w:sz="0" w:space="0" w:color="auto"/>
        <w:left w:val="none" w:sz="0" w:space="0" w:color="auto"/>
        <w:bottom w:val="none" w:sz="0" w:space="0" w:color="auto"/>
        <w:right w:val="none" w:sz="0" w:space="0" w:color="auto"/>
      </w:divBdr>
    </w:div>
    <w:div w:id="554438108">
      <w:bodyDiv w:val="1"/>
      <w:marLeft w:val="0"/>
      <w:marRight w:val="0"/>
      <w:marTop w:val="0"/>
      <w:marBottom w:val="0"/>
      <w:divBdr>
        <w:top w:val="none" w:sz="0" w:space="0" w:color="auto"/>
        <w:left w:val="none" w:sz="0" w:space="0" w:color="auto"/>
        <w:bottom w:val="none" w:sz="0" w:space="0" w:color="auto"/>
        <w:right w:val="none" w:sz="0" w:space="0" w:color="auto"/>
      </w:divBdr>
    </w:div>
    <w:div w:id="659120930">
      <w:bodyDiv w:val="1"/>
      <w:marLeft w:val="0"/>
      <w:marRight w:val="0"/>
      <w:marTop w:val="0"/>
      <w:marBottom w:val="0"/>
      <w:divBdr>
        <w:top w:val="none" w:sz="0" w:space="0" w:color="auto"/>
        <w:left w:val="none" w:sz="0" w:space="0" w:color="auto"/>
        <w:bottom w:val="none" w:sz="0" w:space="0" w:color="auto"/>
        <w:right w:val="none" w:sz="0" w:space="0" w:color="auto"/>
      </w:divBdr>
    </w:div>
    <w:div w:id="956258789">
      <w:bodyDiv w:val="1"/>
      <w:marLeft w:val="0"/>
      <w:marRight w:val="0"/>
      <w:marTop w:val="0"/>
      <w:marBottom w:val="0"/>
      <w:divBdr>
        <w:top w:val="none" w:sz="0" w:space="0" w:color="auto"/>
        <w:left w:val="none" w:sz="0" w:space="0" w:color="auto"/>
        <w:bottom w:val="none" w:sz="0" w:space="0" w:color="auto"/>
        <w:right w:val="none" w:sz="0" w:space="0" w:color="auto"/>
      </w:divBdr>
    </w:div>
    <w:div w:id="996609249">
      <w:bodyDiv w:val="1"/>
      <w:marLeft w:val="0"/>
      <w:marRight w:val="0"/>
      <w:marTop w:val="0"/>
      <w:marBottom w:val="0"/>
      <w:divBdr>
        <w:top w:val="none" w:sz="0" w:space="0" w:color="auto"/>
        <w:left w:val="none" w:sz="0" w:space="0" w:color="auto"/>
        <w:bottom w:val="none" w:sz="0" w:space="0" w:color="auto"/>
        <w:right w:val="none" w:sz="0" w:space="0" w:color="auto"/>
      </w:divBdr>
    </w:div>
    <w:div w:id="1146968102">
      <w:bodyDiv w:val="1"/>
      <w:marLeft w:val="0"/>
      <w:marRight w:val="0"/>
      <w:marTop w:val="0"/>
      <w:marBottom w:val="0"/>
      <w:divBdr>
        <w:top w:val="none" w:sz="0" w:space="0" w:color="auto"/>
        <w:left w:val="none" w:sz="0" w:space="0" w:color="auto"/>
        <w:bottom w:val="none" w:sz="0" w:space="0" w:color="auto"/>
        <w:right w:val="none" w:sz="0" w:space="0" w:color="auto"/>
      </w:divBdr>
    </w:div>
    <w:div w:id="1804351831">
      <w:bodyDiv w:val="1"/>
      <w:marLeft w:val="0"/>
      <w:marRight w:val="0"/>
      <w:marTop w:val="0"/>
      <w:marBottom w:val="0"/>
      <w:divBdr>
        <w:top w:val="none" w:sz="0" w:space="0" w:color="auto"/>
        <w:left w:val="none" w:sz="0" w:space="0" w:color="auto"/>
        <w:bottom w:val="none" w:sz="0" w:space="0" w:color="auto"/>
        <w:right w:val="none" w:sz="0" w:space="0" w:color="auto"/>
      </w:divBdr>
    </w:div>
    <w:div w:id="2082218079">
      <w:bodyDiv w:val="1"/>
      <w:marLeft w:val="0"/>
      <w:marRight w:val="0"/>
      <w:marTop w:val="0"/>
      <w:marBottom w:val="0"/>
      <w:divBdr>
        <w:top w:val="none" w:sz="0" w:space="0" w:color="auto"/>
        <w:left w:val="none" w:sz="0" w:space="0" w:color="auto"/>
        <w:bottom w:val="none" w:sz="0" w:space="0" w:color="auto"/>
        <w:right w:val="none" w:sz="0" w:space="0" w:color="auto"/>
      </w:divBdr>
    </w:div>
    <w:div w:id="2083092560">
      <w:bodyDiv w:val="1"/>
      <w:marLeft w:val="0"/>
      <w:marRight w:val="0"/>
      <w:marTop w:val="0"/>
      <w:marBottom w:val="0"/>
      <w:divBdr>
        <w:top w:val="none" w:sz="0" w:space="0" w:color="auto"/>
        <w:left w:val="none" w:sz="0" w:space="0" w:color="auto"/>
        <w:bottom w:val="none" w:sz="0" w:space="0" w:color="auto"/>
        <w:right w:val="none" w:sz="0" w:space="0" w:color="auto"/>
      </w:divBdr>
    </w:div>
    <w:div w:id="209539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05&amp;catalogYear=1213" TargetMode="External"/><Relationship Id="rId18" Type="http://schemas.openxmlformats.org/officeDocument/2006/relationships/hyperlink" Target="http://catalog.nau.edu/Catalog/details?plan=BUSMN&amp;catalogYear=121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talog.nau.edu/Catalog/" TargetMode="External"/><Relationship Id="rId17" Type="http://schemas.openxmlformats.org/officeDocument/2006/relationships/hyperlink" Target="http://catalog.nau.edu/ProgressionPlans/index.jsp?inst=NAU00&amp;cat=1213" TargetMode="External"/><Relationship Id="rId2" Type="http://schemas.openxmlformats.org/officeDocument/2006/relationships/numbering" Target="numbering.xml"/><Relationship Id="rId16" Type="http://schemas.openxmlformats.org/officeDocument/2006/relationships/hyperlink" Target="http://catalog.nau.edu/Courses/course?courseId=005205&amp;catalogYear=1213" TargetMode="Externa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Assessment/ProgramLearningOutcomesPDF_090712.pdf" TargetMode="External"/><Relationship Id="rId5" Type="http://schemas.openxmlformats.org/officeDocument/2006/relationships/webSettings" Target="webSettings.xml"/><Relationship Id="rId15" Type="http://schemas.openxmlformats.org/officeDocument/2006/relationships/hyperlink" Target="http://catalog.nau.edu/Catalog/details?plan=BUSMN&amp;catalogYear=1213" TargetMode="External"/><Relationship Id="rId23" Type="http://schemas.openxmlformats.org/officeDocument/2006/relationships/theme" Target="theme/theme1.xml"/><Relationship Id="rId10" Type="http://schemas.openxmlformats.org/officeDocument/2006/relationships/hyperlink" Target="http://www.nau.edu/gradcol/UGC/UGC_FastTrack_Policy&amp;Process.pdf" TargetMode="External"/><Relationship Id="rId19" Type="http://schemas.openxmlformats.org/officeDocument/2006/relationships/hyperlink" Target="http://www4.nau.edu/avpaa/timelines/1213Effective.xls" TargetMode="Externa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ProgressionPlans/index.jsp?inst=NAU00&amp;cat=121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1ABAE-ABB7-49AA-9229-D8295795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10</cp:revision>
  <dcterms:created xsi:type="dcterms:W3CDTF">2013-04-12T22:43:00Z</dcterms:created>
  <dcterms:modified xsi:type="dcterms:W3CDTF">2013-09-17T23:29:00Z</dcterms:modified>
</cp:coreProperties>
</file>