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A09D4">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The W.A.</w:t>
            </w:r>
            <w:r w:rsidR="00B035D3">
              <w:rPr>
                <w:rFonts w:ascii="Arial" w:hAnsi="Arial" w:cs="Arial"/>
                <w:b/>
                <w:sz w:val="24"/>
                <w:szCs w:val="24"/>
              </w:rPr>
              <w:t xml:space="preserve"> </w:t>
            </w:r>
            <w:proofErr w:type="spellStart"/>
            <w:r>
              <w:rPr>
                <w:rFonts w:ascii="Arial" w:hAnsi="Arial" w:cs="Arial"/>
                <w:b/>
                <w:sz w:val="24"/>
                <w:szCs w:val="24"/>
              </w:rPr>
              <w:t>Franke</w:t>
            </w:r>
            <w:proofErr w:type="spellEnd"/>
            <w:r>
              <w:rPr>
                <w:rFonts w:ascii="Arial" w:hAnsi="Arial" w:cs="Arial"/>
                <w:b/>
                <w:sz w:val="24"/>
                <w:szCs w:val="24"/>
              </w:rPr>
              <w:t xml:space="preserve"> College of Business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Hotel and Restaurant Management</w:t>
            </w:r>
          </w:p>
        </w:tc>
      </w:tr>
      <w:tr w:rsidR="00DD1AD9"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17B46" w:rsidRDefault="00C4226A" w:rsidP="00C4226A">
            <w:pPr>
              <w:rPr>
                <w:rFonts w:ascii="Arial" w:hAnsi="Arial" w:cs="Arial"/>
                <w:b/>
                <w:sz w:val="24"/>
                <w:szCs w:val="24"/>
              </w:rPr>
            </w:pPr>
            <w:r>
              <w:rPr>
                <w:rFonts w:ascii="Arial" w:hAnsi="Arial" w:cs="Arial"/>
                <w:b/>
                <w:sz w:val="24"/>
                <w:szCs w:val="24"/>
              </w:rPr>
              <w:t xml:space="preserve">Event </w:t>
            </w:r>
            <w:r w:rsidR="00DA09D4">
              <w:rPr>
                <w:rFonts w:ascii="Arial" w:hAnsi="Arial" w:cs="Arial"/>
                <w:b/>
                <w:sz w:val="24"/>
                <w:szCs w:val="24"/>
              </w:rPr>
              <w:t xml:space="preserve">Management </w:t>
            </w:r>
            <w:r w:rsidR="00134CC8">
              <w:rPr>
                <w:rFonts w:ascii="Arial" w:hAnsi="Arial" w:cs="Arial"/>
                <w:b/>
                <w:sz w:val="24"/>
                <w:szCs w:val="24"/>
              </w:rPr>
              <w:t xml:space="preserve">for Interior Design Majors; </w:t>
            </w:r>
            <w:r w:rsidR="00DA09D4">
              <w:rPr>
                <w:rFonts w:ascii="Arial" w:hAnsi="Arial" w:cs="Arial"/>
                <w:b/>
                <w:sz w:val="24"/>
                <w:szCs w:val="24"/>
              </w:rPr>
              <w:t>Undergraduate Certificate</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771D23"/>
        </w:tc>
      </w:tr>
    </w:tbl>
    <w:p w:rsidR="0065207F" w:rsidRDefault="0065207F" w:rsidP="00E475D9">
      <w:pPr>
        <w:shd w:val="clear" w:color="auto" w:fill="FFFFFF" w:themeFill="background1"/>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6B4C8E"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CF52C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6B4C8E"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6B4FAB" w:rsidRPr="00E475D9" w:rsidRDefault="00E475D9" w:rsidP="00E475D9">
      <w:pPr>
        <w:shd w:val="clear" w:color="auto" w:fill="D9D9D9" w:themeFill="background1" w:themeFillShade="D9"/>
        <w:rPr>
          <w:rFonts w:ascii="Arial" w:hAnsi="Arial" w:cs="Arial"/>
          <w:b/>
          <w:sz w:val="24"/>
          <w:szCs w:val="24"/>
        </w:rPr>
      </w:pPr>
      <w:r w:rsidRPr="00E475D9">
        <w:rPr>
          <w:rFonts w:ascii="Arial" w:hAnsi="Arial" w:cs="Arial"/>
          <w:b/>
          <w:sz w:val="24"/>
          <w:szCs w:val="24"/>
        </w:rPr>
        <w:t xml:space="preserve">This </w:t>
      </w:r>
      <w:r w:rsidR="001B7680">
        <w:rPr>
          <w:rFonts w:ascii="Arial" w:hAnsi="Arial" w:cs="Arial"/>
          <w:b/>
          <w:sz w:val="24"/>
          <w:szCs w:val="24"/>
        </w:rPr>
        <w:t xml:space="preserve">new certificate </w:t>
      </w:r>
      <w:r w:rsidRPr="00E475D9">
        <w:rPr>
          <w:rFonts w:ascii="Arial" w:hAnsi="Arial" w:cs="Arial"/>
          <w:b/>
          <w:sz w:val="24"/>
          <w:szCs w:val="24"/>
        </w:rPr>
        <w:t xml:space="preserve">will enable the Interior Design program to include more hospitality projects in its studios and increase the opportunities of employment of Interior Design students in the hospitality industry.   </w:t>
      </w:r>
      <w:proofErr w:type="gramStart"/>
      <w:r w:rsidR="006B4FAB" w:rsidRPr="00E475D9">
        <w:rPr>
          <w:rFonts w:ascii="Arial" w:hAnsi="Arial" w:cs="Arial"/>
          <w:b/>
          <w:sz w:val="24"/>
          <w:szCs w:val="24"/>
        </w:rPr>
        <w:t>Must be a degree seeking student to complete this Certificate.</w:t>
      </w:r>
      <w:proofErr w:type="gramEnd"/>
      <w:r w:rsidR="006B4FAB" w:rsidRPr="00E475D9">
        <w:rPr>
          <w:rFonts w:ascii="Arial" w:hAnsi="Arial" w:cs="Arial"/>
          <w:b/>
          <w:sz w:val="24"/>
          <w:szCs w:val="24"/>
        </w:rPr>
        <w:t xml:space="preserve"> </w:t>
      </w:r>
    </w:p>
    <w:p w:rsidR="0065207F" w:rsidRDefault="0065207F" w:rsidP="0027415E">
      <w:pPr>
        <w:shd w:val="clear" w:color="auto" w:fill="D9D9D9" w:themeFill="background1" w:themeFillShade="D9"/>
        <w:rPr>
          <w:rFonts w:ascii="Arial" w:hAnsi="Arial" w:cs="Arial"/>
          <w:b/>
          <w:sz w:val="24"/>
          <w:szCs w:val="24"/>
        </w:rPr>
      </w:pPr>
      <w:r w:rsidRPr="00B45DCE">
        <w:rPr>
          <w:rFonts w:ascii="Arial" w:hAnsi="Arial" w:cs="Arial"/>
          <w:b/>
          <w:sz w:val="24"/>
          <w:szCs w:val="24"/>
        </w:rPr>
        <w:t xml:space="preserve"> </w:t>
      </w:r>
    </w:p>
    <w:p w:rsidR="00CE6101" w:rsidRDefault="00CE6101"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D9516C" w:rsidRPr="00D9516C" w:rsidRDefault="00D9516C" w:rsidP="00D9516C">
      <w:pPr>
        <w:pStyle w:val="description-a"/>
        <w:numPr>
          <w:ilvl w:val="0"/>
          <w:numId w:val="5"/>
        </w:numPr>
        <w:shd w:val="clear" w:color="auto" w:fill="D9D9D9" w:themeFill="background1" w:themeFillShade="D9"/>
        <w:rPr>
          <w:rFonts w:ascii="Arial" w:hAnsi="Arial" w:cs="Arial"/>
          <w:b/>
        </w:rPr>
      </w:pPr>
      <w:r w:rsidRPr="00D9516C">
        <w:rPr>
          <w:rFonts w:ascii="Arial" w:hAnsi="Arial" w:cs="Arial"/>
          <w:b/>
        </w:rPr>
        <w:t>The Student will be able to describe the event and meeting industry, including seminars, conventions, conferences, expositions, trade shows, and special events.</w:t>
      </w:r>
    </w:p>
    <w:p w:rsidR="00D9516C" w:rsidRPr="00D9516C" w:rsidRDefault="00D9516C" w:rsidP="00D9516C">
      <w:pPr>
        <w:pStyle w:val="description-a"/>
        <w:numPr>
          <w:ilvl w:val="0"/>
          <w:numId w:val="5"/>
        </w:numPr>
        <w:shd w:val="clear" w:color="auto" w:fill="D9D9D9" w:themeFill="background1" w:themeFillShade="D9"/>
        <w:rPr>
          <w:rFonts w:ascii="Arial" w:hAnsi="Arial" w:cs="Arial"/>
          <w:b/>
        </w:rPr>
      </w:pPr>
      <w:r w:rsidRPr="00D9516C">
        <w:rPr>
          <w:rFonts w:ascii="Arial" w:hAnsi="Arial" w:cs="Arial"/>
          <w:b/>
        </w:rPr>
        <w:t>The Student will be able to conduct effective event and meeting management research, including needs assessment, site analysis, situation analysis, and feasibility studies.</w:t>
      </w:r>
    </w:p>
    <w:p w:rsidR="00D9516C" w:rsidRPr="00D9516C" w:rsidRDefault="00D9516C" w:rsidP="00D9516C">
      <w:pPr>
        <w:pStyle w:val="description-a"/>
        <w:numPr>
          <w:ilvl w:val="0"/>
          <w:numId w:val="5"/>
        </w:numPr>
        <w:shd w:val="clear" w:color="auto" w:fill="D9D9D9" w:themeFill="background1" w:themeFillShade="D9"/>
        <w:rPr>
          <w:rFonts w:ascii="Arial" w:hAnsi="Arial" w:cs="Arial"/>
          <w:b/>
        </w:rPr>
      </w:pPr>
      <w:r w:rsidRPr="00D9516C">
        <w:rPr>
          <w:rFonts w:ascii="Arial" w:hAnsi="Arial" w:cs="Arial"/>
          <w:b/>
        </w:rPr>
        <w:t xml:space="preserve">The Student will be able to identify criteria utilized in the selection of a site, organizing a budget, and the financial management for an event.  </w:t>
      </w:r>
    </w:p>
    <w:p w:rsidR="00D9516C" w:rsidRPr="00D9516C" w:rsidRDefault="00D9516C" w:rsidP="00D9516C">
      <w:pPr>
        <w:pStyle w:val="description-a"/>
        <w:numPr>
          <w:ilvl w:val="0"/>
          <w:numId w:val="5"/>
        </w:numPr>
        <w:shd w:val="clear" w:color="auto" w:fill="D9D9D9" w:themeFill="background1" w:themeFillShade="D9"/>
        <w:rPr>
          <w:rFonts w:ascii="Arial" w:hAnsi="Arial" w:cs="Arial"/>
          <w:b/>
        </w:rPr>
      </w:pPr>
      <w:r w:rsidRPr="00D9516C">
        <w:rPr>
          <w:rFonts w:ascii="Arial" w:hAnsi="Arial" w:cs="Arial"/>
          <w:b/>
        </w:rPr>
        <w:t>The Student will be able to demonstrate the process of planning, selecting, and scheduling activities, organize volunteers and staff, and promote an event.</w:t>
      </w:r>
    </w:p>
    <w:p w:rsidR="00D9516C" w:rsidRPr="00D9516C" w:rsidRDefault="00D9516C" w:rsidP="00D9516C">
      <w:pPr>
        <w:pStyle w:val="ListParagraph"/>
        <w:numPr>
          <w:ilvl w:val="0"/>
          <w:numId w:val="5"/>
        </w:numPr>
        <w:shd w:val="clear" w:color="auto" w:fill="D9D9D9" w:themeFill="background1" w:themeFillShade="D9"/>
        <w:spacing w:after="160" w:line="259" w:lineRule="auto"/>
        <w:rPr>
          <w:rFonts w:ascii="Arial" w:hAnsi="Arial" w:cs="Arial"/>
          <w:b/>
          <w:sz w:val="24"/>
          <w:szCs w:val="24"/>
        </w:rPr>
      </w:pPr>
      <w:r w:rsidRPr="00D9516C">
        <w:rPr>
          <w:rFonts w:ascii="Arial" w:hAnsi="Arial" w:cs="Arial"/>
          <w:b/>
          <w:sz w:val="24"/>
          <w:szCs w:val="24"/>
        </w:rPr>
        <w:t xml:space="preserve">The Student will develop and demonstrate skills sets via a large-scale event organized and supervised by a SHRM faculty member. </w:t>
      </w:r>
    </w:p>
    <w:p w:rsidR="00D9516C" w:rsidRPr="00D9516C" w:rsidRDefault="00D9516C" w:rsidP="00D9516C">
      <w:pPr>
        <w:pStyle w:val="ListParagraph"/>
        <w:numPr>
          <w:ilvl w:val="0"/>
          <w:numId w:val="5"/>
        </w:numPr>
        <w:shd w:val="clear" w:color="auto" w:fill="D9D9D9" w:themeFill="background1" w:themeFillShade="D9"/>
        <w:spacing w:after="160" w:line="259" w:lineRule="auto"/>
        <w:rPr>
          <w:rFonts w:ascii="Arial" w:hAnsi="Arial" w:cs="Arial"/>
          <w:b/>
          <w:sz w:val="24"/>
          <w:szCs w:val="24"/>
        </w:rPr>
      </w:pPr>
      <w:r w:rsidRPr="00D9516C">
        <w:rPr>
          <w:rFonts w:ascii="Arial" w:hAnsi="Arial" w:cs="Arial"/>
          <w:b/>
          <w:sz w:val="24"/>
          <w:szCs w:val="24"/>
        </w:rPr>
        <w:lastRenderedPageBreak/>
        <w:t>The student will be able to identify and evaluate common selling tactics and strategies employed in the hospitality industry.</w:t>
      </w:r>
    </w:p>
    <w:p w:rsidR="00D9516C" w:rsidRPr="00D9516C" w:rsidRDefault="00D9516C" w:rsidP="00D9516C">
      <w:pPr>
        <w:pStyle w:val="ListParagraph"/>
        <w:numPr>
          <w:ilvl w:val="0"/>
          <w:numId w:val="5"/>
        </w:numPr>
        <w:shd w:val="clear" w:color="auto" w:fill="D9D9D9" w:themeFill="background1" w:themeFillShade="D9"/>
        <w:spacing w:after="160" w:line="259" w:lineRule="auto"/>
        <w:rPr>
          <w:rFonts w:ascii="Arial" w:hAnsi="Arial" w:cs="Arial"/>
          <w:b/>
          <w:sz w:val="24"/>
          <w:szCs w:val="24"/>
        </w:rPr>
      </w:pPr>
      <w:r w:rsidRPr="00D9516C">
        <w:rPr>
          <w:rFonts w:ascii="Arial" w:hAnsi="Arial" w:cs="Arial"/>
          <w:b/>
          <w:sz w:val="24"/>
          <w:szCs w:val="24"/>
        </w:rPr>
        <w:t>The student will be able to explain the legal relationship between a hospitality organization and its guests and be familiar with the law in the areas of convention and group contracts.</w:t>
      </w:r>
    </w:p>
    <w:p w:rsidR="00D9516C" w:rsidRPr="00D9516C" w:rsidRDefault="00D9516C" w:rsidP="00D9516C">
      <w:pPr>
        <w:pStyle w:val="ListParagraph"/>
        <w:numPr>
          <w:ilvl w:val="0"/>
          <w:numId w:val="5"/>
        </w:numPr>
        <w:shd w:val="clear" w:color="auto" w:fill="D9D9D9" w:themeFill="background1" w:themeFillShade="D9"/>
        <w:spacing w:after="160" w:line="259" w:lineRule="auto"/>
        <w:rPr>
          <w:rFonts w:ascii="Arial" w:hAnsi="Arial" w:cs="Arial"/>
          <w:b/>
          <w:sz w:val="24"/>
          <w:szCs w:val="24"/>
        </w:rPr>
      </w:pPr>
      <w:r w:rsidRPr="00D9516C">
        <w:rPr>
          <w:rFonts w:ascii="Arial" w:hAnsi="Arial" w:cs="Arial"/>
          <w:b/>
          <w:sz w:val="24"/>
          <w:szCs w:val="24"/>
        </w:rPr>
        <w:t>The student will be able to describe the role of budget standards in planning and control and apply cost-volume-profit analysis to food and beverage operations.</w:t>
      </w:r>
    </w:p>
    <w:p w:rsidR="00D9516C" w:rsidRPr="00D9516C" w:rsidRDefault="00D9516C" w:rsidP="00D9516C">
      <w:pPr>
        <w:pStyle w:val="ListParagraph"/>
        <w:numPr>
          <w:ilvl w:val="0"/>
          <w:numId w:val="5"/>
        </w:numPr>
        <w:shd w:val="clear" w:color="auto" w:fill="D9D9D9" w:themeFill="background1" w:themeFillShade="D9"/>
        <w:spacing w:after="160" w:line="259" w:lineRule="auto"/>
        <w:rPr>
          <w:rFonts w:ascii="Arial" w:hAnsi="Arial" w:cs="Arial"/>
          <w:b/>
          <w:sz w:val="24"/>
          <w:szCs w:val="24"/>
        </w:rPr>
      </w:pPr>
      <w:r w:rsidRPr="00D9516C">
        <w:rPr>
          <w:rFonts w:ascii="Arial" w:hAnsi="Arial" w:cs="Arial"/>
          <w:b/>
          <w:sz w:val="24"/>
          <w:szCs w:val="24"/>
        </w:rPr>
        <w:t xml:space="preserve">The students will be able to explain the planning and organization of duties assigned to the engineering and housekeeping departments. </w:t>
      </w:r>
    </w:p>
    <w:p w:rsidR="0027415E" w:rsidRDefault="0027415E" w:rsidP="0027415E">
      <w:pPr>
        <w:shd w:val="clear" w:color="auto" w:fill="D9D9D9" w:themeFill="background1" w:themeFillShade="D9"/>
        <w:rPr>
          <w:rFonts w:ascii="Arial" w:hAnsi="Arial" w:cs="Arial"/>
          <w:b/>
          <w:sz w:val="24"/>
          <w:szCs w:val="24"/>
        </w:rPr>
      </w:pP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1A269F" w:rsidRDefault="001A269F" w:rsidP="001A269F">
      <w:pPr>
        <w:pStyle w:val="Heading5"/>
        <w:shd w:val="clear" w:color="auto" w:fill="D9D9D9" w:themeFill="background1" w:themeFillShade="D9"/>
        <w:rPr>
          <w:rFonts w:ascii="Tahoma" w:hAnsi="Tahoma" w:cs="Tahoma"/>
          <w:b/>
          <w:color w:val="auto"/>
          <w:sz w:val="24"/>
          <w:szCs w:val="24"/>
        </w:rPr>
      </w:pPr>
      <w:r w:rsidRPr="001A269F">
        <w:rPr>
          <w:rFonts w:ascii="Tahoma" w:hAnsi="Tahoma" w:cs="Tahoma"/>
          <w:b/>
          <w:color w:val="auto"/>
          <w:sz w:val="24"/>
          <w:szCs w:val="24"/>
        </w:rPr>
        <w:t xml:space="preserve">What </w:t>
      </w:r>
      <w:r w:rsidR="00C4226A">
        <w:rPr>
          <w:rFonts w:ascii="Tahoma" w:hAnsi="Tahoma" w:cs="Tahoma"/>
          <w:b/>
          <w:color w:val="auto"/>
          <w:sz w:val="24"/>
          <w:szCs w:val="24"/>
        </w:rPr>
        <w:t xml:space="preserve">Can I Do with a Certificate in Event </w:t>
      </w:r>
      <w:r>
        <w:rPr>
          <w:rFonts w:ascii="Tahoma" w:hAnsi="Tahoma" w:cs="Tahoma"/>
          <w:b/>
          <w:color w:val="auto"/>
          <w:sz w:val="24"/>
          <w:szCs w:val="24"/>
        </w:rPr>
        <w:t>Management</w:t>
      </w:r>
      <w:r w:rsidR="00134CC8">
        <w:rPr>
          <w:rFonts w:ascii="Tahoma" w:hAnsi="Tahoma" w:cs="Tahoma"/>
          <w:b/>
          <w:color w:val="auto"/>
          <w:sz w:val="24"/>
          <w:szCs w:val="24"/>
        </w:rPr>
        <w:t xml:space="preserve"> for Interior Design Majors</w:t>
      </w:r>
      <w:r w:rsidRPr="001A269F">
        <w:rPr>
          <w:rFonts w:ascii="Tahoma" w:hAnsi="Tahoma" w:cs="Tahoma"/>
          <w:b/>
          <w:color w:val="auto"/>
          <w:sz w:val="24"/>
          <w:szCs w:val="24"/>
        </w:rPr>
        <w:t>?</w:t>
      </w:r>
    </w:p>
    <w:p w:rsidR="00D9516C" w:rsidRPr="00D9516C" w:rsidRDefault="00D9516C" w:rsidP="00D9516C">
      <w:pPr>
        <w:shd w:val="clear" w:color="auto" w:fill="D9D9D9" w:themeFill="background1" w:themeFillShade="D9"/>
      </w:pPr>
    </w:p>
    <w:p w:rsidR="00D9516C" w:rsidRPr="00D9516C" w:rsidRDefault="00D9516C" w:rsidP="00D9516C">
      <w:pPr>
        <w:pStyle w:val="description-a"/>
        <w:shd w:val="clear" w:color="auto" w:fill="D9D9D9" w:themeFill="background1" w:themeFillShade="D9"/>
        <w:spacing w:before="0" w:beforeAutospacing="0" w:after="0" w:afterAutospacing="0"/>
        <w:rPr>
          <w:rFonts w:ascii="Tahoma" w:hAnsi="Tahoma" w:cs="Tahoma"/>
          <w:b/>
        </w:rPr>
      </w:pPr>
      <w:r w:rsidRPr="00D9516C">
        <w:rPr>
          <w:rFonts w:ascii="Tahoma" w:hAnsi="Tahoma" w:cs="Tahoma"/>
          <w:b/>
        </w:rPr>
        <w:t xml:space="preserve">An interior design major with a Certificate in Event Management will enhance their opportunity of being employed by hotels, restaurants, convention facilities, exhibition facilities, country clubs, and resorts.  </w:t>
      </w:r>
    </w:p>
    <w:p w:rsidR="008E6B07" w:rsidRPr="0027415E" w:rsidRDefault="008E6B07" w:rsidP="0027415E">
      <w:pPr>
        <w:shd w:val="clear" w:color="auto" w:fill="D9D9D9" w:themeFill="background1" w:themeFillShade="D9"/>
        <w:rPr>
          <w:rFonts w:ascii="Arial" w:hAnsi="Arial" w:cs="Arial"/>
          <w:sz w:val="24"/>
          <w:szCs w:val="24"/>
        </w:rPr>
      </w:pP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In addition to University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pStyle w:val="ListParagraph"/>
        <w:numPr>
          <w:ilvl w:val="0"/>
          <w:numId w:val="3"/>
        </w:numPr>
        <w:shd w:val="clear" w:color="auto" w:fill="D9D9D9" w:themeFill="background1" w:themeFillShade="D9"/>
        <w:rPr>
          <w:rFonts w:ascii="Tahoma" w:hAnsi="Tahoma" w:cs="Tahoma"/>
          <w:b/>
          <w:sz w:val="24"/>
          <w:szCs w:val="24"/>
        </w:rPr>
      </w:pPr>
      <w:r w:rsidRPr="00C17B46">
        <w:rPr>
          <w:rFonts w:ascii="Tahoma" w:hAnsi="Tahoma" w:cs="Tahoma"/>
          <w:b/>
          <w:sz w:val="24"/>
          <w:szCs w:val="24"/>
        </w:rPr>
        <w:t>Complete individual plan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Please note that you may be able to use some courses to meet more than one requirement. Contact your advisor for details.</w:t>
      </w:r>
    </w:p>
    <w:p w:rsidR="00C17B46" w:rsidRDefault="00C17B46" w:rsidP="00C17B46">
      <w:pPr>
        <w:shd w:val="clear" w:color="auto" w:fill="D9D9D9" w:themeFill="background1" w:themeFillShade="D9"/>
        <w:rPr>
          <w:rFonts w:ascii="Tahoma" w:hAnsi="Tahoma" w:cs="Tahoma"/>
          <w:sz w:val="24"/>
          <w:szCs w:val="24"/>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10"/>
        <w:gridCol w:w="5490"/>
      </w:tblGrid>
      <w:tr w:rsidR="00C17B46" w:rsidRPr="00C17B46" w:rsidTr="00C17B46">
        <w:trPr>
          <w:tblHeader/>
          <w:tblCellSpacing w:w="15" w:type="dxa"/>
        </w:trPr>
        <w:tc>
          <w:tcPr>
            <w:tcW w:w="526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Minimum Units for Completion</w:t>
            </w:r>
          </w:p>
        </w:tc>
        <w:tc>
          <w:tcPr>
            <w:tcW w:w="544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1</w:t>
            </w:r>
            <w:r w:rsidR="00F24541">
              <w:rPr>
                <w:rFonts w:ascii="Tahoma" w:hAnsi="Tahoma" w:cs="Tahoma"/>
                <w:b/>
                <w:sz w:val="16"/>
                <w:szCs w:val="16"/>
              </w:rPr>
              <w:t>5</w:t>
            </w:r>
          </w:p>
        </w:tc>
      </w:tr>
      <w:tr w:rsidR="00C17B46" w:rsidRPr="00C17B46" w:rsidTr="00C17B46">
        <w:trPr>
          <w:tblCellSpacing w:w="15" w:type="dxa"/>
        </w:trPr>
        <w:tc>
          <w:tcPr>
            <w:tcW w:w="5265" w:type="dxa"/>
            <w:vAlign w:val="center"/>
            <w:hideMark/>
          </w:tcPr>
          <w:p w:rsidR="00C17B46"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GPA</w:t>
            </w:r>
          </w:p>
        </w:tc>
        <w:tc>
          <w:tcPr>
            <w:tcW w:w="5445" w:type="dxa"/>
            <w:vAlign w:val="center"/>
            <w:hideMark/>
          </w:tcPr>
          <w:p w:rsidR="00C17B46"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2.0</w:t>
            </w:r>
          </w:p>
        </w:tc>
      </w:tr>
      <w:tr w:rsidR="007A5537" w:rsidRPr="00C17B46" w:rsidTr="007A5537">
        <w:trPr>
          <w:trHeight w:val="275"/>
          <w:tblCellSpacing w:w="15" w:type="dxa"/>
        </w:trPr>
        <w:tc>
          <w:tcPr>
            <w:tcW w:w="5265" w:type="dxa"/>
            <w:shd w:val="clear" w:color="auto" w:fill="D9D9D9" w:themeFill="background1" w:themeFillShade="D9"/>
            <w:vAlign w:val="center"/>
            <w:hideMark/>
          </w:tcPr>
          <w:p w:rsidR="007A5537"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Mathematics Required</w:t>
            </w:r>
          </w:p>
        </w:tc>
        <w:tc>
          <w:tcPr>
            <w:tcW w:w="5445" w:type="dxa"/>
            <w:shd w:val="clear" w:color="auto" w:fill="D9D9D9" w:themeFill="background1" w:themeFillShade="D9"/>
            <w:vAlign w:val="center"/>
            <w:hideMark/>
          </w:tcPr>
          <w:p w:rsidR="007A5537" w:rsidRPr="00C17B46" w:rsidRDefault="00134CC8" w:rsidP="00C17B46">
            <w:pPr>
              <w:shd w:val="clear" w:color="auto" w:fill="D9D9D9" w:themeFill="background1" w:themeFillShade="D9"/>
              <w:rPr>
                <w:rFonts w:ascii="Tahoma" w:hAnsi="Tahoma" w:cs="Tahoma"/>
                <w:b/>
                <w:sz w:val="16"/>
                <w:szCs w:val="16"/>
              </w:rPr>
            </w:pPr>
            <w:r>
              <w:rPr>
                <w:rFonts w:ascii="Tahoma" w:hAnsi="Tahoma" w:cs="Tahoma"/>
                <w:b/>
                <w:sz w:val="16"/>
                <w:szCs w:val="16"/>
              </w:rPr>
              <w:t>MAT 114</w:t>
            </w:r>
          </w:p>
        </w:tc>
      </w:tr>
    </w:tbl>
    <w:p w:rsidR="00C17B46" w:rsidRDefault="00C17B46" w:rsidP="00C17B46">
      <w:pPr>
        <w:shd w:val="clear" w:color="auto" w:fill="D9D9D9" w:themeFill="background1" w:themeFillShade="D9"/>
        <w:rPr>
          <w:rFonts w:ascii="Tahoma" w:hAnsi="Tahoma" w:cs="Tahoma"/>
          <w:sz w:val="24"/>
          <w:szCs w:val="24"/>
        </w:rPr>
      </w:pPr>
    </w:p>
    <w:p w:rsidR="00C17B46" w:rsidRDefault="00C17B46" w:rsidP="00C17B46">
      <w:pPr>
        <w:rPr>
          <w:rFonts w:ascii="Tahoma" w:hAnsi="Tahoma" w:cs="Tahoma"/>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C17B46" w:rsidRDefault="007A5537" w:rsidP="00C17B46">
      <w:pPr>
        <w:shd w:val="clear" w:color="auto" w:fill="D9D9D9" w:themeFill="background1" w:themeFillShade="D9"/>
        <w:rPr>
          <w:rFonts w:ascii="Tahoma" w:hAnsi="Tahoma" w:cs="Tahoma"/>
          <w:b/>
          <w:i/>
          <w:sz w:val="24"/>
          <w:szCs w:val="24"/>
        </w:rPr>
      </w:pPr>
      <w:r>
        <w:rPr>
          <w:rFonts w:ascii="Tahoma" w:hAnsi="Tahoma" w:cs="Tahoma"/>
          <w:b/>
          <w:i/>
          <w:sz w:val="24"/>
          <w:szCs w:val="24"/>
        </w:rPr>
        <w:t>Certificate Requirements</w:t>
      </w:r>
    </w:p>
    <w:p w:rsidR="007A5537" w:rsidRPr="007A5537" w:rsidRDefault="007A5537" w:rsidP="007A5537">
      <w:pPr>
        <w:shd w:val="clear" w:color="auto" w:fill="D9D9D9" w:themeFill="background1" w:themeFillShade="D9"/>
        <w:rPr>
          <w:rFonts w:ascii="Tahoma" w:hAnsi="Tahoma" w:cs="Tahoma"/>
          <w:b/>
          <w:i/>
          <w:sz w:val="24"/>
          <w:szCs w:val="24"/>
        </w:rPr>
      </w:pPr>
    </w:p>
    <w:p w:rsidR="007A5537" w:rsidRDefault="007A5537" w:rsidP="007A5537">
      <w:pPr>
        <w:shd w:val="clear" w:color="auto" w:fill="D9D9D9" w:themeFill="background1" w:themeFillShade="D9"/>
        <w:rPr>
          <w:rFonts w:ascii="Tahoma" w:hAnsi="Tahoma" w:cs="Tahoma"/>
          <w:b/>
          <w:sz w:val="24"/>
          <w:szCs w:val="24"/>
        </w:rPr>
      </w:pPr>
      <w:r w:rsidRPr="007A5537">
        <w:rPr>
          <w:rFonts w:ascii="Tahoma" w:hAnsi="Tahoma" w:cs="Tahoma"/>
          <w:b/>
          <w:sz w:val="24"/>
          <w:szCs w:val="24"/>
        </w:rPr>
        <w:t xml:space="preserve">Take the following </w:t>
      </w:r>
      <w:r w:rsidR="00134CC8">
        <w:rPr>
          <w:rFonts w:ascii="Tahoma" w:hAnsi="Tahoma" w:cs="Tahoma"/>
          <w:b/>
          <w:sz w:val="24"/>
          <w:szCs w:val="24"/>
        </w:rPr>
        <w:t>15</w:t>
      </w:r>
      <w:r w:rsidRPr="007A5537">
        <w:rPr>
          <w:rFonts w:ascii="Tahoma" w:hAnsi="Tahoma" w:cs="Tahoma"/>
          <w:b/>
          <w:sz w:val="24"/>
          <w:szCs w:val="24"/>
        </w:rPr>
        <w:t xml:space="preserve"> units with a Grade of "C" or better in each course and a </w:t>
      </w:r>
      <w:r w:rsidR="00C36813" w:rsidRPr="007A5537">
        <w:rPr>
          <w:rFonts w:ascii="Tahoma" w:hAnsi="Tahoma" w:cs="Tahoma"/>
          <w:b/>
          <w:sz w:val="24"/>
          <w:szCs w:val="24"/>
        </w:rPr>
        <w:t>minimum</w:t>
      </w:r>
      <w:r w:rsidRPr="007A5537">
        <w:rPr>
          <w:rFonts w:ascii="Tahoma" w:hAnsi="Tahoma" w:cs="Tahoma"/>
          <w:b/>
          <w:sz w:val="24"/>
          <w:szCs w:val="24"/>
        </w:rPr>
        <w:t xml:space="preserve"> GPA of 2.0:</w:t>
      </w:r>
    </w:p>
    <w:p w:rsidR="00C4226A" w:rsidRDefault="00134CC8" w:rsidP="00C4226A">
      <w:pPr>
        <w:pStyle w:val="ListParagraph"/>
        <w:numPr>
          <w:ilvl w:val="0"/>
          <w:numId w:val="3"/>
        </w:numPr>
        <w:shd w:val="clear" w:color="auto" w:fill="D9D9D9" w:themeFill="background1" w:themeFillShade="D9"/>
        <w:rPr>
          <w:rFonts w:ascii="Tahoma" w:hAnsi="Tahoma" w:cs="Tahoma"/>
          <w:b/>
          <w:sz w:val="24"/>
          <w:szCs w:val="24"/>
        </w:rPr>
      </w:pPr>
      <w:r>
        <w:rPr>
          <w:rFonts w:ascii="Tahoma" w:hAnsi="Tahoma" w:cs="Tahoma"/>
          <w:b/>
          <w:sz w:val="24"/>
          <w:szCs w:val="24"/>
        </w:rPr>
        <w:t xml:space="preserve">HA 355, </w:t>
      </w:r>
      <w:r w:rsidR="00C4226A" w:rsidRPr="007A5537">
        <w:rPr>
          <w:rFonts w:ascii="Tahoma" w:hAnsi="Tahoma" w:cs="Tahoma"/>
          <w:b/>
          <w:sz w:val="24"/>
          <w:szCs w:val="24"/>
        </w:rPr>
        <w:t xml:space="preserve">HA </w:t>
      </w:r>
      <w:r w:rsidR="00C4226A">
        <w:rPr>
          <w:rFonts w:ascii="Tahoma" w:hAnsi="Tahoma" w:cs="Tahoma"/>
          <w:b/>
          <w:sz w:val="24"/>
          <w:szCs w:val="24"/>
        </w:rPr>
        <w:t>378, HA 407</w:t>
      </w:r>
      <w:r>
        <w:rPr>
          <w:rFonts w:ascii="Tahoma" w:hAnsi="Tahoma" w:cs="Tahoma"/>
          <w:b/>
          <w:sz w:val="24"/>
          <w:szCs w:val="24"/>
        </w:rPr>
        <w:t xml:space="preserve"> </w:t>
      </w:r>
      <w:r w:rsidR="00C4226A" w:rsidRPr="007A5537">
        <w:rPr>
          <w:rFonts w:ascii="Tahoma" w:hAnsi="Tahoma" w:cs="Tahoma"/>
          <w:b/>
          <w:sz w:val="24"/>
          <w:szCs w:val="24"/>
        </w:rPr>
        <w:t>(9 units)</w:t>
      </w:r>
    </w:p>
    <w:p w:rsidR="00134CC8" w:rsidRPr="00134CC8" w:rsidRDefault="00134CC8" w:rsidP="00134CC8">
      <w:pPr>
        <w:shd w:val="clear" w:color="auto" w:fill="D9D9D9" w:themeFill="background1" w:themeFillShade="D9"/>
        <w:rPr>
          <w:rFonts w:ascii="Tahoma" w:hAnsi="Tahoma" w:cs="Tahoma"/>
          <w:b/>
          <w:sz w:val="24"/>
          <w:szCs w:val="24"/>
        </w:rPr>
      </w:pPr>
    </w:p>
    <w:p w:rsidR="007A5537" w:rsidRPr="007A5537" w:rsidRDefault="00134CC8" w:rsidP="007A5537">
      <w:pPr>
        <w:shd w:val="clear" w:color="auto" w:fill="D9D9D9" w:themeFill="background1" w:themeFillShade="D9"/>
        <w:rPr>
          <w:rFonts w:ascii="Tahoma" w:hAnsi="Tahoma" w:cs="Tahoma"/>
          <w:b/>
          <w:sz w:val="24"/>
          <w:szCs w:val="24"/>
        </w:rPr>
      </w:pPr>
      <w:r>
        <w:rPr>
          <w:rFonts w:ascii="Tahoma" w:hAnsi="Tahoma" w:cs="Tahoma"/>
          <w:b/>
          <w:sz w:val="24"/>
          <w:szCs w:val="24"/>
        </w:rPr>
        <w:t>S</w:t>
      </w:r>
      <w:r w:rsidR="007A5537" w:rsidRPr="007A5537">
        <w:rPr>
          <w:rFonts w:ascii="Tahoma" w:hAnsi="Tahoma" w:cs="Tahoma"/>
          <w:b/>
          <w:sz w:val="24"/>
          <w:szCs w:val="24"/>
        </w:rPr>
        <w:t xml:space="preserve">elect </w:t>
      </w:r>
      <w:r w:rsidR="00C4226A">
        <w:rPr>
          <w:rFonts w:ascii="Tahoma" w:hAnsi="Tahoma" w:cs="Tahoma"/>
          <w:b/>
          <w:sz w:val="24"/>
          <w:szCs w:val="24"/>
        </w:rPr>
        <w:t xml:space="preserve">two </w:t>
      </w:r>
      <w:r w:rsidR="007A5537" w:rsidRPr="007A5537">
        <w:rPr>
          <w:rFonts w:ascii="Tahoma" w:hAnsi="Tahoma" w:cs="Tahoma"/>
          <w:b/>
          <w:sz w:val="24"/>
          <w:szCs w:val="24"/>
        </w:rPr>
        <w:t>courses from (</w:t>
      </w:r>
      <w:r w:rsidR="00C4226A">
        <w:rPr>
          <w:rFonts w:ascii="Tahoma" w:hAnsi="Tahoma" w:cs="Tahoma"/>
          <w:b/>
          <w:sz w:val="24"/>
          <w:szCs w:val="24"/>
        </w:rPr>
        <w:t>6</w:t>
      </w:r>
      <w:r w:rsidR="007A5537" w:rsidRPr="007A5537">
        <w:rPr>
          <w:rFonts w:ascii="Tahoma" w:hAnsi="Tahoma" w:cs="Tahoma"/>
          <w:b/>
          <w:sz w:val="24"/>
          <w:szCs w:val="24"/>
        </w:rPr>
        <w:t xml:space="preserve"> units): </w:t>
      </w:r>
    </w:p>
    <w:p w:rsidR="00205B39" w:rsidRPr="001D6EDE" w:rsidRDefault="007A5537" w:rsidP="007A5537">
      <w:pPr>
        <w:pStyle w:val="ListParagraph"/>
        <w:numPr>
          <w:ilvl w:val="0"/>
          <w:numId w:val="3"/>
        </w:numPr>
        <w:shd w:val="clear" w:color="auto" w:fill="D9D9D9" w:themeFill="background1" w:themeFillShade="D9"/>
        <w:rPr>
          <w:rFonts w:ascii="Tahoma" w:hAnsi="Tahoma" w:cs="Tahoma"/>
          <w:b/>
          <w:sz w:val="24"/>
          <w:szCs w:val="24"/>
        </w:rPr>
      </w:pPr>
      <w:r w:rsidRPr="001D6EDE">
        <w:rPr>
          <w:rFonts w:ascii="Tahoma" w:hAnsi="Tahoma" w:cs="Tahoma"/>
          <w:b/>
          <w:sz w:val="24"/>
          <w:szCs w:val="24"/>
        </w:rPr>
        <w:t>HA</w:t>
      </w:r>
      <w:r w:rsidR="00134CC8" w:rsidRPr="001D6EDE">
        <w:rPr>
          <w:rFonts w:ascii="Tahoma" w:hAnsi="Tahoma" w:cs="Tahoma"/>
          <w:b/>
          <w:sz w:val="24"/>
          <w:szCs w:val="24"/>
        </w:rPr>
        <w:t xml:space="preserve"> 250</w:t>
      </w:r>
      <w:r w:rsidR="00C4226A" w:rsidRPr="001D6EDE">
        <w:rPr>
          <w:rFonts w:ascii="Tahoma" w:hAnsi="Tahoma" w:cs="Tahoma"/>
          <w:b/>
          <w:sz w:val="24"/>
          <w:szCs w:val="24"/>
        </w:rPr>
        <w:t xml:space="preserve">, HA </w:t>
      </w:r>
      <w:r w:rsidR="00134CC8" w:rsidRPr="001D6EDE">
        <w:rPr>
          <w:rFonts w:ascii="Tahoma" w:hAnsi="Tahoma" w:cs="Tahoma"/>
          <w:b/>
          <w:sz w:val="24"/>
          <w:szCs w:val="24"/>
        </w:rPr>
        <w:t>335</w:t>
      </w:r>
      <w:r w:rsidR="00C4226A" w:rsidRPr="001D6EDE">
        <w:rPr>
          <w:rFonts w:ascii="Tahoma" w:hAnsi="Tahoma" w:cs="Tahoma"/>
          <w:b/>
          <w:sz w:val="24"/>
          <w:szCs w:val="24"/>
        </w:rPr>
        <w:t xml:space="preserve">, HA </w:t>
      </w:r>
      <w:r w:rsidR="00134CC8" w:rsidRPr="001D6EDE">
        <w:rPr>
          <w:rFonts w:ascii="Tahoma" w:hAnsi="Tahoma" w:cs="Tahoma"/>
          <w:b/>
          <w:sz w:val="24"/>
          <w:szCs w:val="24"/>
        </w:rPr>
        <w:t>400</w:t>
      </w:r>
      <w:r w:rsidR="001D6EDE" w:rsidRPr="001D6EDE">
        <w:rPr>
          <w:rFonts w:ascii="Tahoma" w:hAnsi="Tahoma" w:cs="Tahoma"/>
          <w:b/>
          <w:sz w:val="24"/>
          <w:szCs w:val="24"/>
        </w:rPr>
        <w:t xml:space="preserve">, </w:t>
      </w:r>
      <w:r w:rsidR="00205B39" w:rsidRPr="001D6EDE">
        <w:rPr>
          <w:rFonts w:ascii="Tahoma" w:hAnsi="Tahoma" w:cs="Tahoma"/>
          <w:b/>
          <w:sz w:val="24"/>
          <w:szCs w:val="24"/>
        </w:rPr>
        <w:t>PRM 325</w:t>
      </w:r>
    </w:p>
    <w:p w:rsidR="00017FC6" w:rsidRDefault="00017FC6" w:rsidP="00017FC6">
      <w:pPr>
        <w:shd w:val="clear" w:color="auto" w:fill="D9D9D9" w:themeFill="background1" w:themeFillShade="D9"/>
        <w:rPr>
          <w:rFonts w:ascii="Tahoma" w:hAnsi="Tahoma" w:cs="Tahoma"/>
          <w:b/>
          <w:sz w:val="24"/>
          <w:szCs w:val="24"/>
        </w:rPr>
      </w:pPr>
    </w:p>
    <w:p w:rsidR="00017FC6" w:rsidRPr="00017FC6" w:rsidRDefault="00017FC6" w:rsidP="00017FC6">
      <w:pPr>
        <w:shd w:val="clear" w:color="auto" w:fill="D9D9D9" w:themeFill="background1" w:themeFillShade="D9"/>
        <w:rPr>
          <w:rFonts w:ascii="Tahoma" w:hAnsi="Tahoma" w:cs="Tahoma"/>
          <w:b/>
          <w:sz w:val="24"/>
          <w:szCs w:val="24"/>
        </w:rPr>
      </w:pPr>
      <w:r w:rsidRPr="00017FC6">
        <w:rPr>
          <w:rFonts w:ascii="Tahoma" w:hAnsi="Tahoma" w:cs="Tahoma"/>
          <w:b/>
          <w:sz w:val="24"/>
          <w:szCs w:val="24"/>
        </w:rPr>
        <w:t>To complete this certificate you must be a declared Interior Design Major.</w:t>
      </w:r>
    </w:p>
    <w:p w:rsidR="00017FC6" w:rsidRPr="00017FC6" w:rsidRDefault="00017FC6" w:rsidP="00017FC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lastRenderedPageBreak/>
        <w:t>Be aware that some courses may have prerequisites that you must also take. For prerequisite information click on the course or see your advisor.</w:t>
      </w:r>
    </w:p>
    <w:p w:rsidR="006D30E2" w:rsidRPr="0027415E" w:rsidRDefault="006D30E2" w:rsidP="006D30E2">
      <w:pPr>
        <w:shd w:val="clear" w:color="auto" w:fill="D9D9D9" w:themeFill="background1" w:themeFillShade="D9"/>
        <w:rPr>
          <w:rFonts w:ascii="Arial" w:hAnsi="Arial" w:cs="Arial"/>
          <w:sz w:val="24"/>
          <w:szCs w:val="24"/>
        </w:rPr>
      </w:pPr>
    </w:p>
    <w:p w:rsidR="006D30E2" w:rsidRDefault="006D30E2">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6B4C8E"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34CC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6B4C8E"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C73769" w:rsidRDefault="006B4C8E"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6B4C8E"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34CC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6B4C8E">
            <w:pPr>
              <w:rPr>
                <w:rFonts w:ascii="Arial" w:hAnsi="Arial" w:cs="Arial"/>
                <w:sz w:val="16"/>
                <w:szCs w:val="16"/>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A553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Foreign Language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6B4C8E">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6B4C8E"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6B4C8E"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6B4C8E"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6B4C8E"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6B4C8E"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B4C8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B4C8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B4C8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B1E1F" w:rsidRDefault="00DB1E1F" w:rsidP="00041842">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CF52CC" w:rsidRDefault="00CF52CC" w:rsidP="0058038B">
            <w:pPr>
              <w:rPr>
                <w:rFonts w:ascii="Arial" w:hAnsi="Arial" w:cs="Arial"/>
                <w:b/>
                <w:sz w:val="24"/>
                <w:szCs w:val="24"/>
              </w:rPr>
            </w:pPr>
            <w:r w:rsidRPr="00CF52CC">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6B4C8E">
        <w:rPr>
          <w:rFonts w:ascii="Arial" w:hAnsi="Arial" w:cs="Arial"/>
          <w:sz w:val="24"/>
          <w:szCs w:val="24"/>
        </w:rPr>
        <w:fldChar w:fldCharType="begin">
          <w:ffData>
            <w:name w:val=""/>
            <w:enabled/>
            <w:calcOnExit w:val="0"/>
            <w:checkBox>
              <w:sizeAuto/>
              <w:default w:val="1"/>
            </w:checkBox>
          </w:ffData>
        </w:fldChar>
      </w:r>
      <w:r w:rsidR="00205B39">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6B4C8E">
        <w:rPr>
          <w:rFonts w:ascii="Arial" w:hAnsi="Arial" w:cs="Arial"/>
          <w:sz w:val="24"/>
          <w:szCs w:val="24"/>
        </w:rPr>
        <w:fldChar w:fldCharType="begin">
          <w:ffData>
            <w:name w:val="Check5"/>
            <w:enabled/>
            <w:calcOnExit w:val="0"/>
            <w:checkBox>
              <w:sizeAuto/>
              <w:default w:val="0"/>
            </w:checkBox>
          </w:ffData>
        </w:fldChar>
      </w:r>
      <w:bookmarkStart w:id="3" w:name="Check5"/>
      <w:r w:rsidR="00205B39">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4652CE" w:rsidRPr="00205B39" w:rsidRDefault="00205B39" w:rsidP="0027415E">
      <w:pPr>
        <w:shd w:val="clear" w:color="auto" w:fill="D9D9D9" w:themeFill="background1" w:themeFillShade="D9"/>
        <w:rPr>
          <w:rFonts w:ascii="Arial" w:hAnsi="Arial" w:cs="Arial"/>
          <w:b/>
          <w:sz w:val="24"/>
          <w:szCs w:val="24"/>
        </w:rPr>
      </w:pPr>
      <w:r w:rsidRPr="00205B39">
        <w:rPr>
          <w:rFonts w:ascii="Arial" w:hAnsi="Arial" w:cs="Arial"/>
          <w:b/>
          <w:sz w:val="24"/>
          <w:szCs w:val="24"/>
        </w:rPr>
        <w:t xml:space="preserve">See attached support memo from PRM </w:t>
      </w: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6B4C8E"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r w:rsidR="00C712CE" w:rsidRPr="002B1A53">
        <w:rPr>
          <w:rFonts w:ascii="Arial" w:hAnsi="Arial" w:cs="Arial"/>
          <w:sz w:val="24"/>
          <w:szCs w:val="24"/>
        </w:rPr>
        <w:t xml:space="preserve">      No </w:t>
      </w:r>
      <w:r w:rsidR="006B4C8E"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CF52CC">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137801" w:rsidP="00CC5FEA">
      <w:pPr>
        <w:rPr>
          <w:rFonts w:ascii="Arial" w:hAnsi="Arial" w:cs="Arial"/>
          <w:sz w:val="24"/>
          <w:szCs w:val="24"/>
        </w:rPr>
      </w:pPr>
      <w:r>
        <w:rPr>
          <w:rFonts w:ascii="Arial" w:hAnsi="Arial" w:cs="Arial"/>
          <w:sz w:val="24"/>
          <w:szCs w:val="24"/>
        </w:rPr>
        <w:t>       </w:t>
      </w:r>
      <w:r w:rsidR="00C712CE">
        <w:rPr>
          <w:rFonts w:ascii="Arial" w:hAnsi="Arial" w:cs="Arial"/>
          <w:sz w:val="24"/>
          <w:szCs w:val="24"/>
        </w:rPr>
        <w:t>Does this minor have 1</w:t>
      </w:r>
      <w:r w:rsidR="00DD36A8">
        <w:rPr>
          <w:rFonts w:ascii="Arial" w:hAnsi="Arial" w:cs="Arial"/>
          <w:sz w:val="24"/>
          <w:szCs w:val="24"/>
        </w:rPr>
        <w:t>2</w:t>
      </w:r>
      <w:r w:rsidR="00C712CE">
        <w:rPr>
          <w:rFonts w:ascii="Arial" w:hAnsi="Arial" w:cs="Arial"/>
          <w:sz w:val="24"/>
          <w:szCs w:val="24"/>
        </w:rPr>
        <w:t xml:space="preserve"> units of unique required credit?                   </w:t>
      </w:r>
      <w:r>
        <w:rPr>
          <w:rFonts w:ascii="Arial" w:hAnsi="Arial" w:cs="Arial"/>
          <w:sz w:val="24"/>
          <w:szCs w:val="24"/>
        </w:rPr>
        <w:t xml:space="preserve">     </w:t>
      </w:r>
      <w:r w:rsidR="00C712CE">
        <w:rPr>
          <w:rFonts w:ascii="Arial" w:hAnsi="Arial" w:cs="Arial"/>
          <w:sz w:val="24"/>
          <w:szCs w:val="24"/>
        </w:rPr>
        <w:t xml:space="preserve">              </w:t>
      </w:r>
      <w:r w:rsidR="00C712CE" w:rsidRPr="002B1A53">
        <w:rPr>
          <w:rFonts w:ascii="Arial" w:hAnsi="Arial" w:cs="Arial"/>
          <w:sz w:val="24"/>
          <w:szCs w:val="24"/>
        </w:rPr>
        <w:t xml:space="preserve">Yes </w:t>
      </w:r>
      <w:r w:rsidR="006B4C8E">
        <w:rPr>
          <w:rFonts w:ascii="Arial" w:hAnsi="Arial" w:cs="Arial"/>
          <w:sz w:val="24"/>
          <w:szCs w:val="24"/>
        </w:rPr>
        <w:fldChar w:fldCharType="begin">
          <w:ffData>
            <w:name w:val=""/>
            <w:enabled/>
            <w:calcOnExit w:val="0"/>
            <w:checkBox>
              <w:sizeAuto/>
              <w:default w:val="0"/>
            </w:checkBox>
          </w:ffData>
        </w:fldChar>
      </w:r>
      <w:r w:rsidR="007A5537">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Pr>
          <w:rFonts w:ascii="Arial" w:hAnsi="Arial" w:cs="Arial"/>
          <w:sz w:val="24"/>
          <w:szCs w:val="24"/>
        </w:rPr>
        <w:fldChar w:fldCharType="end"/>
      </w:r>
      <w:r w:rsidR="00C712CE" w:rsidRPr="002B1A53">
        <w:rPr>
          <w:rFonts w:ascii="Arial" w:hAnsi="Arial" w:cs="Arial"/>
          <w:sz w:val="24"/>
          <w:szCs w:val="24"/>
        </w:rPr>
        <w:t xml:space="preserve">      No </w:t>
      </w:r>
      <w:r w:rsidR="006B4C8E"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r w:rsidR="00C3229A">
        <w:rPr>
          <w:rFonts w:ascii="Arial" w:hAnsi="Arial" w:cs="Arial"/>
          <w:sz w:val="24"/>
          <w:szCs w:val="24"/>
        </w:rPr>
        <w:t> </w:t>
      </w:r>
      <w:r w:rsidR="00CC5FEA" w:rsidRPr="002B1A53">
        <w:rPr>
          <w:rFonts w:ascii="Arial" w:hAnsi="Arial" w:cs="Arial"/>
          <w:sz w:val="24"/>
          <w:szCs w:val="24"/>
        </w:rPr>
        <w:t>                                                                                                                   </w:t>
      </w:r>
    </w:p>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6B4C8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r w:rsidRPr="002B1A53">
        <w:rPr>
          <w:rFonts w:ascii="Arial" w:hAnsi="Arial" w:cs="Arial"/>
          <w:sz w:val="24"/>
          <w:szCs w:val="24"/>
        </w:rPr>
        <w:t xml:space="preserve">      No </w:t>
      </w:r>
      <w:r w:rsidR="006B4C8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6B4C8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r w:rsidRPr="002B1A53">
        <w:rPr>
          <w:rFonts w:ascii="Arial" w:hAnsi="Arial" w:cs="Arial"/>
          <w:sz w:val="24"/>
          <w:szCs w:val="24"/>
        </w:rPr>
        <w:t xml:space="preserve">      No </w:t>
      </w:r>
      <w:r w:rsidR="006B4C8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C17B46">
        <w:tc>
          <w:tcPr>
            <w:tcW w:w="9018" w:type="dxa"/>
            <w:shd w:val="clear" w:color="auto" w:fill="DDD9C3" w:themeFill="background2" w:themeFillShade="E6"/>
          </w:tcPr>
          <w:p w:rsidR="00A17C65" w:rsidRPr="003E5653" w:rsidRDefault="00A17C65" w:rsidP="00C17B4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pPr>
              <w:rPr>
                <w:rFonts w:ascii="Arial" w:hAnsi="Arial" w:cs="Arial"/>
                <w:b/>
                <w:sz w:val="24"/>
                <w:szCs w:val="24"/>
              </w:rPr>
            </w:pPr>
          </w:p>
          <w:p w:rsidR="00CF52CC" w:rsidRDefault="00CF52CC" w:rsidP="00C17B46">
            <w:pPr>
              <w:rPr>
                <w:rFonts w:ascii="Arial" w:hAnsi="Arial" w:cs="Arial"/>
                <w:b/>
                <w:sz w:val="24"/>
                <w:szCs w:val="24"/>
              </w:rPr>
            </w:pPr>
          </w:p>
          <w:p w:rsidR="00CF52CC" w:rsidRPr="00CF52CC" w:rsidRDefault="00CF52CC" w:rsidP="00C17B46">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F52CC" w:rsidRDefault="00CF52CC" w:rsidP="00C17B46">
            <w:pPr>
              <w:rPr>
                <w:rFonts w:ascii="Arial" w:hAnsi="Arial" w:cs="Arial"/>
                <w:b/>
                <w:sz w:val="24"/>
                <w:szCs w:val="24"/>
              </w:rPr>
            </w:pPr>
          </w:p>
          <w:p w:rsidR="00CF52CC" w:rsidRDefault="00CF52CC" w:rsidP="00C17B46">
            <w:pPr>
              <w:rPr>
                <w:rFonts w:ascii="Arial" w:hAnsi="Arial" w:cs="Arial"/>
                <w:b/>
                <w:sz w:val="24"/>
                <w:szCs w:val="24"/>
              </w:rPr>
            </w:pPr>
          </w:p>
          <w:p w:rsidR="00A17C65" w:rsidRPr="00CF52CC" w:rsidRDefault="00D9516C" w:rsidP="00205B39">
            <w:pPr>
              <w:rPr>
                <w:rFonts w:ascii="Arial" w:hAnsi="Arial" w:cs="Arial"/>
                <w:b/>
                <w:sz w:val="24"/>
                <w:szCs w:val="24"/>
              </w:rPr>
            </w:pPr>
            <w:r>
              <w:rPr>
                <w:rFonts w:ascii="Arial" w:hAnsi="Arial" w:cs="Arial"/>
                <w:b/>
                <w:sz w:val="24"/>
                <w:szCs w:val="24"/>
              </w:rPr>
              <w:t>1</w:t>
            </w:r>
            <w:r w:rsidR="00205B39">
              <w:rPr>
                <w:rFonts w:ascii="Arial" w:hAnsi="Arial" w:cs="Arial"/>
                <w:b/>
                <w:sz w:val="24"/>
                <w:szCs w:val="24"/>
              </w:rPr>
              <w:t>/31/2014</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tc>
        <w:tc>
          <w:tcPr>
            <w:tcW w:w="1980" w:type="dxa"/>
            <w:shd w:val="clear" w:color="auto" w:fill="DDD9C3" w:themeFill="background2" w:themeFillShade="E6"/>
          </w:tcPr>
          <w:p w:rsidR="00A17C65" w:rsidRDefault="00A17C65" w:rsidP="00C17B46"/>
        </w:tc>
      </w:tr>
      <w:tr w:rsidR="00A17C65" w:rsidTr="00C17B46">
        <w:trPr>
          <w:trHeight w:val="144"/>
        </w:trPr>
        <w:tc>
          <w:tcPr>
            <w:tcW w:w="9018" w:type="dxa"/>
            <w:shd w:val="clear" w:color="auto" w:fill="DDD9C3" w:themeFill="background2" w:themeFillShade="E6"/>
          </w:tcPr>
          <w:p w:rsidR="00A17C65" w:rsidRDefault="00A17C65" w:rsidP="00C17B46">
            <w:r w:rsidRPr="00B45DCE">
              <w:rPr>
                <w:rFonts w:ascii="Arial" w:hAnsi="Arial" w:cs="Arial"/>
                <w:b/>
                <w:sz w:val="24"/>
                <w:szCs w:val="24"/>
              </w:rPr>
              <w:t>Approvals</w:t>
            </w:r>
            <w:r w:rsidRPr="00B45DCE">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shd w:val="clear" w:color="auto" w:fill="DDD9C3" w:themeFill="background2" w:themeFillShade="E6"/>
          </w:tcPr>
          <w:p w:rsidR="00A17C65" w:rsidRDefault="00A17C65" w:rsidP="00C17B4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B4C8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sidRPr="00313AE8">
        <w:rPr>
          <w:rFonts w:ascii="Arial" w:hAnsi="Arial" w:cs="Arial"/>
          <w:sz w:val="24"/>
          <w:szCs w:val="24"/>
        </w:rPr>
        <w:t xml:space="preserve">     No  </w:t>
      </w:r>
      <w:r w:rsidR="006B4C8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B4C8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B4C8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p>
    <w:p w:rsidR="00A17C65" w:rsidRPr="00C043A1" w:rsidRDefault="00A17C65" w:rsidP="00A17C65">
      <w:pPr>
        <w:rPr>
          <w:rFonts w:ascii="Arial" w:hAnsi="Arial" w:cs="Arial"/>
          <w:sz w:val="24"/>
          <w:szCs w:val="24"/>
        </w:rPr>
      </w:pPr>
    </w:p>
    <w:p w:rsidR="00A17C65" w:rsidRDefault="00A17C65" w:rsidP="00A17C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C17B46">
        <w:tc>
          <w:tcPr>
            <w:tcW w:w="9018" w:type="dxa"/>
            <w:shd w:val="clear" w:color="auto" w:fill="B8CCE4" w:themeFill="accent1" w:themeFillTint="66"/>
          </w:tcPr>
          <w:p w:rsidR="00A17C65" w:rsidRDefault="00A17C65" w:rsidP="00C17B4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C17B46">
            <w:pPr>
              <w:rPr>
                <w:rFonts w:ascii="Arial" w:hAnsi="Arial" w:cs="Arial"/>
                <w:b/>
                <w:sz w:val="24"/>
                <w:szCs w:val="24"/>
                <w:u w:val="single"/>
              </w:rPr>
            </w:pPr>
          </w:p>
          <w:p w:rsidR="00A17C65" w:rsidRDefault="00A17C65" w:rsidP="00C17B46"/>
        </w:tc>
        <w:tc>
          <w:tcPr>
            <w:tcW w:w="1998" w:type="dxa"/>
            <w:shd w:val="clear" w:color="auto" w:fill="B8CCE4" w:themeFill="accent1" w:themeFillTint="66"/>
          </w:tcPr>
          <w:p w:rsidR="00A17C65" w:rsidRDefault="00A17C65" w:rsidP="00C17B46"/>
        </w:tc>
      </w:tr>
      <w:tr w:rsidR="00A17C65" w:rsidTr="00C17B46">
        <w:tc>
          <w:tcPr>
            <w:tcW w:w="9018" w:type="dxa"/>
            <w:tcBorders>
              <w:bottom w:val="single" w:sz="4" w:space="0" w:color="auto"/>
            </w:tcBorders>
            <w:shd w:val="clear" w:color="auto" w:fill="B8CCE4" w:themeFill="accent1" w:themeFillTint="66"/>
          </w:tcPr>
          <w:p w:rsidR="00A17C65" w:rsidRDefault="00A17C65" w:rsidP="00C17B46"/>
        </w:tc>
        <w:tc>
          <w:tcPr>
            <w:tcW w:w="1998" w:type="dxa"/>
            <w:tcBorders>
              <w:bottom w:val="single" w:sz="4" w:space="0" w:color="auto"/>
            </w:tcBorders>
            <w:shd w:val="clear" w:color="auto" w:fill="B8CCE4" w:themeFill="accent1" w:themeFillTint="66"/>
          </w:tcPr>
          <w:p w:rsidR="00A17C65" w:rsidRDefault="00A17C65" w:rsidP="00C17B46"/>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9018" w:type="dxa"/>
            <w:shd w:val="clear" w:color="auto" w:fill="B8CCE4" w:themeFill="accent1" w:themeFillTint="66"/>
          </w:tcPr>
          <w:p w:rsidR="00A17C65" w:rsidRPr="00F313EE" w:rsidRDefault="00A17C65" w:rsidP="00C17B4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lastRenderedPageBreak/>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B4C8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sidRPr="00313AE8">
        <w:rPr>
          <w:rFonts w:ascii="Arial" w:hAnsi="Arial" w:cs="Arial"/>
          <w:sz w:val="24"/>
          <w:szCs w:val="24"/>
        </w:rPr>
        <w:t xml:space="preserve">     No  </w:t>
      </w:r>
      <w:r w:rsidR="006B4C8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B4C8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B4C8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B4C8E">
        <w:rPr>
          <w:rFonts w:ascii="Arial" w:hAnsi="Arial" w:cs="Arial"/>
          <w:sz w:val="24"/>
          <w:szCs w:val="24"/>
        </w:rPr>
      </w:r>
      <w:r w:rsidR="006B4C8E">
        <w:rPr>
          <w:rFonts w:ascii="Arial" w:hAnsi="Arial" w:cs="Arial"/>
          <w:sz w:val="24"/>
          <w:szCs w:val="24"/>
        </w:rPr>
        <w:fldChar w:fldCharType="separate"/>
      </w:r>
      <w:r w:rsidR="006B4C8E" w:rsidRPr="00313AE8">
        <w:rPr>
          <w:rFonts w:ascii="Arial" w:hAnsi="Arial" w:cs="Arial"/>
          <w:sz w:val="24"/>
          <w:szCs w:val="24"/>
        </w:rPr>
        <w:fldChar w:fldCharType="end"/>
      </w:r>
    </w:p>
    <w:p w:rsidR="000504B9" w:rsidRDefault="000504B9" w:rsidP="00A17C65">
      <w:pPr>
        <w:rPr>
          <w:rFonts w:ascii="Arial" w:hAnsi="Arial" w:cs="Arial"/>
          <w:sz w:val="24"/>
          <w:szCs w:val="24"/>
        </w:rPr>
      </w:pPr>
    </w:p>
    <w:p w:rsidR="000504B9" w:rsidRDefault="000504B9" w:rsidP="000504B9">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Charles Hammersley </w:t>
      </w:r>
      <w:r>
        <w:rPr>
          <w:rFonts w:ascii="Tahoma" w:hAnsi="Tahoma" w:cs="Tahoma"/>
        </w:rPr>
        <w:br/>
      </w:r>
      <w:r>
        <w:rPr>
          <w:rFonts w:ascii="Tahoma" w:hAnsi="Tahoma" w:cs="Tahoma"/>
          <w:b/>
          <w:bCs/>
        </w:rPr>
        <w:t>Sent:</w:t>
      </w:r>
      <w:r>
        <w:rPr>
          <w:rFonts w:ascii="Tahoma" w:hAnsi="Tahoma" w:cs="Tahoma"/>
        </w:rPr>
        <w:t xml:space="preserve"> Monday, February 10, 2014 10:16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Updated HA 378</w:t>
      </w:r>
    </w:p>
    <w:p w:rsidR="000504B9" w:rsidRDefault="000504B9" w:rsidP="000504B9">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Hello Stuart:</w:t>
      </w:r>
    </w:p>
    <w:p w:rsidR="000504B9" w:rsidRDefault="000504B9" w:rsidP="000504B9">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Yes, these changes were discussed with Galen on the revised HRM curriculum items. </w:t>
      </w:r>
    </w:p>
    <w:p w:rsidR="000504B9" w:rsidRDefault="000504B9" w:rsidP="000504B9">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I indeed support these curricular changes. </w:t>
      </w:r>
    </w:p>
    <w:p w:rsidR="000504B9" w:rsidRDefault="000504B9" w:rsidP="000504B9">
      <w:pPr>
        <w:shd w:val="clear" w:color="auto" w:fill="DDD9C3" w:themeFill="background2" w:themeFillShade="E6"/>
        <w:rPr>
          <w:rFonts w:ascii="Arial" w:hAnsi="Arial" w:cs="Arial"/>
          <w:color w:val="1F497D"/>
          <w:sz w:val="24"/>
          <w:szCs w:val="24"/>
        </w:rPr>
      </w:pPr>
      <w:proofErr w:type="spellStart"/>
      <w:r>
        <w:rPr>
          <w:rFonts w:ascii="Arial" w:hAnsi="Arial" w:cs="Arial"/>
          <w:color w:val="1F497D"/>
          <w:sz w:val="24"/>
          <w:szCs w:val="24"/>
        </w:rPr>
        <w:t>Metta</w:t>
      </w:r>
      <w:proofErr w:type="spellEnd"/>
      <w:r>
        <w:rPr>
          <w:rFonts w:ascii="Arial" w:hAnsi="Arial" w:cs="Arial"/>
          <w:color w:val="1F497D"/>
          <w:sz w:val="24"/>
          <w:szCs w:val="24"/>
        </w:rPr>
        <w:t>,</w:t>
      </w:r>
    </w:p>
    <w:p w:rsidR="000504B9" w:rsidRDefault="000504B9" w:rsidP="000504B9">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Chuck</w:t>
      </w:r>
    </w:p>
    <w:p w:rsidR="000504B9" w:rsidRDefault="000504B9" w:rsidP="000504B9">
      <w:pPr>
        <w:shd w:val="clear" w:color="auto" w:fill="DDD9C3" w:themeFill="background2" w:themeFillShade="E6"/>
        <w:rPr>
          <w:rFonts w:ascii="Arial" w:hAnsi="Arial" w:cs="Arial"/>
          <w:color w:val="1F497D"/>
          <w:sz w:val="24"/>
          <w:szCs w:val="24"/>
        </w:rPr>
      </w:pPr>
    </w:p>
    <w:p w:rsidR="000504B9" w:rsidRDefault="000504B9" w:rsidP="000504B9">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Monday, February 10, 2014 10:13 AM</w:t>
      </w:r>
      <w:r>
        <w:rPr>
          <w:rFonts w:ascii="Tahoma" w:hAnsi="Tahoma" w:cs="Tahoma"/>
        </w:rPr>
        <w:br/>
      </w:r>
      <w:r>
        <w:rPr>
          <w:rFonts w:ascii="Tahoma" w:hAnsi="Tahoma" w:cs="Tahoma"/>
          <w:b/>
          <w:bCs/>
        </w:rPr>
        <w:t>To:</w:t>
      </w:r>
      <w:r>
        <w:rPr>
          <w:rFonts w:ascii="Tahoma" w:hAnsi="Tahoma" w:cs="Tahoma"/>
        </w:rPr>
        <w:t xml:space="preserve"> Charles Hammersley</w:t>
      </w:r>
      <w:r>
        <w:rPr>
          <w:rFonts w:ascii="Tahoma" w:hAnsi="Tahoma" w:cs="Tahoma"/>
        </w:rPr>
        <w:br/>
      </w:r>
      <w:r>
        <w:rPr>
          <w:rFonts w:ascii="Tahoma" w:hAnsi="Tahoma" w:cs="Tahoma"/>
          <w:b/>
          <w:bCs/>
        </w:rPr>
        <w:t>Subject:</w:t>
      </w:r>
      <w:r>
        <w:rPr>
          <w:rFonts w:ascii="Tahoma" w:hAnsi="Tahoma" w:cs="Tahoma"/>
        </w:rPr>
        <w:t xml:space="preserve"> RE: Updated HA 378</w:t>
      </w:r>
    </w:p>
    <w:p w:rsidR="000504B9" w:rsidRDefault="000504B9" w:rsidP="000504B9">
      <w:pPr>
        <w:shd w:val="clear" w:color="auto" w:fill="DDD9C3" w:themeFill="background2" w:themeFillShade="E6"/>
        <w:rPr>
          <w:color w:val="1F497D"/>
        </w:rPr>
      </w:pPr>
      <w:r>
        <w:rPr>
          <w:color w:val="1F497D"/>
        </w:rPr>
        <w:t xml:space="preserve">Hi Chuck, </w:t>
      </w:r>
    </w:p>
    <w:p w:rsidR="000504B9" w:rsidRDefault="000504B9" w:rsidP="000504B9">
      <w:pPr>
        <w:shd w:val="clear" w:color="auto" w:fill="DDD9C3" w:themeFill="background2" w:themeFillShade="E6"/>
        <w:rPr>
          <w:color w:val="1F497D"/>
        </w:rPr>
      </w:pPr>
      <w:r>
        <w:rPr>
          <w:color w:val="1F497D"/>
        </w:rPr>
        <w:t xml:space="preserve">Will you support the addition of PRM 325 as an elective in the new HRM certificates? </w:t>
      </w:r>
    </w:p>
    <w:p w:rsidR="000504B9" w:rsidRDefault="000504B9" w:rsidP="000504B9">
      <w:pPr>
        <w:shd w:val="clear" w:color="auto" w:fill="DDD9C3" w:themeFill="background2" w:themeFillShade="E6"/>
        <w:rPr>
          <w:color w:val="1F497D"/>
        </w:rPr>
      </w:pPr>
      <w:r>
        <w:rPr>
          <w:color w:val="1F497D"/>
        </w:rPr>
        <w:t>1-Event Management for Interior Design Majors</w:t>
      </w:r>
    </w:p>
    <w:p w:rsidR="000504B9" w:rsidRDefault="000504B9" w:rsidP="000504B9">
      <w:pPr>
        <w:shd w:val="clear" w:color="auto" w:fill="DDD9C3" w:themeFill="background2" w:themeFillShade="E6"/>
        <w:rPr>
          <w:color w:val="1F497D"/>
        </w:rPr>
      </w:pPr>
      <w:r>
        <w:rPr>
          <w:color w:val="1F497D"/>
        </w:rPr>
        <w:t>2-Event Management for Hospitality Majors</w:t>
      </w:r>
    </w:p>
    <w:p w:rsidR="000504B9" w:rsidRDefault="000504B9" w:rsidP="000504B9">
      <w:pPr>
        <w:shd w:val="clear" w:color="auto" w:fill="DDD9C3" w:themeFill="background2" w:themeFillShade="E6"/>
        <w:rPr>
          <w:color w:val="1F497D"/>
        </w:rPr>
      </w:pPr>
      <w:r>
        <w:rPr>
          <w:color w:val="1F497D"/>
        </w:rPr>
        <w:t xml:space="preserve">3-Hotel Management </w:t>
      </w:r>
    </w:p>
    <w:p w:rsidR="000504B9" w:rsidRDefault="000504B9" w:rsidP="000504B9">
      <w:pPr>
        <w:shd w:val="clear" w:color="auto" w:fill="DDD9C3" w:themeFill="background2" w:themeFillShade="E6"/>
        <w:rPr>
          <w:color w:val="1F497D"/>
        </w:rPr>
      </w:pPr>
      <w:r>
        <w:rPr>
          <w:color w:val="1F497D"/>
        </w:rPr>
        <w:t>Thanks!</w:t>
      </w:r>
    </w:p>
    <w:p w:rsidR="000504B9" w:rsidRDefault="000504B9" w:rsidP="000504B9">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0504B9" w:rsidRDefault="000504B9" w:rsidP="000504B9">
      <w:pPr>
        <w:shd w:val="clear" w:color="auto" w:fill="DDD9C3" w:themeFill="background2" w:themeFillShade="E6"/>
        <w:rPr>
          <w:rFonts w:ascii="Calibri" w:hAnsi="Calibri"/>
          <w:color w:val="1F497D"/>
          <w:sz w:val="22"/>
          <w:szCs w:val="22"/>
        </w:rPr>
      </w:pPr>
      <w:r>
        <w:rPr>
          <w:color w:val="1F497D"/>
        </w:rPr>
        <w:t>Curriculum Process Associate</w:t>
      </w:r>
    </w:p>
    <w:p w:rsidR="000504B9" w:rsidRDefault="000504B9" w:rsidP="000504B9">
      <w:pPr>
        <w:shd w:val="clear" w:color="auto" w:fill="DDD9C3" w:themeFill="background2" w:themeFillShade="E6"/>
        <w:rPr>
          <w:color w:val="1F497D"/>
        </w:rPr>
      </w:pPr>
      <w:r>
        <w:rPr>
          <w:color w:val="1F497D"/>
        </w:rPr>
        <w:t>Office of Curriculum, Learning Design, and Academic Assessment</w:t>
      </w:r>
    </w:p>
    <w:p w:rsidR="000504B9" w:rsidRDefault="000504B9" w:rsidP="000504B9">
      <w:pPr>
        <w:shd w:val="clear" w:color="auto" w:fill="DDD9C3" w:themeFill="background2" w:themeFillShade="E6"/>
        <w:rPr>
          <w:color w:val="1F497D"/>
        </w:rPr>
      </w:pPr>
      <w:r>
        <w:rPr>
          <w:color w:val="1F497D"/>
        </w:rPr>
        <w:t>928-523-1753</w:t>
      </w:r>
    </w:p>
    <w:p w:rsidR="000504B9" w:rsidRDefault="000504B9" w:rsidP="000504B9">
      <w:pPr>
        <w:shd w:val="clear" w:color="auto" w:fill="DDD9C3" w:themeFill="background2" w:themeFillShade="E6"/>
        <w:rPr>
          <w:color w:val="1F497D"/>
        </w:rPr>
      </w:pPr>
      <w:r>
        <w:rPr>
          <w:color w:val="1F497D"/>
        </w:rPr>
        <w:t>928-699-9147 (cell)</w:t>
      </w:r>
    </w:p>
    <w:p w:rsidR="000504B9" w:rsidRDefault="006B4C8E" w:rsidP="000504B9">
      <w:pPr>
        <w:shd w:val="clear" w:color="auto" w:fill="DDD9C3" w:themeFill="background2" w:themeFillShade="E6"/>
        <w:rPr>
          <w:color w:val="1F497D"/>
        </w:rPr>
      </w:pPr>
      <w:hyperlink r:id="rId12" w:history="1">
        <w:r w:rsidR="000504B9">
          <w:rPr>
            <w:rStyle w:val="Hyperlink"/>
          </w:rPr>
          <w:t>scott.galland@nau.edu</w:t>
        </w:r>
      </w:hyperlink>
    </w:p>
    <w:p w:rsidR="000504B9" w:rsidRPr="00350A98" w:rsidRDefault="000504B9" w:rsidP="00A17C65">
      <w:pPr>
        <w:rPr>
          <w:rFonts w:ascii="Arial" w:hAnsi="Arial" w:cs="Arial"/>
          <w:sz w:val="24"/>
          <w:szCs w:val="24"/>
        </w:rPr>
      </w:pPr>
    </w:p>
    <w:sectPr w:rsidR="000504B9"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13" w:rsidRDefault="00C36813" w:rsidP="000E0B3B">
      <w:r>
        <w:separator/>
      </w:r>
    </w:p>
  </w:endnote>
  <w:endnote w:type="continuationSeparator" w:id="0">
    <w:p w:rsidR="00C36813" w:rsidRDefault="00C36813"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13" w:rsidRDefault="006B4C8E">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36813">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13" w:rsidRDefault="00C36813" w:rsidP="000E0B3B">
      <w:r>
        <w:separator/>
      </w:r>
    </w:p>
  </w:footnote>
  <w:footnote w:type="continuationSeparator" w:id="0">
    <w:p w:rsidR="00C36813" w:rsidRDefault="00C36813"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C4"/>
    <w:multiLevelType w:val="hybridMultilevel"/>
    <w:tmpl w:val="1DB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C67B7"/>
    <w:multiLevelType w:val="multilevel"/>
    <w:tmpl w:val="2A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97105"/>
    <w:multiLevelType w:val="hybridMultilevel"/>
    <w:tmpl w:val="E3A01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8512AE"/>
    <w:multiLevelType w:val="hybridMultilevel"/>
    <w:tmpl w:val="8F4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207F"/>
    <w:rsid w:val="00017FC6"/>
    <w:rsid w:val="00041842"/>
    <w:rsid w:val="00046D1B"/>
    <w:rsid w:val="000504B9"/>
    <w:rsid w:val="000514D4"/>
    <w:rsid w:val="00051D13"/>
    <w:rsid w:val="000710E7"/>
    <w:rsid w:val="00091674"/>
    <w:rsid w:val="000A3ADE"/>
    <w:rsid w:val="000A5EB8"/>
    <w:rsid w:val="000C18A0"/>
    <w:rsid w:val="000E0B3B"/>
    <w:rsid w:val="00103A43"/>
    <w:rsid w:val="00111B8E"/>
    <w:rsid w:val="00134CC8"/>
    <w:rsid w:val="00137801"/>
    <w:rsid w:val="001401B5"/>
    <w:rsid w:val="001842D0"/>
    <w:rsid w:val="001941BB"/>
    <w:rsid w:val="001A02A7"/>
    <w:rsid w:val="001A269F"/>
    <w:rsid w:val="001B7680"/>
    <w:rsid w:val="001C2875"/>
    <w:rsid w:val="001D01B7"/>
    <w:rsid w:val="001D6EDE"/>
    <w:rsid w:val="001E61FF"/>
    <w:rsid w:val="001F1E37"/>
    <w:rsid w:val="00203C77"/>
    <w:rsid w:val="00205B39"/>
    <w:rsid w:val="00231555"/>
    <w:rsid w:val="00255F08"/>
    <w:rsid w:val="00273036"/>
    <w:rsid w:val="0027415E"/>
    <w:rsid w:val="0027601F"/>
    <w:rsid w:val="002B0B00"/>
    <w:rsid w:val="002B1A53"/>
    <w:rsid w:val="002B2123"/>
    <w:rsid w:val="003001E3"/>
    <w:rsid w:val="0034234E"/>
    <w:rsid w:val="00350A98"/>
    <w:rsid w:val="003511D6"/>
    <w:rsid w:val="003840CC"/>
    <w:rsid w:val="003A6967"/>
    <w:rsid w:val="003D017F"/>
    <w:rsid w:val="003E5893"/>
    <w:rsid w:val="00400980"/>
    <w:rsid w:val="00401864"/>
    <w:rsid w:val="00421641"/>
    <w:rsid w:val="004274BF"/>
    <w:rsid w:val="004377FE"/>
    <w:rsid w:val="00440707"/>
    <w:rsid w:val="004436CE"/>
    <w:rsid w:val="004652CE"/>
    <w:rsid w:val="0049054A"/>
    <w:rsid w:val="004A4315"/>
    <w:rsid w:val="004A45EC"/>
    <w:rsid w:val="004B199E"/>
    <w:rsid w:val="004E2B56"/>
    <w:rsid w:val="004F3222"/>
    <w:rsid w:val="004F340F"/>
    <w:rsid w:val="00523703"/>
    <w:rsid w:val="0052658B"/>
    <w:rsid w:val="00527409"/>
    <w:rsid w:val="0053310C"/>
    <w:rsid w:val="005522D1"/>
    <w:rsid w:val="00572DC1"/>
    <w:rsid w:val="0058038B"/>
    <w:rsid w:val="005A5288"/>
    <w:rsid w:val="005B3B59"/>
    <w:rsid w:val="0062365E"/>
    <w:rsid w:val="0064524F"/>
    <w:rsid w:val="0065207F"/>
    <w:rsid w:val="00664111"/>
    <w:rsid w:val="006B2EC6"/>
    <w:rsid w:val="006B4C8E"/>
    <w:rsid w:val="006B4FAB"/>
    <w:rsid w:val="006C069B"/>
    <w:rsid w:val="006C37F4"/>
    <w:rsid w:val="006D30E2"/>
    <w:rsid w:val="006E69E0"/>
    <w:rsid w:val="006F5FFA"/>
    <w:rsid w:val="00760E9A"/>
    <w:rsid w:val="0077023D"/>
    <w:rsid w:val="00771D23"/>
    <w:rsid w:val="00796BC3"/>
    <w:rsid w:val="007A45A6"/>
    <w:rsid w:val="007A5537"/>
    <w:rsid w:val="00811C35"/>
    <w:rsid w:val="008142D7"/>
    <w:rsid w:val="00820E93"/>
    <w:rsid w:val="00824DAC"/>
    <w:rsid w:val="00824EA7"/>
    <w:rsid w:val="00833C53"/>
    <w:rsid w:val="00840C38"/>
    <w:rsid w:val="00883C8D"/>
    <w:rsid w:val="008A419B"/>
    <w:rsid w:val="008B3442"/>
    <w:rsid w:val="008E6205"/>
    <w:rsid w:val="008E6B07"/>
    <w:rsid w:val="009079EE"/>
    <w:rsid w:val="00910769"/>
    <w:rsid w:val="00941175"/>
    <w:rsid w:val="00967B62"/>
    <w:rsid w:val="00985733"/>
    <w:rsid w:val="009857E6"/>
    <w:rsid w:val="009941BC"/>
    <w:rsid w:val="009C1083"/>
    <w:rsid w:val="009C75F7"/>
    <w:rsid w:val="00A15769"/>
    <w:rsid w:val="00A17C65"/>
    <w:rsid w:val="00A37FE2"/>
    <w:rsid w:val="00A54E31"/>
    <w:rsid w:val="00A559CE"/>
    <w:rsid w:val="00A878B6"/>
    <w:rsid w:val="00AA66E7"/>
    <w:rsid w:val="00AA774F"/>
    <w:rsid w:val="00AB7DBA"/>
    <w:rsid w:val="00AD54C1"/>
    <w:rsid w:val="00AD6A81"/>
    <w:rsid w:val="00AF0D21"/>
    <w:rsid w:val="00B035D3"/>
    <w:rsid w:val="00B32C12"/>
    <w:rsid w:val="00B57F19"/>
    <w:rsid w:val="00B67537"/>
    <w:rsid w:val="00B75371"/>
    <w:rsid w:val="00B841EA"/>
    <w:rsid w:val="00BA24E1"/>
    <w:rsid w:val="00BA40FE"/>
    <w:rsid w:val="00BB08D5"/>
    <w:rsid w:val="00BB68CB"/>
    <w:rsid w:val="00BD7D65"/>
    <w:rsid w:val="00BF165B"/>
    <w:rsid w:val="00BF3C39"/>
    <w:rsid w:val="00BF3D1A"/>
    <w:rsid w:val="00C02F3E"/>
    <w:rsid w:val="00C17B46"/>
    <w:rsid w:val="00C2752A"/>
    <w:rsid w:val="00C3229A"/>
    <w:rsid w:val="00C36813"/>
    <w:rsid w:val="00C4226A"/>
    <w:rsid w:val="00C42CC0"/>
    <w:rsid w:val="00C4363B"/>
    <w:rsid w:val="00C55D5C"/>
    <w:rsid w:val="00C6101A"/>
    <w:rsid w:val="00C66C6C"/>
    <w:rsid w:val="00C712CE"/>
    <w:rsid w:val="00C73769"/>
    <w:rsid w:val="00C75F4A"/>
    <w:rsid w:val="00CC5FEA"/>
    <w:rsid w:val="00CD1CBD"/>
    <w:rsid w:val="00CD7A67"/>
    <w:rsid w:val="00CE01D0"/>
    <w:rsid w:val="00CE6101"/>
    <w:rsid w:val="00CF52CC"/>
    <w:rsid w:val="00D2238F"/>
    <w:rsid w:val="00D24CD7"/>
    <w:rsid w:val="00D27B18"/>
    <w:rsid w:val="00D43685"/>
    <w:rsid w:val="00D61ADD"/>
    <w:rsid w:val="00D70E4A"/>
    <w:rsid w:val="00D9516C"/>
    <w:rsid w:val="00DA09D4"/>
    <w:rsid w:val="00DB1E1F"/>
    <w:rsid w:val="00DB7FC9"/>
    <w:rsid w:val="00DC6208"/>
    <w:rsid w:val="00DD1AD9"/>
    <w:rsid w:val="00DD36A8"/>
    <w:rsid w:val="00DF6505"/>
    <w:rsid w:val="00E03AAB"/>
    <w:rsid w:val="00E11081"/>
    <w:rsid w:val="00E2130B"/>
    <w:rsid w:val="00E475D9"/>
    <w:rsid w:val="00E77668"/>
    <w:rsid w:val="00E93E74"/>
    <w:rsid w:val="00EA382F"/>
    <w:rsid w:val="00EC2F62"/>
    <w:rsid w:val="00F24541"/>
    <w:rsid w:val="00F54A7C"/>
    <w:rsid w:val="00F570EA"/>
    <w:rsid w:val="00F93CAE"/>
    <w:rsid w:val="00FA5C49"/>
    <w:rsid w:val="00FA7333"/>
    <w:rsid w:val="00FE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7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C17B46"/>
    <w:pPr>
      <w:ind w:left="720"/>
      <w:contextualSpacing/>
    </w:pPr>
  </w:style>
  <w:style w:type="character" w:customStyle="1" w:styleId="Heading5Char">
    <w:name w:val="Heading 5 Char"/>
    <w:basedOn w:val="DefaultParagraphFont"/>
    <w:link w:val="Heading5"/>
    <w:uiPriority w:val="9"/>
    <w:semiHidden/>
    <w:rsid w:val="00C17B46"/>
    <w:rPr>
      <w:rFonts w:asciiTheme="majorHAnsi" w:eastAsiaTheme="majorEastAsia" w:hAnsiTheme="majorHAnsi" w:cstheme="majorBidi"/>
      <w:color w:val="243F60" w:themeColor="accent1" w:themeShade="7F"/>
      <w:sz w:val="20"/>
      <w:szCs w:val="20"/>
    </w:rPr>
  </w:style>
  <w:style w:type="character" w:customStyle="1" w:styleId="truncatemore">
    <w:name w:val="truncate_more"/>
    <w:basedOn w:val="DefaultParagraphFont"/>
    <w:rsid w:val="00C17B46"/>
  </w:style>
  <w:style w:type="character" w:styleId="Strong">
    <w:name w:val="Strong"/>
    <w:basedOn w:val="DefaultParagraphFont"/>
    <w:uiPriority w:val="22"/>
    <w:qFormat/>
    <w:rsid w:val="007A5537"/>
    <w:rPr>
      <w:b/>
      <w:bCs/>
    </w:rPr>
  </w:style>
  <w:style w:type="paragraph" w:customStyle="1" w:styleId="description-a">
    <w:name w:val="description-a"/>
    <w:basedOn w:val="Normal"/>
    <w:rsid w:val="00D9516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991317">
      <w:bodyDiv w:val="1"/>
      <w:marLeft w:val="0"/>
      <w:marRight w:val="0"/>
      <w:marTop w:val="0"/>
      <w:marBottom w:val="0"/>
      <w:divBdr>
        <w:top w:val="none" w:sz="0" w:space="0" w:color="auto"/>
        <w:left w:val="none" w:sz="0" w:space="0" w:color="auto"/>
        <w:bottom w:val="none" w:sz="0" w:space="0" w:color="auto"/>
        <w:right w:val="none" w:sz="0" w:space="0" w:color="auto"/>
      </w:divBdr>
    </w:div>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381489951">
      <w:bodyDiv w:val="1"/>
      <w:marLeft w:val="0"/>
      <w:marRight w:val="0"/>
      <w:marTop w:val="0"/>
      <w:marBottom w:val="0"/>
      <w:divBdr>
        <w:top w:val="none" w:sz="0" w:space="0" w:color="auto"/>
        <w:left w:val="none" w:sz="0" w:space="0" w:color="auto"/>
        <w:bottom w:val="none" w:sz="0" w:space="0" w:color="auto"/>
        <w:right w:val="none" w:sz="0" w:space="0" w:color="auto"/>
      </w:divBdr>
      <w:divsChild>
        <w:div w:id="596256841">
          <w:marLeft w:val="0"/>
          <w:marRight w:val="0"/>
          <w:marTop w:val="0"/>
          <w:marBottom w:val="0"/>
          <w:divBdr>
            <w:top w:val="none" w:sz="0" w:space="0" w:color="auto"/>
            <w:left w:val="none" w:sz="0" w:space="0" w:color="auto"/>
            <w:bottom w:val="none" w:sz="0" w:space="0" w:color="auto"/>
            <w:right w:val="none" w:sz="0" w:space="0" w:color="auto"/>
          </w:divBdr>
          <w:divsChild>
            <w:div w:id="182061384">
              <w:marLeft w:val="0"/>
              <w:marRight w:val="0"/>
              <w:marTop w:val="1166"/>
              <w:marBottom w:val="0"/>
              <w:divBdr>
                <w:top w:val="none" w:sz="0" w:space="0" w:color="auto"/>
                <w:left w:val="none" w:sz="0" w:space="0" w:color="auto"/>
                <w:bottom w:val="none" w:sz="0" w:space="0" w:color="auto"/>
                <w:right w:val="none" w:sz="0" w:space="0" w:color="auto"/>
              </w:divBdr>
              <w:divsChild>
                <w:div w:id="1751266975">
                  <w:marLeft w:val="0"/>
                  <w:marRight w:val="0"/>
                  <w:marTop w:val="137"/>
                  <w:marBottom w:val="0"/>
                  <w:divBdr>
                    <w:top w:val="none" w:sz="0" w:space="0" w:color="auto"/>
                    <w:left w:val="none" w:sz="0" w:space="0" w:color="auto"/>
                    <w:bottom w:val="none" w:sz="0" w:space="0" w:color="auto"/>
                    <w:right w:val="none" w:sz="0" w:space="0" w:color="auto"/>
                  </w:divBdr>
                  <w:divsChild>
                    <w:div w:id="2094425368">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601647884">
      <w:bodyDiv w:val="1"/>
      <w:marLeft w:val="0"/>
      <w:marRight w:val="0"/>
      <w:marTop w:val="0"/>
      <w:marBottom w:val="0"/>
      <w:divBdr>
        <w:top w:val="none" w:sz="0" w:space="0" w:color="auto"/>
        <w:left w:val="none" w:sz="0" w:space="0" w:color="auto"/>
        <w:bottom w:val="none" w:sz="0" w:space="0" w:color="auto"/>
        <w:right w:val="none" w:sz="0" w:space="0" w:color="auto"/>
      </w:divBdr>
    </w:div>
    <w:div w:id="1286892008">
      <w:bodyDiv w:val="1"/>
      <w:marLeft w:val="0"/>
      <w:marRight w:val="0"/>
      <w:marTop w:val="0"/>
      <w:marBottom w:val="0"/>
      <w:divBdr>
        <w:top w:val="none" w:sz="0" w:space="0" w:color="auto"/>
        <w:left w:val="none" w:sz="0" w:space="0" w:color="auto"/>
        <w:bottom w:val="none" w:sz="0" w:space="0" w:color="auto"/>
        <w:right w:val="none" w:sz="0" w:space="0" w:color="auto"/>
      </w:divBdr>
      <w:divsChild>
        <w:div w:id="1286811016">
          <w:marLeft w:val="0"/>
          <w:marRight w:val="0"/>
          <w:marTop w:val="0"/>
          <w:marBottom w:val="0"/>
          <w:divBdr>
            <w:top w:val="none" w:sz="0" w:space="0" w:color="auto"/>
            <w:left w:val="none" w:sz="0" w:space="0" w:color="auto"/>
            <w:bottom w:val="none" w:sz="0" w:space="0" w:color="auto"/>
            <w:right w:val="none" w:sz="0" w:space="0" w:color="auto"/>
          </w:divBdr>
          <w:divsChild>
            <w:div w:id="1940991351">
              <w:marLeft w:val="0"/>
              <w:marRight w:val="0"/>
              <w:marTop w:val="1166"/>
              <w:marBottom w:val="0"/>
              <w:divBdr>
                <w:top w:val="none" w:sz="0" w:space="0" w:color="auto"/>
                <w:left w:val="none" w:sz="0" w:space="0" w:color="auto"/>
                <w:bottom w:val="none" w:sz="0" w:space="0" w:color="auto"/>
                <w:right w:val="none" w:sz="0" w:space="0" w:color="auto"/>
              </w:divBdr>
              <w:divsChild>
                <w:div w:id="1449163631">
                  <w:marLeft w:val="0"/>
                  <w:marRight w:val="0"/>
                  <w:marTop w:val="137"/>
                  <w:marBottom w:val="0"/>
                  <w:divBdr>
                    <w:top w:val="none" w:sz="0" w:space="0" w:color="auto"/>
                    <w:left w:val="none" w:sz="0" w:space="0" w:color="auto"/>
                    <w:bottom w:val="none" w:sz="0" w:space="0" w:color="auto"/>
                    <w:right w:val="none" w:sz="0" w:space="0" w:color="auto"/>
                  </w:divBdr>
                  <w:divsChild>
                    <w:div w:id="1404984057">
                      <w:marLeft w:val="0"/>
                      <w:marRight w:val="0"/>
                      <w:marTop w:val="0"/>
                      <w:marBottom w:val="0"/>
                      <w:divBdr>
                        <w:top w:val="single" w:sz="6" w:space="7" w:color="568FA3"/>
                        <w:left w:val="single" w:sz="6" w:space="14" w:color="568FA3"/>
                        <w:bottom w:val="single" w:sz="6" w:space="7" w:color="568FA3"/>
                        <w:right w:val="single" w:sz="6" w:space="14" w:color="568FA3"/>
                      </w:divBdr>
                    </w:div>
                    <w:div w:id="332879057">
                      <w:marLeft w:val="0"/>
                      <w:marRight w:val="0"/>
                      <w:marTop w:val="0"/>
                      <w:marBottom w:val="0"/>
                      <w:divBdr>
                        <w:top w:val="single" w:sz="6" w:space="7" w:color="568FA3"/>
                        <w:left w:val="single" w:sz="6" w:space="14" w:color="568FA3"/>
                        <w:bottom w:val="single" w:sz="6" w:space="7" w:color="568FA3"/>
                        <w:right w:val="single" w:sz="6" w:space="14" w:color="568FA3"/>
                      </w:divBdr>
                    </w:div>
                    <w:div w:id="70857923">
                      <w:marLeft w:val="0"/>
                      <w:marRight w:val="0"/>
                      <w:marTop w:val="0"/>
                      <w:marBottom w:val="0"/>
                      <w:divBdr>
                        <w:top w:val="single" w:sz="6" w:space="7" w:color="568FA3"/>
                        <w:left w:val="single" w:sz="6" w:space="14" w:color="568FA3"/>
                        <w:bottom w:val="single" w:sz="6" w:space="7" w:color="568FA3"/>
                        <w:right w:val="single" w:sz="6" w:space="14" w:color="568FA3"/>
                      </w:divBdr>
                    </w:div>
                    <w:div w:id="563831562">
                      <w:marLeft w:val="0"/>
                      <w:marRight w:val="0"/>
                      <w:marTop w:val="0"/>
                      <w:marBottom w:val="0"/>
                      <w:divBdr>
                        <w:top w:val="single" w:sz="6" w:space="7" w:color="568FA3"/>
                        <w:left w:val="single" w:sz="6" w:space="14" w:color="568FA3"/>
                        <w:bottom w:val="single" w:sz="6" w:space="7" w:color="568FA3"/>
                        <w:right w:val="single" w:sz="6" w:space="14" w:color="568FA3"/>
                      </w:divBdr>
                    </w:div>
                    <w:div w:id="564216554">
                      <w:marLeft w:val="0"/>
                      <w:marRight w:val="0"/>
                      <w:marTop w:val="0"/>
                      <w:marBottom w:val="0"/>
                      <w:divBdr>
                        <w:top w:val="single" w:sz="6" w:space="7" w:color="568FA3"/>
                        <w:left w:val="single" w:sz="6" w:space="14" w:color="568FA3"/>
                        <w:bottom w:val="single" w:sz="6" w:space="7" w:color="568FA3"/>
                        <w:right w:val="single" w:sz="6" w:space="14" w:color="568FA3"/>
                      </w:divBdr>
                    </w:div>
                    <w:div w:id="724186577">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1542015960">
      <w:bodyDiv w:val="1"/>
      <w:marLeft w:val="0"/>
      <w:marRight w:val="0"/>
      <w:marTop w:val="0"/>
      <w:marBottom w:val="0"/>
      <w:divBdr>
        <w:top w:val="none" w:sz="0" w:space="0" w:color="auto"/>
        <w:left w:val="none" w:sz="0" w:space="0" w:color="auto"/>
        <w:bottom w:val="none" w:sz="0" w:space="0" w:color="auto"/>
        <w:right w:val="none" w:sz="0" w:space="0" w:color="auto"/>
      </w:divBdr>
    </w:div>
    <w:div w:id="17474190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galland@nau.ed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A037-D907-4231-98B2-D759075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2014-02-11T23:18:00Z</dcterms:created>
  <dcterms:modified xsi:type="dcterms:W3CDTF">2014-02-11T23:18:00Z</dcterms:modified>
</cp:coreProperties>
</file>