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285116">
        <w:rPr>
          <w:rFonts w:ascii="Arial" w:hAnsi="Arial" w:cs="Arial"/>
          <w:b/>
          <w:sz w:val="36"/>
          <w:szCs w:val="36"/>
          <w:highlight w:val="yellow"/>
          <w:u w:val="single"/>
        </w:rPr>
        <w:t>UCC</w:t>
      </w:r>
      <w:r w:rsidRPr="00A96A49">
        <w:rPr>
          <w:rFonts w:ascii="Arial" w:hAnsi="Arial" w:cs="Arial"/>
          <w:b/>
          <w:sz w:val="36"/>
          <w:szCs w:val="36"/>
        </w:rPr>
        <w:t>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285116">
        <w:rPr>
          <w:rFonts w:ascii="Arial" w:hAnsi="Arial" w:cs="Arial"/>
          <w:b/>
          <w:sz w:val="28"/>
          <w:szCs w:val="28"/>
          <w:highlight w:val="yellow"/>
          <w:u w:val="single"/>
        </w:rPr>
        <w:t>Plan Change</w:t>
      </w:r>
      <w:r w:rsidRPr="00BF0859">
        <w:rPr>
          <w:rFonts w:ascii="Arial" w:hAnsi="Arial" w:cs="Arial"/>
          <w:sz w:val="28"/>
          <w:szCs w:val="28"/>
        </w:rPr>
        <w:t xml:space="preserve">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234906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DA73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Refer to </w:t>
            </w:r>
            <w:hyperlink r:id="rId9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UCC</w:t>
              </w:r>
            </w:hyperlink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UGC</w:t>
              </w:r>
            </w:hyperlink>
            <w:r w:rsid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E0C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Fast T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rack Policy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170"/>
        <w:gridCol w:w="180"/>
        <w:gridCol w:w="900"/>
        <w:gridCol w:w="990"/>
        <w:gridCol w:w="198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A45E05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147718" w:rsidRDefault="00534969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otel and Restaurant Management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3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52085">
        <w:trPr>
          <w:trHeight w:val="432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352085" w:rsidP="005C4B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Hospitality </w:t>
            </w:r>
            <w:r w:rsidR="005C4B2A">
              <w:rPr>
                <w:rFonts w:ascii="Arial" w:hAnsi="Arial" w:cs="Arial"/>
                <w:b/>
                <w:sz w:val="24"/>
                <w:szCs w:val="24"/>
              </w:rPr>
              <w:t>for Business Majors</w:t>
            </w:r>
            <w:r>
              <w:rPr>
                <w:rFonts w:ascii="Arial" w:hAnsi="Arial" w:cs="Arial"/>
                <w:b/>
                <w:sz w:val="24"/>
                <w:szCs w:val="24"/>
              </w:rPr>
              <w:t>; UCERT (H</w:t>
            </w:r>
            <w:r w:rsidR="005C4B2A">
              <w:rPr>
                <w:rFonts w:ascii="Arial" w:hAnsi="Arial" w:cs="Arial"/>
                <w:b/>
                <w:sz w:val="24"/>
                <w:szCs w:val="24"/>
              </w:rPr>
              <w:t>OSBMCT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22AC3" w:rsidRPr="00F33E64" w:rsidRDefault="00A22AC3" w:rsidP="00A22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234906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28511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234906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234906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234906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234906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28"/>
        <w:gridCol w:w="5580"/>
      </w:tblGrid>
      <w:tr w:rsidR="0065207F" w:rsidTr="00E30D0E">
        <w:tc>
          <w:tcPr>
            <w:tcW w:w="532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E70" w:rsidRPr="007D6E70" w:rsidRDefault="007D6E70" w:rsidP="007D6E70">
            <w:pPr>
              <w:rPr>
                <w:rFonts w:ascii="Arial" w:hAnsi="Arial" w:cs="Arial"/>
                <w:sz w:val="24"/>
                <w:szCs w:val="24"/>
              </w:rPr>
            </w:pPr>
            <w:r w:rsidRPr="007D6E70">
              <w:rPr>
                <w:rFonts w:ascii="Arial" w:hAnsi="Arial" w:cs="Arial"/>
                <w:sz w:val="24"/>
                <w:szCs w:val="24"/>
              </w:rPr>
              <w:t>The students will be able to:</w:t>
            </w:r>
          </w:p>
          <w:p w:rsidR="007D6E70" w:rsidRPr="007D6E70" w:rsidRDefault="007D6E70" w:rsidP="007D6E70">
            <w:pPr>
              <w:rPr>
                <w:rFonts w:ascii="Arial" w:hAnsi="Arial" w:cs="Arial"/>
                <w:sz w:val="24"/>
                <w:szCs w:val="24"/>
              </w:rPr>
            </w:pPr>
            <w:r w:rsidRPr="007D6E70">
              <w:rPr>
                <w:rFonts w:ascii="Arial" w:hAnsi="Arial" w:cs="Arial"/>
                <w:sz w:val="24"/>
                <w:szCs w:val="24"/>
              </w:rPr>
              <w:t>1. Identify and apply effective managerial skills and functions associated with hotel and restaurant management.</w:t>
            </w:r>
          </w:p>
          <w:p w:rsidR="007D6E70" w:rsidRPr="007D6E70" w:rsidRDefault="007D6E70" w:rsidP="007D6E70">
            <w:pPr>
              <w:rPr>
                <w:rFonts w:ascii="Arial" w:hAnsi="Arial" w:cs="Arial"/>
                <w:sz w:val="24"/>
                <w:szCs w:val="24"/>
              </w:rPr>
            </w:pPr>
            <w:r w:rsidRPr="007D6E70">
              <w:rPr>
                <w:rFonts w:ascii="Arial" w:hAnsi="Arial" w:cs="Arial"/>
                <w:sz w:val="24"/>
                <w:szCs w:val="24"/>
              </w:rPr>
              <w:t>2.  Identify and use appropriate hospitality industry terminology.</w:t>
            </w:r>
          </w:p>
          <w:p w:rsidR="007D6E70" w:rsidRPr="007D6E70" w:rsidRDefault="007D6E70" w:rsidP="007D6E70">
            <w:pPr>
              <w:rPr>
                <w:rFonts w:ascii="Arial" w:hAnsi="Arial" w:cs="Arial"/>
                <w:sz w:val="24"/>
                <w:szCs w:val="24"/>
              </w:rPr>
            </w:pPr>
            <w:r w:rsidRPr="007D6E70">
              <w:rPr>
                <w:rFonts w:ascii="Arial" w:hAnsi="Arial" w:cs="Arial"/>
                <w:sz w:val="24"/>
                <w:szCs w:val="24"/>
              </w:rPr>
              <w:t>3. Demonstrate an understanding of hospitality cost control and revenue management.</w:t>
            </w:r>
          </w:p>
          <w:p w:rsidR="007D6E70" w:rsidRPr="007D6E70" w:rsidRDefault="007D6E70" w:rsidP="007D6E70">
            <w:pPr>
              <w:rPr>
                <w:rFonts w:ascii="Arial" w:hAnsi="Arial" w:cs="Arial"/>
                <w:sz w:val="24"/>
                <w:szCs w:val="24"/>
              </w:rPr>
            </w:pPr>
            <w:r w:rsidRPr="007D6E70">
              <w:rPr>
                <w:rFonts w:ascii="Arial" w:hAnsi="Arial" w:cs="Arial"/>
                <w:sz w:val="24"/>
                <w:szCs w:val="24"/>
              </w:rPr>
              <w:t>4. Demonstrate the skills and behaviors required during customer engagement that contribute to customer satisfaction.</w:t>
            </w:r>
          </w:p>
          <w:p w:rsidR="007D6E70" w:rsidRPr="007D6E70" w:rsidRDefault="007D6E70" w:rsidP="007D6E70">
            <w:pPr>
              <w:rPr>
                <w:rFonts w:ascii="Arial" w:hAnsi="Arial" w:cs="Arial"/>
                <w:sz w:val="24"/>
                <w:szCs w:val="24"/>
              </w:rPr>
            </w:pPr>
            <w:r w:rsidRPr="007D6E70">
              <w:rPr>
                <w:rFonts w:ascii="Arial" w:hAnsi="Arial" w:cs="Arial"/>
                <w:sz w:val="24"/>
                <w:szCs w:val="24"/>
              </w:rPr>
              <w:lastRenderedPageBreak/>
              <w:t>5. Develop an awareness of the various career opportunities and options within the hospitality industry.</w:t>
            </w:r>
          </w:p>
          <w:p w:rsidR="008B3ACA" w:rsidRPr="00126CE8" w:rsidRDefault="008B3ACA" w:rsidP="00126CE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1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5F3" w:rsidRPr="00E635F3" w:rsidRDefault="00E635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5F3">
              <w:rPr>
                <w:rFonts w:ascii="Arial" w:hAnsi="Arial" w:cs="Arial"/>
                <w:b/>
                <w:sz w:val="24"/>
                <w:szCs w:val="24"/>
              </w:rPr>
              <w:t>UNCHANGED</w:t>
            </w:r>
          </w:p>
          <w:p w:rsidR="0065207F" w:rsidRDefault="0065207F" w:rsidP="005C15AE"/>
        </w:tc>
      </w:tr>
      <w:tr w:rsidR="0065207F" w:rsidRPr="00845F8F" w:rsidTr="00E30D0E">
        <w:tc>
          <w:tcPr>
            <w:tcW w:w="5328" w:type="dxa"/>
          </w:tcPr>
          <w:p w:rsidR="0065207F" w:rsidRPr="00845F8F" w:rsidRDefault="00234906" w:rsidP="0065207F">
            <w:pPr>
              <w:pStyle w:val="Heading3"/>
              <w:spacing w:line="260" w:lineRule="auto"/>
              <w:outlineLvl w:val="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0C0A09" w:rsidRPr="005821C8" w:rsidRDefault="000C0A09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 w:rsidRPr="00845F8F">
              <w:rPr>
                <w:rFonts w:ascii="Tahoma" w:hAnsi="Tahoma" w:cs="Tahoma"/>
                <w:b w:val="0"/>
                <w:szCs w:val="24"/>
              </w:rPr>
              <w:t>7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.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Current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catalog plan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overview and </w:t>
            </w:r>
            <w:r w:rsidR="006C069B" w:rsidRPr="00845F8F">
              <w:rPr>
                <w:rFonts w:ascii="Tahoma" w:hAnsi="Tahoma" w:cs="Tahoma"/>
                <w:b w:val="0"/>
                <w:szCs w:val="24"/>
              </w:rPr>
              <w:t>requirements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in this column. Cut and paste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the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O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verview</w:t>
            </w:r>
            <w:r w:rsidR="00287DE0" w:rsidRPr="00845F8F">
              <w:rPr>
                <w:rFonts w:ascii="Tahoma" w:hAnsi="Tahoma" w:cs="Tahoma"/>
                <w:b w:val="0"/>
                <w:i/>
                <w:szCs w:val="24"/>
              </w:rPr>
              <w:t xml:space="preserve">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and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D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etails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tabs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, in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>their en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>tirety, from the current on-line academic catalog:</w:t>
            </w:r>
            <w:r w:rsidR="0065207F" w:rsidRPr="00845F8F">
              <w:rPr>
                <w:rFonts w:ascii="Tahoma" w:hAnsi="Tahoma" w:cs="Tahoma"/>
                <w:szCs w:val="24"/>
              </w:rPr>
              <w:t xml:space="preserve"> (</w:t>
            </w:r>
            <w:hyperlink r:id="rId12" w:history="1">
              <w:r w:rsidR="005E15CA" w:rsidRPr="00845F8F">
                <w:rPr>
                  <w:rStyle w:val="Hyperlink"/>
                  <w:rFonts w:ascii="Tahoma" w:hAnsi="Tahoma" w:cs="Tahoma"/>
                  <w:szCs w:val="24"/>
                </w:rPr>
                <w:t>http://catalog.nau.edu/Catalog/</w:t>
              </w:r>
            </w:hyperlink>
            <w:r w:rsidR="0065207F" w:rsidRPr="00845F8F">
              <w:rPr>
                <w:rFonts w:ascii="Tahoma" w:hAnsi="Tahoma" w:cs="Tahoma"/>
                <w:szCs w:val="24"/>
              </w:rPr>
              <w:t>)</w:t>
            </w:r>
          </w:p>
          <w:p w:rsidR="005A721B" w:rsidRDefault="005A721B" w:rsidP="005A721B"/>
          <w:p w:rsidR="00FA2535" w:rsidRDefault="00FA2535" w:rsidP="005A721B"/>
          <w:p w:rsidR="005A721B" w:rsidRPr="008072E2" w:rsidRDefault="005C4B2A" w:rsidP="005A721B">
            <w:pPr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</w:pPr>
            <w:r w:rsidRPr="008072E2"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  <w:t>Hospitality for Business Majors, Undergraduate Certificate</w:t>
            </w:r>
          </w:p>
          <w:p w:rsidR="005A721B" w:rsidRDefault="005A721B" w:rsidP="005A721B"/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4B2A" w:rsidRPr="005C4B2A" w:rsidRDefault="005C4B2A" w:rsidP="005C4B2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5A721B" w:rsidRDefault="005A721B" w:rsidP="005A721B"/>
          <w:p w:rsidR="005A721B" w:rsidRDefault="005A721B" w:rsidP="005A721B"/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5"/>
              <w:gridCol w:w="2199"/>
            </w:tblGrid>
            <w:tr w:rsidR="005A721B" w:rsidRPr="005A721B" w:rsidTr="005A721B">
              <w:trPr>
                <w:tblHeader/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5A721B" w:rsidRPr="005A721B" w:rsidTr="005A721B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23490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5A721B" w:rsidRPr="005A721B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  <w:tr w:rsidR="005A721B" w:rsidRPr="005A721B" w:rsidTr="005A721B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352085" w:rsidRPr="008072E2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8072E2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offer a more than a dozen non-degree certificates, some of which are open to all Northern Arizona University students.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352085" w:rsidRPr="00352085" w:rsidRDefault="00352085" w:rsidP="005C4B2A">
            <w:pPr>
              <w:pStyle w:val="Heading4"/>
              <w:numPr>
                <w:ilvl w:val="0"/>
                <w:numId w:val="1"/>
              </w:numPr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Major status in The W. A.</w:t>
            </w:r>
            <w:proofErr w:type="gram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</w:t>
            </w:r>
          </w:p>
          <w:p w:rsidR="00352085" w:rsidRPr="00352085" w:rsidRDefault="00352085" w:rsidP="005C4B2A">
            <w:pPr>
              <w:pStyle w:val="Heading4"/>
              <w:numPr>
                <w:ilvl w:val="0"/>
                <w:numId w:val="1"/>
              </w:numPr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Or a 2.75 cumulative grade point average (GPA) with at least 30 units earned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The W. A.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Business. If you are not a business major, but wish to complete </w:t>
            </w: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a certificate through The W. A.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Business, you must apply to the Office of Academic Services. Please note that non-business majors are not allowed to take more than 27 units of business classes with the FCB.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Also note that most upper-division business courses require admission to the Business Professional Program or a waiver of prerequisite. Please visit the FCB Office of Academic Services for more information. The FCB does not accept upper-division transfer credits from programs not accredited by the AACSB (such as the University of Phoenix or the Bachelor of Business Administration program at NAU).</w:t>
            </w:r>
          </w:p>
          <w:p w:rsidR="00352085" w:rsidRDefault="00352085" w:rsidP="00352085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A45E05" w:rsidRPr="00352085" w:rsidRDefault="00352085" w:rsidP="00352085">
            <w:pPr>
              <w:rPr>
                <w:rFonts w:ascii="Tahoma" w:hAnsi="Tahoma" w:cs="Tahoma"/>
                <w:sz w:val="24"/>
                <w:szCs w:val="24"/>
              </w:rPr>
            </w:pPr>
            <w:r w:rsidRPr="00352085">
              <w:rPr>
                <w:rFonts w:ascii="Tahoma" w:hAnsi="Tahoma" w:cs="Tahoma"/>
                <w:sz w:val="24"/>
                <w:szCs w:val="24"/>
              </w:rPr>
              <w:t>Finally, you should know that you must have at least 6 units of certificate coursework that are not used in your major, minor, or other certificates, and you must complete at least 6 units of certificate coursework at Northern Arizona University.</w:t>
            </w:r>
          </w:p>
          <w:p w:rsidR="000C0A09" w:rsidRDefault="000C0A09" w:rsidP="000C0A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4B2A" w:rsidRPr="001055FC" w:rsidRDefault="005C4B2A" w:rsidP="005C4B2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1055FC">
              <w:rPr>
                <w:rFonts w:ascii="Tahoma" w:hAnsi="Tahoma" w:cs="Tahoma"/>
                <w:i/>
                <w:sz w:val="24"/>
                <w:szCs w:val="24"/>
              </w:rPr>
              <w:t>Certificate Requirements</w:t>
            </w:r>
          </w:p>
          <w:p w:rsidR="005C4B2A" w:rsidRDefault="005C4B2A" w:rsidP="005C4B2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Take the following 15 units:</w:t>
            </w:r>
          </w:p>
          <w:p w:rsidR="005C4B2A" w:rsidRPr="005C4B2A" w:rsidRDefault="005C4B2A" w:rsidP="005C4B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HA 210, HA 240, and HA 355 (9 units)</w:t>
            </w: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Select two courses from (6 units):</w:t>
            </w:r>
          </w:p>
          <w:p w:rsidR="005C4B2A" w:rsidRDefault="005C4B2A" w:rsidP="005C4B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HA 401, HA 410, HA 411, HA 415, HA 490C</w:t>
            </w:r>
          </w:p>
          <w:p w:rsidR="005C4B2A" w:rsidRPr="005C4B2A" w:rsidRDefault="005C4B2A" w:rsidP="005C4B2A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5C4B2A" w:rsidRDefault="006759E3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6759E3">
              <w:rPr>
                <w:rFonts w:ascii="Tahoma" w:hAnsi="Tahoma" w:cs="Tahoma"/>
                <w:sz w:val="24"/>
                <w:szCs w:val="24"/>
              </w:rPr>
              <w:t xml:space="preserve">This certificate is not available to Hotel and Restaurant Management Majors. Available to FCB Business Majors only. </w:t>
            </w:r>
          </w:p>
          <w:p w:rsidR="006759E3" w:rsidRPr="005C4B2A" w:rsidRDefault="006759E3" w:rsidP="005C4B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5A721B" w:rsidRPr="00A45E05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0" w:type="dxa"/>
          </w:tcPr>
          <w:p w:rsidR="0065207F" w:rsidRPr="00845F8F" w:rsidRDefault="0065207F">
            <w:pPr>
              <w:rPr>
                <w:rFonts w:ascii="Tahoma" w:hAnsi="Tahoma" w:cs="Tahoma"/>
                <w:sz w:val="24"/>
                <w:szCs w:val="24"/>
              </w:rPr>
            </w:pPr>
            <w:r w:rsidRPr="00845F8F">
              <w:rPr>
                <w:rFonts w:ascii="Tahoma" w:hAnsi="Tahoma" w:cs="Tahoma"/>
                <w:sz w:val="24"/>
                <w:szCs w:val="24"/>
              </w:rPr>
              <w:lastRenderedPageBreak/>
              <w:t xml:space="preserve">Show the proposed changes in this column. 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Bold</w:t>
            </w:r>
            <w:r w:rsidRPr="00845F8F">
              <w:rPr>
                <w:rFonts w:ascii="Tahoma" w:hAnsi="Tahoma" w:cs="Tahoma"/>
                <w:sz w:val="24"/>
                <w:szCs w:val="24"/>
              </w:rPr>
              <w:t xml:space="preserve"> the changes, to differentiate from what is not changing, and change font to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845F8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sz w:val="24"/>
                <w:szCs w:val="24"/>
              </w:rPr>
              <w:t>for what is being deleted.</w:t>
            </w:r>
          </w:p>
          <w:p w:rsidR="0065207F" w:rsidRPr="00845F8F" w:rsidRDefault="006520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30D0E" w:rsidRDefault="00E30D0E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085" w:rsidRDefault="00352085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4B2A" w:rsidRPr="008072E2" w:rsidRDefault="005C4B2A" w:rsidP="005C4B2A">
            <w:pPr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</w:pPr>
            <w:r w:rsidRPr="008072E2"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  <w:t>Hospitality for Business Majors, Undergraduate Certificate</w:t>
            </w:r>
          </w:p>
          <w:p w:rsidR="005C4B2A" w:rsidRDefault="005C4B2A" w:rsidP="005C4B2A"/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4B2A" w:rsidRPr="005C4B2A" w:rsidRDefault="005C4B2A" w:rsidP="005C4B2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4B2A" w:rsidRPr="005A721B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5C4B2A" w:rsidRDefault="005C4B2A" w:rsidP="005C4B2A"/>
          <w:p w:rsidR="005C4B2A" w:rsidRDefault="005C4B2A" w:rsidP="005C4B2A"/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5"/>
              <w:gridCol w:w="2199"/>
            </w:tblGrid>
            <w:tr w:rsidR="005C4B2A" w:rsidRPr="005A721B" w:rsidTr="00B600DA">
              <w:trPr>
                <w:tblHeader/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C4B2A" w:rsidRPr="005A721B" w:rsidRDefault="005C4B2A" w:rsidP="00B600D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C4B2A" w:rsidRPr="005A721B" w:rsidRDefault="005C4B2A" w:rsidP="00B600D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5C4B2A" w:rsidRPr="005A721B" w:rsidTr="00B600DA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C4B2A" w:rsidRPr="005A721B" w:rsidRDefault="005C4B2A" w:rsidP="00B600D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C4B2A" w:rsidRPr="005A721B" w:rsidRDefault="00234906" w:rsidP="00B600D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4" w:tgtFrame="_blank" w:history="1">
                    <w:r w:rsidR="005C4B2A" w:rsidRPr="005A721B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  <w:tr w:rsidR="005C4B2A" w:rsidRPr="005A721B" w:rsidTr="00B600DA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C4B2A" w:rsidRPr="008072E2" w:rsidRDefault="005C4B2A" w:rsidP="00B600D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072E2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C4B2A" w:rsidRPr="008072E2" w:rsidRDefault="005C4B2A" w:rsidP="00B600D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072E2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8072E2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8072E2" w:rsidRPr="008072E2" w:rsidRDefault="008072E2" w:rsidP="008072E2">
            <w:pPr>
              <w:pStyle w:val="Heading4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8072E2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8072E2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8072E2" w:rsidRPr="00220D24" w:rsidRDefault="008072E2" w:rsidP="008072E2">
            <w:pPr>
              <w:rPr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W.A. </w:t>
            </w:r>
            <w:proofErr w:type="spell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College of Business (FCB)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offer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more than a dozen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non-degree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undergraduate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certificates, some of which are open to all Northern Arizona University students.</w:t>
            </w:r>
          </w:p>
          <w:p w:rsidR="008072E2" w:rsidRPr="00220D24" w:rsidRDefault="008072E2" w:rsidP="008072E2">
            <w:pPr>
              <w:rPr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8072E2" w:rsidRPr="00220D24" w:rsidRDefault="008072E2" w:rsidP="008072E2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numPr>
                <w:ilvl w:val="0"/>
                <w:numId w:val="1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Major status in </w:t>
            </w:r>
            <w:proofErr w:type="gram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</w:p>
          <w:p w:rsidR="008072E2" w:rsidRPr="00220D24" w:rsidRDefault="008072E2" w:rsidP="008072E2">
            <w:pPr>
              <w:pStyle w:val="Heading4"/>
              <w:numPr>
                <w:ilvl w:val="0"/>
                <w:numId w:val="1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Or a 2.75 cumulative grade point average (GPA) with at least 30 units earned</w:t>
            </w:r>
          </w:p>
          <w:p w:rsidR="008072E2" w:rsidRPr="00220D24" w:rsidRDefault="008072E2" w:rsidP="008072E2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8072E2" w:rsidRPr="00220D24" w:rsidRDefault="008072E2" w:rsidP="008072E2">
            <w:pPr>
              <w:rPr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For a list of certificates open to non-business majors, contact the Office of Academic Services in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 will allow you, as a non-FCB student, to take an eligible FCB certificate program if you have a 2.75 cumulative grade point average (GPA), and at least 30 units earned.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If you have a GPA of less than 2.75 but at least 2.5, we will admit you into an eligible certificate plan on a space-available basis. </w:t>
            </w: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Business, you must apply to the Office of Academic Services. Please note that non-business majors.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Because non-FCB students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are not allowed to take more than 27 units of business classes with the FCB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, and because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Also note that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most upper-division business courses require admission to the Business Professional Program or a waiver of prerequisite,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non-FCB students must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.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Please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visit the FCB Office of Academic Services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for more information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before pursuing an FCB certificate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8072E2" w:rsidRPr="00220D24" w:rsidRDefault="008072E2" w:rsidP="008072E2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The FCB does not accept upper-division transfer credits from programs not accredited by the AACSB (such as the University of Phoenix or the Bachelor of Business Administration program at NAU).</w:t>
            </w:r>
          </w:p>
          <w:p w:rsidR="008072E2" w:rsidRPr="00220D24" w:rsidRDefault="008072E2" w:rsidP="008072E2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8072E2" w:rsidRPr="00220D24" w:rsidRDefault="008072E2" w:rsidP="008072E2">
            <w:pPr>
              <w:rPr>
                <w:rFonts w:ascii="Tahoma" w:hAnsi="Tahoma" w:cs="Tahoma"/>
                <w:sz w:val="24"/>
                <w:szCs w:val="24"/>
              </w:rPr>
            </w:pP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Finally, you should know that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ou must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have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complete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at least 6 units of certificate coursework that are not used in your major, minor, or other certificates, and you must complete at least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 units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60%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of certificate coursework at Northern Arizona University.</w:t>
            </w:r>
          </w:p>
          <w:p w:rsid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4B2A" w:rsidRPr="008072E2" w:rsidRDefault="005C4B2A" w:rsidP="005C4B2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072E2">
              <w:rPr>
                <w:rFonts w:ascii="Tahoma" w:hAnsi="Tahoma" w:cs="Tahoma"/>
                <w:i/>
                <w:sz w:val="24"/>
                <w:szCs w:val="24"/>
              </w:rPr>
              <w:t>Certificate Requirements</w:t>
            </w:r>
          </w:p>
          <w:p w:rsidR="005C4B2A" w:rsidRDefault="005C4B2A" w:rsidP="005C4B2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Take the following 15 units:</w:t>
            </w:r>
          </w:p>
          <w:p w:rsidR="005C4B2A" w:rsidRPr="005C4B2A" w:rsidRDefault="005C4B2A" w:rsidP="005C4B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HA 210, HA 240, and HA 355 (9 units)</w:t>
            </w: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Select two courses from (6 units):</w:t>
            </w:r>
          </w:p>
          <w:p w:rsidR="005C4B2A" w:rsidRDefault="005C4B2A" w:rsidP="005C4B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HA 401, HA 410, HA 411, HA 415, HA 490C</w:t>
            </w:r>
          </w:p>
          <w:p w:rsidR="005C4B2A" w:rsidRPr="005C4B2A" w:rsidRDefault="005C4B2A" w:rsidP="005C4B2A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6759E3" w:rsidRDefault="006759E3" w:rsidP="006759E3">
            <w:pPr>
              <w:rPr>
                <w:rFonts w:ascii="Tahoma" w:hAnsi="Tahoma" w:cs="Tahoma"/>
                <w:sz w:val="24"/>
                <w:szCs w:val="24"/>
              </w:rPr>
            </w:pPr>
            <w:r w:rsidRPr="006759E3">
              <w:rPr>
                <w:rFonts w:ascii="Tahoma" w:hAnsi="Tahoma" w:cs="Tahoma"/>
                <w:sz w:val="24"/>
                <w:szCs w:val="24"/>
              </w:rPr>
              <w:t xml:space="preserve">This certificate is not available to Hotel and </w:t>
            </w:r>
            <w:r w:rsidRPr="006759E3">
              <w:rPr>
                <w:rFonts w:ascii="Tahoma" w:hAnsi="Tahoma" w:cs="Tahoma"/>
                <w:sz w:val="24"/>
                <w:szCs w:val="24"/>
              </w:rPr>
              <w:lastRenderedPageBreak/>
              <w:t xml:space="preserve">Restaurant Management Majors. Available to FCB Business Majors only. </w:t>
            </w: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4B2A" w:rsidRPr="005C4B2A" w:rsidRDefault="005C4B2A" w:rsidP="005C4B2A">
            <w:pPr>
              <w:rPr>
                <w:rFonts w:ascii="Tahoma" w:hAnsi="Tahoma" w:cs="Tahoma"/>
                <w:sz w:val="24"/>
                <w:szCs w:val="24"/>
              </w:rPr>
            </w:pPr>
            <w:r w:rsidRPr="005C4B2A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52085" w:rsidRPr="00352085" w:rsidRDefault="00352085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C44F3" w:rsidRPr="00845F8F" w:rsidRDefault="007C44F3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975" w:rsidRDefault="007D1975" w:rsidP="007D1975">
      <w:pPr>
        <w:rPr>
          <w:rFonts w:ascii="Arial" w:hAnsi="Arial" w:cs="Arial"/>
          <w:sz w:val="24"/>
          <w:szCs w:val="24"/>
        </w:rPr>
      </w:pPr>
    </w:p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8072E2" w:rsidRPr="00220D24" w:rsidRDefault="008072E2" w:rsidP="008072E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220D24">
        <w:rPr>
          <w:rFonts w:ascii="Arial" w:hAnsi="Arial" w:cs="Arial"/>
          <w:b/>
          <w:color w:val="000000"/>
          <w:sz w:val="24"/>
          <w:szCs w:val="24"/>
        </w:rPr>
        <w:t>This proposal is to rephrase the additional admission requirements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We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believe </w:t>
      </w: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the current version is too confusing for students. </w:t>
      </w:r>
    </w:p>
    <w:p w:rsidR="007A7458" w:rsidRDefault="007A7458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5A721B" w:rsidRDefault="005A721B" w:rsidP="0065207F">
      <w:pPr>
        <w:rPr>
          <w:rFonts w:ascii="Arial" w:hAnsi="Arial" w:cs="Arial"/>
          <w:sz w:val="24"/>
          <w:szCs w:val="24"/>
        </w:rPr>
      </w:pPr>
    </w:p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234906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234906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234906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8B3ACA" w:rsidRDefault="008B3ACA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5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Yes </w:t>
      </w:r>
      <w:r w:rsidR="0023490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 w:rsidRPr="00360614">
        <w:rPr>
          <w:rFonts w:ascii="Arial" w:hAnsi="Arial" w:cs="Arial"/>
          <w:sz w:val="24"/>
          <w:szCs w:val="24"/>
        </w:rPr>
        <w:t xml:space="preserve">    No </w:t>
      </w:r>
      <w:r w:rsidR="0023490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      If yes, describe the impact and</w:t>
      </w:r>
      <w:r w:rsidR="00CA6369">
        <w:rPr>
          <w:rFonts w:ascii="Arial" w:hAnsi="Arial" w:cs="Arial"/>
          <w:sz w:val="24"/>
          <w:szCs w:val="24"/>
        </w:rPr>
        <w:t xml:space="preserve"> </w:t>
      </w:r>
      <w:r w:rsidR="00C3660C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 xml:space="preserve">a </w:t>
      </w:r>
      <w:r w:rsidRPr="00CA6369">
        <w:rPr>
          <w:rFonts w:ascii="Arial" w:hAnsi="Arial" w:cs="Arial"/>
          <w:sz w:val="24"/>
          <w:szCs w:val="24"/>
        </w:rPr>
        <w:t>letter of response</w:t>
      </w:r>
      <w:r w:rsidR="00CA6369">
        <w:rPr>
          <w:rFonts w:ascii="Arial" w:hAnsi="Arial" w:cs="Arial"/>
          <w:sz w:val="24"/>
          <w:szCs w:val="24"/>
        </w:rPr>
        <w:t xml:space="preserve"> from </w:t>
      </w:r>
      <w:r w:rsidR="005E4D2D">
        <w:rPr>
          <w:rFonts w:ascii="Arial" w:hAnsi="Arial" w:cs="Arial"/>
          <w:sz w:val="24"/>
          <w:szCs w:val="24"/>
        </w:rPr>
        <w:t xml:space="preserve">each </w:t>
      </w:r>
      <w:r w:rsidR="00CA6369">
        <w:rPr>
          <w:rFonts w:ascii="Arial" w:hAnsi="Arial" w:cs="Arial"/>
          <w:sz w:val="24"/>
          <w:szCs w:val="24"/>
        </w:rPr>
        <w:t xml:space="preserve">impacted academic unit. </w:t>
      </w:r>
      <w:r w:rsidRPr="00360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369" w:rsidRPr="008B3ACA" w:rsidRDefault="00CA6369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A45E05" w:rsidRDefault="00A45E0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23490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32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3490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</w:t>
      </w:r>
      <w:r w:rsidR="00E215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23490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5E05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3490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2B1A53">
        <w:rPr>
          <w:rFonts w:ascii="Arial" w:hAnsi="Arial" w:cs="Arial"/>
          <w:sz w:val="24"/>
          <w:szCs w:val="24"/>
        </w:rPr>
        <w:fldChar w:fldCharType="end"/>
      </w:r>
    </w:p>
    <w:p w:rsidR="007A7458" w:rsidRPr="00CC5FEA" w:rsidRDefault="007A7458" w:rsidP="00552434">
      <w:pPr>
        <w:rPr>
          <w:rFonts w:ascii="Arial" w:hAnsi="Arial" w:cs="Arial"/>
          <w:sz w:val="24"/>
          <w:szCs w:val="24"/>
        </w:rPr>
      </w:pPr>
    </w:p>
    <w:p w:rsidR="005735CD" w:rsidRDefault="00E215D7" w:rsidP="005735CD">
      <w:r>
        <w:t xml:space="preserve">     </w:t>
      </w: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234906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3490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234906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3490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61DF6" w:rsidRDefault="00761DF6" w:rsidP="00761DF6"/>
    <w:p w:rsidR="00FA2535" w:rsidRDefault="00FA2535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F96CE9" w:rsidP="00675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759E3">
              <w:rPr>
                <w:rFonts w:ascii="Arial" w:hAnsi="Arial" w:cs="Arial"/>
                <w:b/>
                <w:sz w:val="24"/>
                <w:szCs w:val="24"/>
              </w:rPr>
              <w:t>1/21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/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285116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bookmarkStart w:id="4" w:name="_GoBack"/>
            <w:bookmarkEnd w:id="4"/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23490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34906">
        <w:rPr>
          <w:rFonts w:ascii="Arial" w:hAnsi="Arial" w:cs="Arial"/>
          <w:sz w:val="24"/>
          <w:szCs w:val="24"/>
        </w:rPr>
      </w:r>
      <w:r w:rsidR="00234906">
        <w:rPr>
          <w:rFonts w:ascii="Arial" w:hAnsi="Arial" w:cs="Arial"/>
          <w:sz w:val="24"/>
          <w:szCs w:val="24"/>
        </w:rPr>
        <w:fldChar w:fldCharType="separate"/>
      </w:r>
      <w:r w:rsidR="00234906" w:rsidRPr="00313AE8">
        <w:rPr>
          <w:rFonts w:ascii="Arial" w:hAnsi="Arial" w:cs="Arial"/>
          <w:sz w:val="24"/>
          <w:szCs w:val="24"/>
        </w:rPr>
        <w:fldChar w:fldCharType="end"/>
      </w:r>
    </w:p>
    <w:p w:rsidR="00350A98" w:rsidRPr="00350A98" w:rsidRDefault="00350A98">
      <w:pPr>
        <w:rPr>
          <w:rFonts w:ascii="Arial" w:hAnsi="Arial" w:cs="Arial"/>
          <w:sz w:val="24"/>
          <w:szCs w:val="24"/>
        </w:rPr>
      </w:pPr>
    </w:p>
    <w:sectPr w:rsidR="00350A98" w:rsidRPr="00350A98" w:rsidSect="001A02A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09" w:rsidRDefault="000C0A09" w:rsidP="00233561">
      <w:r>
        <w:separator/>
      </w:r>
    </w:p>
  </w:endnote>
  <w:endnote w:type="continuationSeparator" w:id="0">
    <w:p w:rsidR="000C0A09" w:rsidRDefault="000C0A09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09" w:rsidRDefault="00234906">
    <w:pPr>
      <w:pStyle w:val="Footer"/>
    </w:pPr>
    <w:r>
      <w:rPr>
        <w:noProof/>
      </w:rPr>
      <w:pict>
        <v:rect id="Rectangle 40" o:spid="_x0000_s205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0C0A09">
      <w:rPr>
        <w:color w:val="4F81BD" w:themeColor="accent1"/>
      </w:rPr>
      <w:t>Fall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09" w:rsidRDefault="000C0A09" w:rsidP="00233561">
      <w:r>
        <w:separator/>
      </w:r>
    </w:p>
  </w:footnote>
  <w:footnote w:type="continuationSeparator" w:id="0">
    <w:p w:rsidR="000C0A09" w:rsidRDefault="000C0A09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2C3"/>
    <w:multiLevelType w:val="hybridMultilevel"/>
    <w:tmpl w:val="AE7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62AD"/>
    <w:multiLevelType w:val="hybridMultilevel"/>
    <w:tmpl w:val="8C307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0310D"/>
    <w:rsid w:val="0000615A"/>
    <w:rsid w:val="00041842"/>
    <w:rsid w:val="000514D4"/>
    <w:rsid w:val="00051D13"/>
    <w:rsid w:val="00072E96"/>
    <w:rsid w:val="00083DF5"/>
    <w:rsid w:val="000851E8"/>
    <w:rsid w:val="000A3ADE"/>
    <w:rsid w:val="000B2CE9"/>
    <w:rsid w:val="000C0A09"/>
    <w:rsid w:val="000D0D4F"/>
    <w:rsid w:val="00103A43"/>
    <w:rsid w:val="001055FC"/>
    <w:rsid w:val="00111B8E"/>
    <w:rsid w:val="00123DB0"/>
    <w:rsid w:val="00126CE8"/>
    <w:rsid w:val="00147718"/>
    <w:rsid w:val="00167158"/>
    <w:rsid w:val="001A02A7"/>
    <w:rsid w:val="001D6A92"/>
    <w:rsid w:val="001F38E4"/>
    <w:rsid w:val="001F4EA1"/>
    <w:rsid w:val="00203C77"/>
    <w:rsid w:val="00231555"/>
    <w:rsid w:val="00233561"/>
    <w:rsid w:val="00234906"/>
    <w:rsid w:val="0024086B"/>
    <w:rsid w:val="00241E16"/>
    <w:rsid w:val="00243B99"/>
    <w:rsid w:val="00255F08"/>
    <w:rsid w:val="00261D99"/>
    <w:rsid w:val="00272AFE"/>
    <w:rsid w:val="00273036"/>
    <w:rsid w:val="00285116"/>
    <w:rsid w:val="00287DE0"/>
    <w:rsid w:val="002A6916"/>
    <w:rsid w:val="002A7477"/>
    <w:rsid w:val="002B1A53"/>
    <w:rsid w:val="002B2123"/>
    <w:rsid w:val="00330BD8"/>
    <w:rsid w:val="00332F9A"/>
    <w:rsid w:val="0034234E"/>
    <w:rsid w:val="00350A98"/>
    <w:rsid w:val="00352085"/>
    <w:rsid w:val="003840CC"/>
    <w:rsid w:val="003A6967"/>
    <w:rsid w:val="003D017F"/>
    <w:rsid w:val="003D4C28"/>
    <w:rsid w:val="003E0989"/>
    <w:rsid w:val="00400980"/>
    <w:rsid w:val="00411128"/>
    <w:rsid w:val="00440707"/>
    <w:rsid w:val="00444C8E"/>
    <w:rsid w:val="004652CE"/>
    <w:rsid w:val="004839A5"/>
    <w:rsid w:val="004875E5"/>
    <w:rsid w:val="00490D24"/>
    <w:rsid w:val="004A4315"/>
    <w:rsid w:val="004D2D69"/>
    <w:rsid w:val="004F3222"/>
    <w:rsid w:val="004F7394"/>
    <w:rsid w:val="00523703"/>
    <w:rsid w:val="00526256"/>
    <w:rsid w:val="00527409"/>
    <w:rsid w:val="00534969"/>
    <w:rsid w:val="00552434"/>
    <w:rsid w:val="005735CD"/>
    <w:rsid w:val="00573768"/>
    <w:rsid w:val="0058038B"/>
    <w:rsid w:val="005A721B"/>
    <w:rsid w:val="005C15AE"/>
    <w:rsid w:val="005C4B2A"/>
    <w:rsid w:val="005C7D6A"/>
    <w:rsid w:val="005E0B97"/>
    <w:rsid w:val="005E15CA"/>
    <w:rsid w:val="005E4D2D"/>
    <w:rsid w:val="0060539F"/>
    <w:rsid w:val="0062365E"/>
    <w:rsid w:val="0065207F"/>
    <w:rsid w:val="00653D6E"/>
    <w:rsid w:val="006759E3"/>
    <w:rsid w:val="006774DA"/>
    <w:rsid w:val="006A1870"/>
    <w:rsid w:val="006A70C1"/>
    <w:rsid w:val="006C069B"/>
    <w:rsid w:val="006C5A6A"/>
    <w:rsid w:val="006C7348"/>
    <w:rsid w:val="006D578A"/>
    <w:rsid w:val="006F14EB"/>
    <w:rsid w:val="006F5FFA"/>
    <w:rsid w:val="00700C15"/>
    <w:rsid w:val="007071CB"/>
    <w:rsid w:val="00711AC4"/>
    <w:rsid w:val="00716ABB"/>
    <w:rsid w:val="00721005"/>
    <w:rsid w:val="00734853"/>
    <w:rsid w:val="00753AFA"/>
    <w:rsid w:val="00761DF6"/>
    <w:rsid w:val="0077023D"/>
    <w:rsid w:val="007A45A6"/>
    <w:rsid w:val="007A4975"/>
    <w:rsid w:val="007A7458"/>
    <w:rsid w:val="007C44F3"/>
    <w:rsid w:val="007D1975"/>
    <w:rsid w:val="007D6E70"/>
    <w:rsid w:val="007F2808"/>
    <w:rsid w:val="008072E2"/>
    <w:rsid w:val="00811C35"/>
    <w:rsid w:val="00845F8F"/>
    <w:rsid w:val="00883B8D"/>
    <w:rsid w:val="00893A71"/>
    <w:rsid w:val="00893E23"/>
    <w:rsid w:val="008A03E0"/>
    <w:rsid w:val="008B3ACA"/>
    <w:rsid w:val="008F40EF"/>
    <w:rsid w:val="008F62B2"/>
    <w:rsid w:val="00910769"/>
    <w:rsid w:val="00910E9D"/>
    <w:rsid w:val="009213C1"/>
    <w:rsid w:val="00960F51"/>
    <w:rsid w:val="00967B62"/>
    <w:rsid w:val="009857E6"/>
    <w:rsid w:val="00990069"/>
    <w:rsid w:val="009B3949"/>
    <w:rsid w:val="009C1083"/>
    <w:rsid w:val="009C75F7"/>
    <w:rsid w:val="009F0BFA"/>
    <w:rsid w:val="009F5529"/>
    <w:rsid w:val="00A14983"/>
    <w:rsid w:val="00A22AC3"/>
    <w:rsid w:val="00A45E05"/>
    <w:rsid w:val="00A6388B"/>
    <w:rsid w:val="00A9284E"/>
    <w:rsid w:val="00AB7DBA"/>
    <w:rsid w:val="00AD50F2"/>
    <w:rsid w:val="00AD6D73"/>
    <w:rsid w:val="00B31069"/>
    <w:rsid w:val="00B72D48"/>
    <w:rsid w:val="00B841EA"/>
    <w:rsid w:val="00B84B78"/>
    <w:rsid w:val="00B96C52"/>
    <w:rsid w:val="00BA6B8A"/>
    <w:rsid w:val="00C3660C"/>
    <w:rsid w:val="00C42CC0"/>
    <w:rsid w:val="00C6101A"/>
    <w:rsid w:val="00C61F9F"/>
    <w:rsid w:val="00CA6369"/>
    <w:rsid w:val="00CD3DF5"/>
    <w:rsid w:val="00CD7A67"/>
    <w:rsid w:val="00CE4E0C"/>
    <w:rsid w:val="00CF30DD"/>
    <w:rsid w:val="00D1166C"/>
    <w:rsid w:val="00D27B18"/>
    <w:rsid w:val="00D6555E"/>
    <w:rsid w:val="00D928DB"/>
    <w:rsid w:val="00DA02C7"/>
    <w:rsid w:val="00DA7328"/>
    <w:rsid w:val="00DC4671"/>
    <w:rsid w:val="00DD1AD9"/>
    <w:rsid w:val="00DF6505"/>
    <w:rsid w:val="00E215D7"/>
    <w:rsid w:val="00E30D0E"/>
    <w:rsid w:val="00E3390A"/>
    <w:rsid w:val="00E635F3"/>
    <w:rsid w:val="00E70000"/>
    <w:rsid w:val="00E81783"/>
    <w:rsid w:val="00E81838"/>
    <w:rsid w:val="00E84073"/>
    <w:rsid w:val="00E93E74"/>
    <w:rsid w:val="00EA29B6"/>
    <w:rsid w:val="00EC2F62"/>
    <w:rsid w:val="00EE2807"/>
    <w:rsid w:val="00EE2AAF"/>
    <w:rsid w:val="00F1711F"/>
    <w:rsid w:val="00F33E64"/>
    <w:rsid w:val="00F53D53"/>
    <w:rsid w:val="00F54A7C"/>
    <w:rsid w:val="00F570EA"/>
    <w:rsid w:val="00F96CE9"/>
    <w:rsid w:val="00FA2535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1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33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2&amp;catalogYear=12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atalo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au.edu/avpaa/Assessment/ProgramLearningOutcomesPDF_0907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4.nau.edu/avpaa/timelines/1213Effective.xls" TargetMode="External"/><Relationship Id="rId10" Type="http://schemas.openxmlformats.org/officeDocument/2006/relationships/hyperlink" Target="http://www.nau.edu/gradcol/UGC/UGC_FastTrack_Policy&amp;Pro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FastTrack.docx" TargetMode="External"/><Relationship Id="rId14" Type="http://schemas.openxmlformats.org/officeDocument/2006/relationships/hyperlink" Target="http://catalog.nau.edu/Courses/course?courseId=005202&amp;catalogYear=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4653-E070-4E84-AB65-29E0C18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13</cp:revision>
  <dcterms:created xsi:type="dcterms:W3CDTF">2013-05-08T18:36:00Z</dcterms:created>
  <dcterms:modified xsi:type="dcterms:W3CDTF">2013-11-22T00:46:00Z</dcterms:modified>
</cp:coreProperties>
</file>