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0137FE"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65D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BC427D" w:rsidP="00BC427D">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BC427D" w:rsidP="00287DE0">
            <w:pPr>
              <w:rPr>
                <w:rFonts w:ascii="Arial" w:hAnsi="Arial" w:cs="Arial"/>
                <w:b/>
                <w:sz w:val="24"/>
                <w:szCs w:val="24"/>
              </w:rPr>
            </w:pPr>
            <w:r>
              <w:rPr>
                <w:rFonts w:ascii="Arial" w:hAnsi="Arial" w:cs="Arial"/>
                <w:b/>
                <w:sz w:val="24"/>
                <w:szCs w:val="24"/>
              </w:rPr>
              <w:t>Comparative Cultural Studies</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835C84">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BC427D" w:rsidP="00BC427D">
            <w:pPr>
              <w:rPr>
                <w:rFonts w:ascii="Arial" w:hAnsi="Arial" w:cs="Arial"/>
                <w:b/>
                <w:sz w:val="24"/>
                <w:szCs w:val="24"/>
              </w:rPr>
            </w:pPr>
            <w:r>
              <w:rPr>
                <w:rFonts w:ascii="Arial" w:hAnsi="Arial" w:cs="Arial"/>
                <w:b/>
                <w:sz w:val="24"/>
                <w:szCs w:val="24"/>
              </w:rPr>
              <w:t xml:space="preserve">Comparative Cultural Studies; B.A. </w:t>
            </w:r>
            <w:r w:rsidR="00835C84">
              <w:rPr>
                <w:rFonts w:ascii="Arial" w:hAnsi="Arial" w:cs="Arial"/>
                <w:b/>
                <w:sz w:val="24"/>
                <w:szCs w:val="24"/>
              </w:rPr>
              <w:t>(</w:t>
            </w:r>
            <w:r w:rsidR="004A12F3" w:rsidRPr="004A12F3">
              <w:rPr>
                <w:rFonts w:ascii="Arial" w:hAnsi="Arial" w:cs="Arial"/>
                <w:b/>
                <w:sz w:val="24"/>
                <w:szCs w:val="24"/>
              </w:rPr>
              <w:t>C</w:t>
            </w:r>
            <w:r>
              <w:rPr>
                <w:rFonts w:ascii="Arial" w:hAnsi="Arial" w:cs="Arial"/>
                <w:b/>
                <w:sz w:val="24"/>
                <w:szCs w:val="24"/>
              </w:rPr>
              <w:t>CSBA)</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9A7CCC" w:rsidRDefault="009A7CCC" w:rsidP="00287DE0">
            <w:pPr>
              <w:rPr>
                <w:rFonts w:ascii="Arial" w:hAnsi="Arial" w:cs="Arial"/>
                <w:b/>
                <w:sz w:val="24"/>
                <w:szCs w:val="24"/>
              </w:rPr>
            </w:pPr>
            <w:r>
              <w:rPr>
                <w:rFonts w:ascii="Arial" w:hAnsi="Arial" w:cs="Arial"/>
                <w:b/>
                <w:sz w:val="24"/>
                <w:szCs w:val="24"/>
              </w:rPr>
              <w:t xml:space="preserve">Art History </w:t>
            </w:r>
            <w:r w:rsidRPr="00C610D2">
              <w:rPr>
                <w:rFonts w:ascii="Arial" w:hAnsi="Arial" w:cs="Arial"/>
                <w:b/>
                <w:sz w:val="24"/>
                <w:szCs w:val="24"/>
              </w:rPr>
              <w:t>(</w:t>
            </w:r>
            <w:r w:rsidR="00C610D2" w:rsidRPr="00C610D2">
              <w:rPr>
                <w:rFonts w:ascii="Arial" w:hAnsi="Arial" w:cs="Arial"/>
                <w:b/>
                <w:sz w:val="24"/>
                <w:szCs w:val="24"/>
              </w:rPr>
              <w:t>ARHM</w:t>
            </w:r>
            <w:r w:rsidRPr="00C610D2">
              <w:rPr>
                <w:rFonts w:ascii="Arial" w:hAnsi="Arial" w:cs="Arial"/>
                <w:b/>
                <w:sz w:val="24"/>
                <w:szCs w:val="24"/>
              </w:rPr>
              <w:t>)</w:t>
            </w:r>
            <w:r>
              <w:rPr>
                <w:rFonts w:ascii="Arial" w:hAnsi="Arial" w:cs="Arial"/>
                <w:b/>
                <w:sz w:val="24"/>
                <w:szCs w:val="24"/>
              </w:rPr>
              <w:t xml:space="preserve"> </w:t>
            </w:r>
          </w:p>
          <w:p w:rsidR="00DD1AD9" w:rsidRDefault="00BC427D" w:rsidP="00287DE0">
            <w:pPr>
              <w:rPr>
                <w:rFonts w:ascii="Arial" w:hAnsi="Arial" w:cs="Arial"/>
                <w:b/>
                <w:sz w:val="24"/>
                <w:szCs w:val="24"/>
              </w:rPr>
            </w:pPr>
            <w:r>
              <w:rPr>
                <w:rFonts w:ascii="Arial" w:hAnsi="Arial" w:cs="Arial"/>
                <w:b/>
                <w:sz w:val="24"/>
                <w:szCs w:val="24"/>
              </w:rPr>
              <w:t>Humanities (</w:t>
            </w:r>
            <w:r w:rsidRPr="00BC427D">
              <w:rPr>
                <w:rFonts w:ascii="Arial" w:hAnsi="Arial" w:cs="Arial"/>
                <w:b/>
                <w:sz w:val="24"/>
                <w:szCs w:val="24"/>
              </w:rPr>
              <w:t>HUMTM</w:t>
            </w:r>
            <w:r>
              <w:rPr>
                <w:rFonts w:ascii="Arial" w:hAnsi="Arial" w:cs="Arial"/>
                <w:b/>
                <w:sz w:val="24"/>
                <w:szCs w:val="24"/>
              </w:rPr>
              <w:t>)</w:t>
            </w:r>
          </w:p>
          <w:p w:rsidR="009A7CCC" w:rsidRDefault="009A7CCC" w:rsidP="00287DE0">
            <w:pPr>
              <w:rPr>
                <w:rFonts w:ascii="Arial" w:hAnsi="Arial" w:cs="Arial"/>
                <w:b/>
                <w:sz w:val="24"/>
                <w:szCs w:val="24"/>
              </w:rPr>
            </w:pPr>
            <w:r>
              <w:rPr>
                <w:rFonts w:ascii="Arial" w:hAnsi="Arial" w:cs="Arial"/>
                <w:b/>
                <w:sz w:val="24"/>
                <w:szCs w:val="24"/>
              </w:rPr>
              <w:t xml:space="preserve">Asian Studies </w:t>
            </w:r>
            <w:r w:rsidRPr="00C610D2">
              <w:rPr>
                <w:rFonts w:ascii="Arial" w:hAnsi="Arial" w:cs="Arial"/>
                <w:b/>
                <w:sz w:val="24"/>
                <w:szCs w:val="24"/>
              </w:rPr>
              <w:t>(</w:t>
            </w:r>
            <w:r w:rsidR="00C610D2" w:rsidRPr="00C610D2">
              <w:rPr>
                <w:rFonts w:ascii="Arial" w:hAnsi="Arial" w:cs="Arial"/>
                <w:b/>
                <w:sz w:val="24"/>
                <w:szCs w:val="24"/>
              </w:rPr>
              <w:t>ASSTM</w:t>
            </w:r>
            <w:r w:rsidRPr="00C610D2">
              <w:rPr>
                <w:rFonts w:ascii="Arial" w:hAnsi="Arial" w:cs="Arial"/>
                <w:b/>
                <w:sz w:val="24"/>
                <w:szCs w:val="24"/>
              </w:rPr>
              <w:t>)</w:t>
            </w:r>
          </w:p>
          <w:p w:rsidR="00261CD5" w:rsidRPr="00835C84" w:rsidRDefault="00261CD5" w:rsidP="009A7CCC">
            <w:pPr>
              <w:rPr>
                <w:rFonts w:ascii="Arial" w:hAnsi="Arial" w:cs="Arial"/>
                <w:b/>
                <w:sz w:val="24"/>
                <w:szCs w:val="24"/>
              </w:rPr>
            </w:pPr>
            <w:r>
              <w:rPr>
                <w:rFonts w:ascii="Arial" w:hAnsi="Arial" w:cs="Arial"/>
                <w:b/>
                <w:sz w:val="24"/>
                <w:szCs w:val="24"/>
              </w:rPr>
              <w:t>A</w:t>
            </w:r>
            <w:r w:rsidR="009A7CCC">
              <w:rPr>
                <w:rFonts w:ascii="Arial" w:hAnsi="Arial" w:cs="Arial"/>
                <w:b/>
                <w:sz w:val="24"/>
                <w:szCs w:val="24"/>
              </w:rPr>
              <w:t xml:space="preserve">sian Studies </w:t>
            </w:r>
            <w:r>
              <w:rPr>
                <w:rFonts w:ascii="Arial" w:hAnsi="Arial" w:cs="Arial"/>
                <w:b/>
                <w:sz w:val="24"/>
                <w:szCs w:val="24"/>
              </w:rPr>
              <w:t>GSEP (N</w:t>
            </w:r>
            <w:r w:rsidR="009A7CCC">
              <w:rPr>
                <w:rFonts w:ascii="Arial" w:hAnsi="Arial" w:cs="Arial"/>
                <w:b/>
                <w:sz w:val="24"/>
                <w:szCs w:val="24"/>
              </w:rPr>
              <w:t>EW</w:t>
            </w:r>
            <w:r>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0137FE"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BC427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0137FE"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0137FE"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1"/>
                  </w:checkBox>
                </w:ffData>
              </w:fldChar>
            </w:r>
            <w:r w:rsidR="00BC427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0137FE"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BC427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0137F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C65D58" w:rsidRDefault="00C65D58" w:rsidP="00C65D58">
            <w:pPr>
              <w:rPr>
                <w:rFonts w:ascii="Arial" w:hAnsi="Arial" w:cs="Arial"/>
                <w:b/>
                <w:sz w:val="24"/>
                <w:szCs w:val="24"/>
              </w:rPr>
            </w:pPr>
          </w:p>
          <w:p w:rsidR="00BC427D" w:rsidRDefault="00BC427D" w:rsidP="00BC427D">
            <w:pPr>
              <w:rPr>
                <w:rFonts w:ascii="Arial" w:hAnsi="Arial" w:cs="Arial"/>
                <w:sz w:val="24"/>
                <w:szCs w:val="24"/>
              </w:rPr>
            </w:pPr>
            <w:bookmarkStart w:id="3" w:name="OLE_LINK1"/>
            <w:r w:rsidRPr="00DE2863">
              <w:rPr>
                <w:rFonts w:ascii="Arial" w:hAnsi="Arial" w:cs="Arial"/>
                <w:sz w:val="24"/>
                <w:szCs w:val="24"/>
              </w:rPr>
              <w:t>CCS Program Learning Outcomes: our mission is to provide students with a comparative and integrative approach to the study of diverse human cultures and their interconnections.  To this end, students will</w:t>
            </w:r>
            <w:r>
              <w:rPr>
                <w:rFonts w:ascii="Arial" w:hAnsi="Arial" w:cs="Arial"/>
                <w:sz w:val="24"/>
                <w:szCs w:val="24"/>
              </w:rPr>
              <w:t>:</w:t>
            </w:r>
          </w:p>
          <w:p w:rsidR="00BC427D" w:rsidRPr="00DE2863" w:rsidRDefault="00BC427D" w:rsidP="00BC427D">
            <w:pPr>
              <w:rPr>
                <w:rFonts w:ascii="Arial" w:hAnsi="Arial" w:cs="Arial"/>
                <w:sz w:val="24"/>
                <w:szCs w:val="24"/>
              </w:rPr>
            </w:pPr>
            <w:r w:rsidRPr="00DE2863">
              <w:rPr>
                <w:rFonts w:ascii="Arial" w:hAnsi="Arial" w:cs="Arial"/>
                <w:sz w:val="24"/>
                <w:szCs w:val="24"/>
              </w:rPr>
              <w:t xml:space="preserve">1)  </w:t>
            </w:r>
            <w:r>
              <w:rPr>
                <w:rFonts w:ascii="Arial" w:hAnsi="Arial" w:cs="Arial"/>
                <w:sz w:val="24"/>
                <w:szCs w:val="24"/>
              </w:rPr>
              <w:t>D</w:t>
            </w:r>
            <w:r w:rsidRPr="00DE2863">
              <w:rPr>
                <w:rFonts w:ascii="Arial" w:hAnsi="Arial" w:cs="Arial"/>
                <w:sz w:val="24"/>
                <w:szCs w:val="24"/>
              </w:rPr>
              <w:t xml:space="preserve">evelop the skills necessary to examine and </w:t>
            </w:r>
            <w:r w:rsidRPr="00DE2863">
              <w:rPr>
                <w:rFonts w:ascii="Arial" w:hAnsi="Arial" w:cs="Arial"/>
                <w:sz w:val="24"/>
                <w:szCs w:val="24"/>
              </w:rPr>
              <w:lastRenderedPageBreak/>
              <w:t>articulate the ideas, institutions, practices, and legacies that shape the dynamics of world cultures</w:t>
            </w:r>
            <w:r>
              <w:rPr>
                <w:rFonts w:ascii="Arial" w:hAnsi="Arial" w:cs="Arial"/>
                <w:sz w:val="24"/>
                <w:szCs w:val="24"/>
              </w:rPr>
              <w:t>.</w:t>
            </w:r>
            <w:r w:rsidRPr="00DE2863">
              <w:rPr>
                <w:rFonts w:ascii="Arial" w:hAnsi="Arial" w:cs="Arial"/>
                <w:sz w:val="24"/>
                <w:szCs w:val="24"/>
              </w:rPr>
              <w:t xml:space="preserve"> </w:t>
            </w:r>
          </w:p>
          <w:p w:rsidR="00BC427D" w:rsidRPr="00DE2863" w:rsidRDefault="00BC427D" w:rsidP="00BC427D">
            <w:pPr>
              <w:rPr>
                <w:rFonts w:ascii="Arial" w:hAnsi="Arial" w:cs="Arial"/>
                <w:sz w:val="24"/>
                <w:szCs w:val="24"/>
              </w:rPr>
            </w:pPr>
            <w:r>
              <w:rPr>
                <w:rFonts w:ascii="Arial" w:hAnsi="Arial" w:cs="Arial"/>
                <w:sz w:val="24"/>
                <w:szCs w:val="24"/>
              </w:rPr>
              <w:t xml:space="preserve"> 2)  D</w:t>
            </w:r>
            <w:r w:rsidRPr="00DE2863">
              <w:rPr>
                <w:rFonts w:ascii="Arial" w:hAnsi="Arial" w:cs="Arial"/>
                <w:sz w:val="24"/>
                <w:szCs w:val="24"/>
              </w:rPr>
              <w:t>evelop the ability to analyze and interpret aesthetic, religious, environmental, and humanistic values in various cultural contexts</w:t>
            </w:r>
            <w:r>
              <w:rPr>
                <w:rFonts w:ascii="Arial" w:hAnsi="Arial" w:cs="Arial"/>
                <w:sz w:val="24"/>
                <w:szCs w:val="24"/>
              </w:rPr>
              <w:t>.</w:t>
            </w:r>
          </w:p>
          <w:p w:rsidR="00BC427D" w:rsidRPr="00DE2863" w:rsidRDefault="00BC427D" w:rsidP="00BC427D">
            <w:pPr>
              <w:rPr>
                <w:rFonts w:ascii="Arial" w:hAnsi="Arial" w:cs="Arial"/>
                <w:sz w:val="24"/>
                <w:szCs w:val="24"/>
              </w:rPr>
            </w:pPr>
            <w:r w:rsidRPr="00DE2863">
              <w:rPr>
                <w:rFonts w:ascii="Arial" w:hAnsi="Arial" w:cs="Arial"/>
                <w:sz w:val="24"/>
                <w:szCs w:val="24"/>
              </w:rPr>
              <w:t xml:space="preserve">3)  </w:t>
            </w:r>
            <w:r>
              <w:rPr>
                <w:rFonts w:ascii="Arial" w:hAnsi="Arial" w:cs="Arial"/>
                <w:sz w:val="24"/>
                <w:szCs w:val="24"/>
              </w:rPr>
              <w:t>M</w:t>
            </w:r>
            <w:r w:rsidRPr="00DE2863">
              <w:rPr>
                <w:rFonts w:ascii="Arial" w:hAnsi="Arial" w:cs="Arial"/>
                <w:sz w:val="24"/>
                <w:szCs w:val="24"/>
              </w:rPr>
              <w:t>aster the ability to research, reason about, and present complex ideas for use in policy and planning in the contemporary world.</w:t>
            </w:r>
          </w:p>
          <w:bookmarkEnd w:id="3"/>
          <w:p w:rsidR="00C65D58" w:rsidRPr="00711AC4" w:rsidRDefault="00C65D58" w:rsidP="00BC427D">
            <w:pPr>
              <w:pStyle w:val="ListParagraph"/>
              <w:ind w:left="360"/>
              <w:rPr>
                <w:rFonts w:ascii="Arial" w:hAnsi="Arial" w:cs="Arial"/>
                <w:b/>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0137FE" w:rsidP="0065207F">
            <w:pPr>
              <w:pStyle w:val="Heading3"/>
              <w:spacing w:line="260" w:lineRule="auto"/>
              <w:outlineLvl w:val="2"/>
              <w:rPr>
                <w:rFonts w:ascii="Arial" w:hAnsi="Arial" w:cs="Arial"/>
                <w:szCs w:val="24"/>
              </w:rPr>
            </w:pPr>
            <w:r w:rsidRPr="000137FE">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8C321F" w:rsidRPr="005821C8" w:rsidRDefault="008C321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BC427D" w:rsidRPr="00DA7328" w:rsidRDefault="00BC427D" w:rsidP="00BC427D">
            <w:pPr>
              <w:pStyle w:val="Heading4"/>
              <w:outlineLvl w:val="3"/>
              <w:rPr>
                <w:rFonts w:ascii="Tahoma" w:hAnsi="Tahoma" w:cs="Tahoma"/>
                <w:sz w:val="24"/>
                <w:szCs w:val="24"/>
              </w:rPr>
            </w:pPr>
            <w:proofErr w:type="gramStart"/>
            <w:r>
              <w:rPr>
                <w:rFonts w:ascii="Tahoma" w:hAnsi="Tahoma" w:cs="Tahoma"/>
                <w:sz w:val="24"/>
                <w:szCs w:val="24"/>
              </w:rPr>
              <w:t>Comparative Cultural Studies; B.A.</w:t>
            </w:r>
            <w:proofErr w:type="gramEnd"/>
            <w:r>
              <w:rPr>
                <w:rFonts w:ascii="Tahoma" w:hAnsi="Tahoma" w:cs="Tahoma"/>
                <w:sz w:val="24"/>
                <w:szCs w:val="24"/>
              </w:rPr>
              <w:t xml:space="preserve"> </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In addition to University Requirements:</w:t>
            </w:r>
          </w:p>
          <w:p w:rsidR="00BC427D" w:rsidRPr="007B003E" w:rsidRDefault="00BC427D" w:rsidP="00BC427D">
            <w:pPr>
              <w:rPr>
                <w:rFonts w:ascii="Tahoma" w:hAnsi="Tahoma" w:cs="Tahoma"/>
                <w:sz w:val="24"/>
                <w:szCs w:val="24"/>
              </w:rPr>
            </w:pP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 xml:space="preserve">At least 58 units of major requirements which includes 33 units of emphasis requirements </w:t>
            </w: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At least 16 units of language requirements</w:t>
            </w: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Be aware that you may not use courses with a CCS, ARH, HUM, or REL prefix to satisfy liberal studies requirements</w:t>
            </w: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Elective courses, if needed, to reach an overall total of at least 120 units</w:t>
            </w:r>
          </w:p>
          <w:p w:rsidR="00BC427D" w:rsidRPr="007B003E" w:rsidRDefault="00BC427D" w:rsidP="00BC427D">
            <w:pPr>
              <w:rPr>
                <w:rFonts w:ascii="Tahoma" w:hAnsi="Tahoma" w:cs="Tahoma"/>
                <w:sz w:val="24"/>
                <w:szCs w:val="24"/>
              </w:rPr>
            </w:pPr>
          </w:p>
          <w:p w:rsidR="00BC427D" w:rsidRDefault="00BC427D" w:rsidP="00BC427D">
            <w:pPr>
              <w:rPr>
                <w:rFonts w:ascii="Tahoma" w:hAnsi="Tahoma" w:cs="Tahoma"/>
                <w:sz w:val="24"/>
                <w:szCs w:val="24"/>
              </w:rPr>
            </w:pPr>
            <w:r w:rsidRPr="007B003E">
              <w:rPr>
                <w:rFonts w:ascii="Tahoma" w:hAnsi="Tahoma" w:cs="Tahoma"/>
                <w:sz w:val="24"/>
                <w:szCs w:val="24"/>
              </w:rPr>
              <w:t>Please note that you may be able to use some courses to meet more than one requirement. Contact your advisor for details.</w:t>
            </w:r>
          </w:p>
          <w:p w:rsidR="00BC427D" w:rsidRDefault="00BC427D" w:rsidP="00BC427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BC427D" w:rsidRPr="007B003E" w:rsidTr="007D439B">
              <w:trPr>
                <w:tblHeade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Minimum Units for Completion</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120</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GPA</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C</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Mathematics Required</w:t>
                  </w:r>
                </w:p>
              </w:tc>
              <w:tc>
                <w:tcPr>
                  <w:tcW w:w="2866" w:type="dxa"/>
                  <w:vAlign w:val="center"/>
                  <w:hideMark/>
                </w:tcPr>
                <w:p w:rsidR="00BC427D" w:rsidRPr="007B003E" w:rsidRDefault="000137FE" w:rsidP="007D439B">
                  <w:pPr>
                    <w:rPr>
                      <w:rFonts w:ascii="Tahoma" w:hAnsi="Tahoma" w:cs="Tahoma"/>
                      <w:sz w:val="16"/>
                      <w:szCs w:val="16"/>
                    </w:rPr>
                  </w:pPr>
                  <w:hyperlink r:id="rId12" w:tgtFrame="_blank" w:history="1">
                    <w:r w:rsidR="00BC427D" w:rsidRPr="007B003E">
                      <w:rPr>
                        <w:rStyle w:val="Hyperlink"/>
                        <w:rFonts w:ascii="Tahoma" w:hAnsi="Tahoma" w:cs="Tahoma"/>
                        <w:sz w:val="16"/>
                        <w:szCs w:val="16"/>
                      </w:rPr>
                      <w:t>MAT 114</w:t>
                    </w:r>
                  </w:hyperlink>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Emphasis, Minor, Certificate</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Required</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Foreign Language</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Required</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Fieldwork Experience/Internship</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Optional</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Study Abroad</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Recommended</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University Honors Program</w:t>
                  </w:r>
                </w:p>
              </w:tc>
              <w:tc>
                <w:tcPr>
                  <w:tcW w:w="2866"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Optional</w:t>
                  </w:r>
                </w:p>
              </w:tc>
            </w:tr>
            <w:tr w:rsidR="00BC427D" w:rsidRPr="007B003E" w:rsidTr="007D439B">
              <w:trPr>
                <w:tblCellSpacing w:w="15" w:type="dxa"/>
              </w:trPr>
              <w:tc>
                <w:tcPr>
                  <w:tcW w:w="2560"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Progression Plan</w:t>
                  </w:r>
                </w:p>
              </w:tc>
              <w:tc>
                <w:tcPr>
                  <w:tcW w:w="2866" w:type="dxa"/>
                  <w:vAlign w:val="center"/>
                  <w:hideMark/>
                </w:tcPr>
                <w:p w:rsidR="00BC427D" w:rsidRPr="007B003E" w:rsidRDefault="000137FE" w:rsidP="007D439B">
                  <w:pPr>
                    <w:rPr>
                      <w:rFonts w:ascii="Tahoma" w:hAnsi="Tahoma" w:cs="Tahoma"/>
                      <w:sz w:val="16"/>
                      <w:szCs w:val="16"/>
                    </w:rPr>
                  </w:pPr>
                  <w:hyperlink r:id="rId13" w:anchor="CCSBA" w:tgtFrame="_blank" w:history="1">
                    <w:r w:rsidR="00BC427D" w:rsidRPr="007B003E">
                      <w:rPr>
                        <w:rStyle w:val="Hyperlink"/>
                        <w:rFonts w:ascii="Tahoma" w:hAnsi="Tahoma" w:cs="Tahoma"/>
                        <w:sz w:val="16"/>
                        <w:szCs w:val="16"/>
                      </w:rPr>
                      <w:t>View Progression Plan</w:t>
                    </w:r>
                  </w:hyperlink>
                </w:p>
              </w:tc>
            </w:tr>
          </w:tbl>
          <w:p w:rsidR="00BC427D" w:rsidRDefault="00BC427D" w:rsidP="00BC427D">
            <w:pPr>
              <w:rPr>
                <w:rFonts w:ascii="Tahoma" w:hAnsi="Tahoma" w:cs="Tahoma"/>
                <w:sz w:val="24"/>
                <w:szCs w:val="24"/>
              </w:rPr>
            </w:pPr>
          </w:p>
          <w:p w:rsidR="00BC427D" w:rsidRPr="003127B9" w:rsidRDefault="00BC427D" w:rsidP="00BC427D">
            <w:pPr>
              <w:rPr>
                <w:rFonts w:ascii="Tahoma" w:hAnsi="Tahoma" w:cs="Tahoma"/>
                <w:i/>
                <w:sz w:val="24"/>
                <w:szCs w:val="24"/>
              </w:rPr>
            </w:pPr>
            <w:r w:rsidRPr="003127B9">
              <w:rPr>
                <w:rFonts w:ascii="Tahoma" w:hAnsi="Tahoma" w:cs="Tahoma"/>
                <w:i/>
                <w:sz w:val="24"/>
                <w:szCs w:val="24"/>
              </w:rPr>
              <w:t>Major Requirements</w:t>
            </w: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Take the following 58 units including 33 units of emphasis, and 16 units of language requirements. </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At least 24 units must be taken at NAU including CCS 250, CCS 350W, CCS 490C, and at least two 300-level, and one 400-level ARH, REL, or HUM courses. </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In order to complete one of our emphases, you must be a declared CCS major. It is also possible to declare two or more emphases as a CCS major (for example Art History and Comparative </w:t>
            </w:r>
            <w:r w:rsidRPr="007B003E">
              <w:rPr>
                <w:rFonts w:ascii="Tahoma" w:hAnsi="Tahoma" w:cs="Tahoma"/>
                <w:sz w:val="24"/>
                <w:szCs w:val="24"/>
              </w:rPr>
              <w:lastRenderedPageBreak/>
              <w:t xml:space="preserve">Study of Religions, or Humanities, Art History and Comparative Study of Religions). </w:t>
            </w:r>
          </w:p>
          <w:p w:rsidR="00C02EA5" w:rsidRDefault="00C02EA5"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Complete the following with a grade of "C" or better (9 units):</w:t>
            </w:r>
          </w:p>
          <w:p w:rsidR="00BC427D" w:rsidRPr="003127B9"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250 (3 units)</w:t>
            </w:r>
          </w:p>
          <w:p w:rsidR="00BC427D" w:rsidRPr="003127B9"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350W which meets NAU's junior writing requirement (3 units)</w:t>
            </w:r>
          </w:p>
          <w:p w:rsidR="00BC427D" w:rsidRPr="003127B9"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490C which meets NAU's senior capstone requirement (3 units)</w:t>
            </w:r>
          </w:p>
          <w:p w:rsidR="00BC427D" w:rsidRPr="007B003E" w:rsidRDefault="00BC427D" w:rsidP="00BC427D">
            <w:pPr>
              <w:rPr>
                <w:rFonts w:ascii="Tahoma" w:hAnsi="Tahoma" w:cs="Tahoma"/>
                <w:sz w:val="24"/>
                <w:szCs w:val="24"/>
              </w:rPr>
            </w:pPr>
            <w:r w:rsidRPr="007B003E">
              <w:rPr>
                <w:rFonts w:ascii="Tahoma" w:hAnsi="Tahoma" w:cs="Tahoma"/>
                <w:sz w:val="24"/>
                <w:szCs w:val="24"/>
              </w:rPr>
              <w:t>CCS courses that may</w:t>
            </w:r>
            <w:r>
              <w:rPr>
                <w:rFonts w:ascii="Tahoma" w:hAnsi="Tahoma" w:cs="Tahoma"/>
                <w:sz w:val="24"/>
                <w:szCs w:val="24"/>
              </w:rPr>
              <w:t xml:space="preserve"> </w:t>
            </w:r>
            <w:r w:rsidRPr="007B003E">
              <w:rPr>
                <w:rFonts w:ascii="Tahoma" w:hAnsi="Tahoma" w:cs="Tahoma"/>
                <w:sz w:val="24"/>
                <w:szCs w:val="24"/>
              </w:rPr>
              <w:t>be used to fulfill upper division, diversity coursework, and major/emphasis requirements are as follows: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Ethnic Diversity:</w:t>
            </w:r>
          </w:p>
          <w:p w:rsidR="00BC427D" w:rsidRPr="003127B9" w:rsidRDefault="00BC427D" w:rsidP="00BC427D">
            <w:pPr>
              <w:pStyle w:val="ListParagraph"/>
              <w:numPr>
                <w:ilvl w:val="0"/>
                <w:numId w:val="14"/>
              </w:numPr>
              <w:rPr>
                <w:rFonts w:ascii="Tahoma" w:hAnsi="Tahoma" w:cs="Tahoma"/>
                <w:sz w:val="24"/>
                <w:szCs w:val="24"/>
              </w:rPr>
            </w:pPr>
            <w:r w:rsidRPr="003127B9">
              <w:rPr>
                <w:rFonts w:ascii="Tahoma" w:hAnsi="Tahoma" w:cs="Tahoma"/>
                <w:sz w:val="24"/>
                <w:szCs w:val="24"/>
              </w:rPr>
              <w:t>ARH 361</w:t>
            </w:r>
          </w:p>
          <w:p w:rsidR="00BC427D" w:rsidRPr="003127B9" w:rsidRDefault="00BC427D" w:rsidP="00BC427D">
            <w:pPr>
              <w:pStyle w:val="ListParagraph"/>
              <w:numPr>
                <w:ilvl w:val="0"/>
                <w:numId w:val="14"/>
              </w:numPr>
              <w:rPr>
                <w:rFonts w:ascii="Tahoma" w:hAnsi="Tahoma" w:cs="Tahoma"/>
                <w:sz w:val="24"/>
                <w:szCs w:val="24"/>
              </w:rPr>
            </w:pPr>
            <w:r w:rsidRPr="003127B9">
              <w:rPr>
                <w:rFonts w:ascii="Tahoma" w:hAnsi="Tahoma" w:cs="Tahoma"/>
                <w:sz w:val="24"/>
                <w:szCs w:val="24"/>
              </w:rPr>
              <w:t>HUM 130, HUM 291, HUM 375, HUM 380</w:t>
            </w:r>
          </w:p>
          <w:p w:rsidR="00BC427D" w:rsidRPr="007B003E" w:rsidRDefault="00BC427D" w:rsidP="00BC427D">
            <w:pPr>
              <w:rPr>
                <w:rFonts w:ascii="Tahoma" w:hAnsi="Tahoma" w:cs="Tahoma"/>
                <w:sz w:val="24"/>
                <w:szCs w:val="24"/>
              </w:rPr>
            </w:pPr>
            <w:r w:rsidRPr="007B003E">
              <w:rPr>
                <w:rFonts w:ascii="Tahoma" w:hAnsi="Tahoma" w:cs="Tahoma"/>
                <w:sz w:val="24"/>
                <w:szCs w:val="24"/>
              </w:rPr>
              <w:t>Global Diversity:</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ARH 143, ARH 145, ARH 269, ARH 270, ARH 365, ARH 370, ARH 380</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ASN 108</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HUM 261, HUM 281, HUM 362, HUM 381</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REL 150, REL 201, REL 203, REL 206, REL 332, REL 341, REL 351, REL 352, REL 355</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t>ARH 342, ARH 361</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t>HUM 130, HUM 175, HUM 371, HUM 373</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t>REL 341</w:t>
            </w:r>
          </w:p>
          <w:p w:rsidR="00BC427D" w:rsidRPr="007B003E" w:rsidRDefault="00BC427D" w:rsidP="00BC427D">
            <w:pPr>
              <w:rPr>
                <w:rFonts w:ascii="Tahoma" w:hAnsi="Tahoma" w:cs="Tahoma"/>
                <w:sz w:val="24"/>
                <w:szCs w:val="24"/>
              </w:rPr>
            </w:pPr>
          </w:p>
          <w:p w:rsidR="00BC427D" w:rsidRPr="003127B9" w:rsidRDefault="00BC427D" w:rsidP="00BC427D">
            <w:pPr>
              <w:rPr>
                <w:rFonts w:ascii="Tahoma" w:hAnsi="Tahoma" w:cs="Tahoma"/>
                <w:i/>
                <w:sz w:val="24"/>
                <w:szCs w:val="24"/>
              </w:rPr>
            </w:pPr>
            <w:r w:rsidRPr="003127B9">
              <w:rPr>
                <w:rFonts w:ascii="Tahoma" w:hAnsi="Tahoma" w:cs="Tahoma"/>
                <w:i/>
                <w:sz w:val="24"/>
                <w:szCs w:val="24"/>
              </w:rPr>
              <w:t>Emphasis Requirements (Select one):</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Art History (33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ARH 141 or ARH 142 (3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ARH 143 or ARH 145 (3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ARH 430 or ARH 440 (3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Select ARH classes from three of the following four areas (9 units):</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Ancient Baroque: ARH 340, ARH 341, ARH 342, ARH 343, ARH 344, ARH 345, ARH 346</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 xml:space="preserve">Modern Contemporary: ARH 257, ARH 347, ARH 351, ARH 352, ARH 353, </w:t>
            </w:r>
            <w:r w:rsidRPr="003127B9">
              <w:rPr>
                <w:rFonts w:ascii="Tahoma" w:hAnsi="Tahoma" w:cs="Tahoma"/>
                <w:sz w:val="24"/>
                <w:szCs w:val="24"/>
              </w:rPr>
              <w:lastRenderedPageBreak/>
              <w:t>ARH 355, ARH 356</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Non-Western (Asian, Native American, Pre-Columbian): ARH 269, ARH 270, ARH 361, ARH 365, ARH 370, ARH 380</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Museum Studies: ARH 250, ARH 350, ARH 360</w:t>
            </w:r>
          </w:p>
          <w:p w:rsidR="00BC427D" w:rsidRPr="003127B9" w:rsidRDefault="00BC427D" w:rsidP="00BC427D">
            <w:pPr>
              <w:pStyle w:val="ListParagraph"/>
              <w:numPr>
                <w:ilvl w:val="0"/>
                <w:numId w:val="18"/>
              </w:numPr>
              <w:rPr>
                <w:rFonts w:ascii="Tahoma" w:hAnsi="Tahoma" w:cs="Tahoma"/>
                <w:sz w:val="24"/>
                <w:szCs w:val="24"/>
              </w:rPr>
            </w:pPr>
            <w:r w:rsidRPr="003127B9">
              <w:rPr>
                <w:rFonts w:ascii="Tahoma" w:hAnsi="Tahoma" w:cs="Tahoma"/>
                <w:sz w:val="24"/>
                <w:szCs w:val="24"/>
              </w:rPr>
              <w:t>Additional upper-division ARH classes (up to 3 units of ARH 408 or ARH 497 can be applied to this requirement) (9 units)</w:t>
            </w:r>
          </w:p>
          <w:p w:rsidR="00BC427D" w:rsidRPr="003127B9" w:rsidRDefault="00BC427D" w:rsidP="00BC427D">
            <w:pPr>
              <w:pStyle w:val="ListParagraph"/>
              <w:numPr>
                <w:ilvl w:val="0"/>
                <w:numId w:val="18"/>
              </w:numPr>
              <w:rPr>
                <w:rFonts w:ascii="Tahoma" w:hAnsi="Tahoma" w:cs="Tahoma"/>
                <w:sz w:val="24"/>
                <w:szCs w:val="24"/>
              </w:rPr>
            </w:pPr>
            <w:r w:rsidRPr="003127B9">
              <w:rPr>
                <w:rFonts w:ascii="Tahoma" w:hAnsi="Tahoma" w:cs="Tahoma"/>
                <w:sz w:val="24"/>
                <w:szCs w:val="24"/>
              </w:rPr>
              <w:t>Additional units from 100- and 200-level courses from two different prefixes (ACM, CINE, HUM and REL) (6 units)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Humanities (33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HUM 101, HUM 120 (6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Select one course from: HUM 250, HUM 251, HUM 261, HUM 272, HUM 281, HUM 291 (3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Select six courses from: HUM 351, HUM 352, HUM 353, HUM 362, HUM 370, HUM 371, HUM 373, HUM 375, HUM 376, HUM 380, HUM 381, HUM 382, HUM 383, HUM 395, HUM 475, HUM 480, HUM 490 (18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Additional 100- and 200-level courses from two different prefixes (ACM, ARH, CINE, and REL) (6 units)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Comparative Study of Religions (33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REL 150 (3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one from: REL 421, REL 441, REL 451, REL 481, REL 491 (3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additional REL electives from: 100-, 200-, or 300-level courses (9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additional REL electives from: 300- or 400-level courses (12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additional 100- and 200-level courses from two different prefixes (ACM, ARH, CINE, and HUM) (6 units)</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Asian Studies (33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ARH 143 or REL 150 (3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HUM 261 or HUM 362 (3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Select two ARH courses from: ARH 269, ARH 270, ARH 370, ARH 380 (6 units)</w:t>
            </w:r>
          </w:p>
          <w:p w:rsidR="00BC427D"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 xml:space="preserve">Select two REL courses from: REL 203, REL </w:t>
            </w:r>
            <w:r w:rsidRPr="00395A55">
              <w:rPr>
                <w:rFonts w:ascii="Tahoma" w:hAnsi="Tahoma" w:cs="Tahoma"/>
                <w:sz w:val="24"/>
                <w:szCs w:val="24"/>
              </w:rPr>
              <w:lastRenderedPageBreak/>
              <w:t>206, REL 331, REL 332, REL 341, REL 351, REL 352, REL 355, REL 441, REL 451</w:t>
            </w:r>
          </w:p>
          <w:p w:rsidR="00BC427D" w:rsidRPr="00395A55" w:rsidRDefault="00BC427D" w:rsidP="00BC427D">
            <w:pPr>
              <w:rPr>
                <w:rFonts w:ascii="Tahoma" w:hAnsi="Tahoma" w:cs="Tahoma"/>
                <w:sz w:val="24"/>
                <w:szCs w:val="24"/>
              </w:rPr>
            </w:pPr>
            <w:r w:rsidRPr="00395A55">
              <w:rPr>
                <w:rFonts w:ascii="Tahoma" w:hAnsi="Tahoma" w:cs="Tahoma"/>
                <w:sz w:val="24"/>
                <w:szCs w:val="24"/>
              </w:rPr>
              <w:t>Select additional units from (6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ACM 210</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CINE 101</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ARH 141, ARH 142, ARH 145, ARH 250, ARH 257</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HUM 101, HUM 120, HUM 130, HUM 175, HUM 232, HUM 250, HUM 251, HUM 268, HUM 272, HUM 281, HUM 291</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 xml:space="preserve">REL 151, REL 201, REL 202, REL 210, REL 220, REL 265 </w:t>
            </w:r>
          </w:p>
          <w:p w:rsidR="00BC427D" w:rsidRPr="007B003E" w:rsidRDefault="00BC427D" w:rsidP="00BC427D">
            <w:pPr>
              <w:rPr>
                <w:rFonts w:ascii="Tahoma" w:hAnsi="Tahoma" w:cs="Tahoma"/>
                <w:sz w:val="24"/>
                <w:szCs w:val="24"/>
              </w:rPr>
            </w:pPr>
            <w:r w:rsidRPr="007B003E">
              <w:rPr>
                <w:rFonts w:ascii="Tahoma" w:hAnsi="Tahoma" w:cs="Tahoma"/>
                <w:sz w:val="24"/>
                <w:szCs w:val="24"/>
              </w:rPr>
              <w:t>Select additional units from (9 units):</w:t>
            </w:r>
          </w:p>
          <w:p w:rsidR="00BC427D" w:rsidRPr="00193132" w:rsidRDefault="00BC427D" w:rsidP="00BC427D">
            <w:pPr>
              <w:pStyle w:val="ListParagraph"/>
              <w:numPr>
                <w:ilvl w:val="0"/>
                <w:numId w:val="22"/>
              </w:numPr>
              <w:rPr>
                <w:rFonts w:ascii="Tahoma" w:hAnsi="Tahoma" w:cs="Tahoma"/>
                <w:b/>
                <w:sz w:val="24"/>
                <w:szCs w:val="24"/>
              </w:rPr>
            </w:pPr>
            <w:r w:rsidRPr="00395A55">
              <w:rPr>
                <w:rFonts w:ascii="Tahoma" w:hAnsi="Tahoma" w:cs="Tahoma"/>
                <w:sz w:val="24"/>
                <w:szCs w:val="24"/>
              </w:rPr>
              <w:t>ARB 101, ARB 102, ARB 201, ARB 202</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ASN 199, ASN 299, ASN 399</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CHI 101, CHI 102, CHI 201, CHI 202</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ES 378</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GSP 241, GSP 348</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HIS 230, HIS 231, HIS 249, HIS 250, HIS 251, HIS 397, HIS 312, HIS 314, HIS 325, HIS 326, HIS 331, HIS 332, HIS 378, HIS 460, HIS 498C, HIS 520</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JPN 101, JPN 102, JPN 201, JPN 202</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LAN 101, LAN 102, LAN 201, LAN 202</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MUS 260</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PHI 150</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POS 361, POS 370, POS 372</w:t>
            </w:r>
          </w:p>
          <w:p w:rsidR="00BC427D"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WLLC 150, WLLC 331</w:t>
            </w:r>
          </w:p>
          <w:p w:rsidR="00BC427D" w:rsidRDefault="00BC427D" w:rsidP="00BC427D">
            <w:pPr>
              <w:rPr>
                <w:rFonts w:ascii="Tahoma" w:hAnsi="Tahoma" w:cs="Tahoma"/>
                <w:sz w:val="24"/>
                <w:szCs w:val="24"/>
              </w:rPr>
            </w:pPr>
          </w:p>
          <w:p w:rsidR="00BC427D" w:rsidRPr="00BC427D" w:rsidRDefault="00BC427D" w:rsidP="00BC427D">
            <w:pPr>
              <w:rPr>
                <w:rFonts w:ascii="Tahoma" w:hAnsi="Tahoma" w:cs="Tahoma"/>
                <w:sz w:val="24"/>
                <w:szCs w:val="24"/>
              </w:rPr>
            </w:pPr>
            <w:r w:rsidRPr="00BC427D">
              <w:rPr>
                <w:rFonts w:ascii="Tahoma" w:hAnsi="Tahoma" w:cs="Tahoma"/>
                <w:sz w:val="24"/>
                <w:szCs w:val="24"/>
              </w:rPr>
              <w:t>*ARB, CHI, JPN, or LAN courses used to fulfill the degree’s 16 unit language requirement cannot also be used to satisfy emphasis requirements.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Minor Requirements</w:t>
            </w:r>
          </w:p>
          <w:p w:rsidR="00BC427D" w:rsidRPr="007B003E" w:rsidRDefault="00BC427D" w:rsidP="00BC427D">
            <w:pPr>
              <w:rPr>
                <w:rFonts w:ascii="Tahoma" w:hAnsi="Tahoma" w:cs="Tahoma"/>
                <w:sz w:val="24"/>
                <w:szCs w:val="24"/>
              </w:rPr>
            </w:pPr>
            <w:r w:rsidRPr="007B003E">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lastRenderedPageBreak/>
              <w:t>Foreign Language Requirement</w:t>
            </w:r>
          </w:p>
          <w:p w:rsidR="00BC427D" w:rsidRPr="007B003E" w:rsidRDefault="00BC427D" w:rsidP="00BC427D">
            <w:pPr>
              <w:rPr>
                <w:rFonts w:ascii="Tahoma" w:hAnsi="Tahoma" w:cs="Tahoma"/>
                <w:sz w:val="24"/>
                <w:szCs w:val="24"/>
              </w:rPr>
            </w:pPr>
            <w:r w:rsidRPr="007B003E">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Because these courses are available at Northern Arizona University, we suggest that you fulfill this requirement with either Navajo or Spanish, depending on your career aspirations.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General Electives</w:t>
            </w: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Additional coursework is required, if, after you have met the previously described requirements, you have not yet completed a total of 120 units of credit.  </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Additional Information</w:t>
            </w:r>
          </w:p>
          <w:p w:rsidR="00BC427D" w:rsidRPr="007B003E" w:rsidRDefault="00BC427D" w:rsidP="00BC427D">
            <w:pPr>
              <w:rPr>
                <w:rFonts w:ascii="Tahoma" w:hAnsi="Tahoma" w:cs="Tahoma"/>
                <w:sz w:val="24"/>
                <w:szCs w:val="24"/>
              </w:rPr>
            </w:pPr>
            <w:r w:rsidRPr="007B003E">
              <w:rPr>
                <w:rFonts w:ascii="Tahoma" w:hAnsi="Tahoma" w:cs="Tahoma"/>
                <w:sz w:val="24"/>
                <w:szCs w:val="24"/>
              </w:rPr>
              <w:t>Be aware that some courses may have prerequisites that you must also take. For prerequisite information click on the course or see your advisor.</w:t>
            </w:r>
          </w:p>
          <w:p w:rsidR="00BC427D"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Study Abroad</w:t>
            </w:r>
          </w:p>
          <w:p w:rsidR="00BC427D" w:rsidRPr="007B003E" w:rsidRDefault="00BC427D" w:rsidP="00BC427D">
            <w:pPr>
              <w:rPr>
                <w:rFonts w:ascii="Tahoma" w:hAnsi="Tahoma" w:cs="Tahoma"/>
                <w:sz w:val="24"/>
                <w:szCs w:val="24"/>
              </w:rPr>
            </w:pPr>
            <w:r w:rsidRPr="007B003E">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China</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The Czech Republic (Masaryk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Finland (University of Eastern Finland)</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Greece (American University of Greece)</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 xml:space="preserve">India (Northern Arizona University's </w:t>
            </w:r>
            <w:r w:rsidRPr="00395A55">
              <w:rPr>
                <w:rFonts w:ascii="Tahoma" w:hAnsi="Tahoma" w:cs="Tahoma"/>
                <w:sz w:val="24"/>
                <w:szCs w:val="24"/>
              </w:rPr>
              <w:lastRenderedPageBreak/>
              <w:t>Himalayan India program)</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Italy (Siena School for the Liberal Arts)</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 xml:space="preserve">Japan (Kansai </w:t>
            </w:r>
            <w:proofErr w:type="spellStart"/>
            <w:r w:rsidRPr="00395A55">
              <w:rPr>
                <w:rFonts w:ascii="Tahoma" w:hAnsi="Tahoma" w:cs="Tahoma"/>
                <w:sz w:val="24"/>
                <w:szCs w:val="24"/>
              </w:rPr>
              <w:t>Gaidai</w:t>
            </w:r>
            <w:proofErr w:type="spellEnd"/>
            <w:r w:rsidRPr="00395A55">
              <w:rPr>
                <w:rFonts w:ascii="Tahoma" w:hAnsi="Tahoma" w:cs="Tahoma"/>
                <w:sz w:val="24"/>
                <w:szCs w:val="24"/>
              </w:rPr>
              <w:t xml:space="preserve">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Malta (University of Malta)</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Northern Ireland (University of Ulster)</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South Korea (</w:t>
            </w:r>
            <w:proofErr w:type="spellStart"/>
            <w:r w:rsidRPr="00395A55">
              <w:rPr>
                <w:rFonts w:ascii="Tahoma" w:hAnsi="Tahoma" w:cs="Tahoma"/>
                <w:sz w:val="24"/>
                <w:szCs w:val="24"/>
              </w:rPr>
              <w:t>Sogang</w:t>
            </w:r>
            <w:proofErr w:type="spellEnd"/>
            <w:r w:rsidRPr="00395A55">
              <w:rPr>
                <w:rFonts w:ascii="Tahoma" w:hAnsi="Tahoma" w:cs="Tahoma"/>
                <w:sz w:val="24"/>
                <w:szCs w:val="24"/>
              </w:rPr>
              <w:t xml:space="preserve">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Thailand</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United Kingdom (Nottingham Trent University, University of Hull, and University of Essex)</w:t>
            </w:r>
          </w:p>
          <w:p w:rsidR="00BC427D" w:rsidRPr="007B003E" w:rsidRDefault="00BC427D" w:rsidP="00BC427D">
            <w:pPr>
              <w:rPr>
                <w:rFonts w:ascii="Tahoma" w:hAnsi="Tahoma" w:cs="Tahoma"/>
                <w:sz w:val="24"/>
                <w:szCs w:val="24"/>
              </w:rPr>
            </w:pPr>
            <w:r w:rsidRPr="007B003E">
              <w:rPr>
                <w:rFonts w:ascii="Tahoma" w:hAnsi="Tahoma" w:cs="Tahoma"/>
                <w:sz w:val="24"/>
                <w:szCs w:val="24"/>
              </w:rPr>
              <w:t>For more information, see the department chair or your advisor. NAU's Center for International Education's website also contains useful information about these and other programs, financial aid, and scholarships.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Internships</w:t>
            </w:r>
          </w:p>
          <w:p w:rsidR="00BC427D" w:rsidRPr="007B003E" w:rsidRDefault="00BC427D" w:rsidP="00BC427D">
            <w:pPr>
              <w:rPr>
                <w:rFonts w:ascii="Tahoma" w:hAnsi="Tahoma" w:cs="Tahoma"/>
                <w:sz w:val="24"/>
                <w:szCs w:val="24"/>
              </w:rPr>
            </w:pPr>
            <w:r w:rsidRPr="007B003E">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BC427D" w:rsidRPr="00395A55" w:rsidRDefault="00BC427D" w:rsidP="00BC427D">
            <w:pPr>
              <w:rPr>
                <w:rFonts w:ascii="Tahoma" w:hAnsi="Tahoma" w:cs="Tahoma"/>
                <w:i/>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Teaching Assistantships</w:t>
            </w:r>
          </w:p>
          <w:p w:rsidR="00835C84" w:rsidRDefault="00BC427D" w:rsidP="00BC427D">
            <w:pPr>
              <w:rPr>
                <w:rFonts w:ascii="Tahoma" w:hAnsi="Tahoma" w:cs="Tahoma"/>
                <w:sz w:val="24"/>
                <w:szCs w:val="24"/>
              </w:rPr>
            </w:pPr>
            <w:r w:rsidRPr="007B003E">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p w:rsidR="00835C84" w:rsidRPr="00835C84" w:rsidRDefault="00835C84" w:rsidP="00835C84">
            <w:pPr>
              <w:rPr>
                <w:rFonts w:ascii="Tahoma" w:hAnsi="Tahoma" w:cs="Tahoma"/>
                <w:sz w:val="24"/>
                <w:szCs w:val="24"/>
              </w:rPr>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BC427D" w:rsidRPr="00DA7328" w:rsidRDefault="00BC427D" w:rsidP="00BC427D">
            <w:pPr>
              <w:pStyle w:val="Heading4"/>
              <w:outlineLvl w:val="3"/>
              <w:rPr>
                <w:rFonts w:ascii="Tahoma" w:hAnsi="Tahoma" w:cs="Tahoma"/>
                <w:sz w:val="24"/>
                <w:szCs w:val="24"/>
              </w:rPr>
            </w:pPr>
            <w:proofErr w:type="gramStart"/>
            <w:r>
              <w:rPr>
                <w:rFonts w:ascii="Tahoma" w:hAnsi="Tahoma" w:cs="Tahoma"/>
                <w:sz w:val="24"/>
                <w:szCs w:val="24"/>
              </w:rPr>
              <w:t>Comparative Cultural Studies; B.A.</w:t>
            </w:r>
            <w:proofErr w:type="gramEnd"/>
            <w:r>
              <w:rPr>
                <w:rFonts w:ascii="Tahoma" w:hAnsi="Tahoma" w:cs="Tahoma"/>
                <w:sz w:val="24"/>
                <w:szCs w:val="24"/>
              </w:rPr>
              <w:t xml:space="preserve"> </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In addition to University Requirements:</w:t>
            </w:r>
          </w:p>
          <w:p w:rsidR="00BC427D" w:rsidRPr="007B003E" w:rsidRDefault="00BC427D" w:rsidP="00BC427D">
            <w:pPr>
              <w:rPr>
                <w:rFonts w:ascii="Tahoma" w:hAnsi="Tahoma" w:cs="Tahoma"/>
                <w:sz w:val="24"/>
                <w:szCs w:val="24"/>
              </w:rPr>
            </w:pPr>
          </w:p>
          <w:p w:rsidR="006A42B9"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 xml:space="preserve">At least </w:t>
            </w:r>
            <w:r w:rsidRPr="006A42B9">
              <w:rPr>
                <w:rFonts w:ascii="Tahoma" w:hAnsi="Tahoma" w:cs="Tahoma"/>
                <w:b/>
                <w:strike/>
                <w:color w:val="FF0000"/>
                <w:sz w:val="24"/>
                <w:szCs w:val="24"/>
              </w:rPr>
              <w:t>58</w:t>
            </w:r>
            <w:r w:rsidRPr="007B003E">
              <w:rPr>
                <w:rFonts w:ascii="Tahoma" w:hAnsi="Tahoma" w:cs="Tahoma"/>
                <w:sz w:val="24"/>
                <w:szCs w:val="24"/>
              </w:rPr>
              <w:t xml:space="preserve"> </w:t>
            </w:r>
            <w:r w:rsidR="006A42B9" w:rsidRPr="006A42B9">
              <w:rPr>
                <w:rFonts w:ascii="Tahoma" w:hAnsi="Tahoma" w:cs="Tahoma"/>
                <w:b/>
                <w:sz w:val="24"/>
                <w:szCs w:val="24"/>
              </w:rPr>
              <w:t>4</w:t>
            </w:r>
            <w:r w:rsidR="006F2732">
              <w:rPr>
                <w:rFonts w:ascii="Tahoma" w:hAnsi="Tahoma" w:cs="Tahoma"/>
                <w:b/>
                <w:sz w:val="24"/>
                <w:szCs w:val="24"/>
              </w:rPr>
              <w:t>9</w:t>
            </w:r>
            <w:r w:rsidR="006A42B9">
              <w:rPr>
                <w:rFonts w:ascii="Tahoma" w:hAnsi="Tahoma" w:cs="Tahoma"/>
                <w:sz w:val="24"/>
                <w:szCs w:val="24"/>
              </w:rPr>
              <w:t xml:space="preserve"> </w:t>
            </w:r>
            <w:r w:rsidRPr="007B003E">
              <w:rPr>
                <w:rFonts w:ascii="Tahoma" w:hAnsi="Tahoma" w:cs="Tahoma"/>
                <w:sz w:val="24"/>
                <w:szCs w:val="24"/>
              </w:rPr>
              <w:t>units of major requirements which includes</w:t>
            </w:r>
            <w:r w:rsidR="006A42B9">
              <w:rPr>
                <w:rFonts w:ascii="Tahoma" w:hAnsi="Tahoma" w:cs="Tahoma"/>
                <w:sz w:val="24"/>
                <w:szCs w:val="24"/>
              </w:rPr>
              <w:t>:</w:t>
            </w:r>
            <w:r w:rsidRPr="007B003E">
              <w:rPr>
                <w:rFonts w:ascii="Tahoma" w:hAnsi="Tahoma" w:cs="Tahoma"/>
                <w:sz w:val="24"/>
                <w:szCs w:val="24"/>
              </w:rPr>
              <w:t xml:space="preserve"> </w:t>
            </w:r>
          </w:p>
          <w:p w:rsidR="00BC427D" w:rsidRPr="007B003E" w:rsidRDefault="006A42B9" w:rsidP="006A42B9">
            <w:pPr>
              <w:pStyle w:val="ListParagraph"/>
              <w:numPr>
                <w:ilvl w:val="1"/>
                <w:numId w:val="12"/>
              </w:numPr>
              <w:rPr>
                <w:rFonts w:ascii="Tahoma" w:hAnsi="Tahoma" w:cs="Tahoma"/>
                <w:sz w:val="24"/>
                <w:szCs w:val="24"/>
              </w:rPr>
            </w:pPr>
            <w:r w:rsidRPr="006A42B9">
              <w:rPr>
                <w:rFonts w:ascii="Tahoma" w:hAnsi="Tahoma" w:cs="Tahoma"/>
                <w:b/>
                <w:sz w:val="24"/>
                <w:szCs w:val="24"/>
              </w:rPr>
              <w:t>2</w:t>
            </w:r>
            <w:r w:rsidR="006F2732">
              <w:rPr>
                <w:rFonts w:ascii="Tahoma" w:hAnsi="Tahoma" w:cs="Tahoma"/>
                <w:b/>
                <w:sz w:val="24"/>
                <w:szCs w:val="24"/>
              </w:rPr>
              <w:t>4-</w:t>
            </w:r>
            <w:r w:rsidR="00BC427D" w:rsidRPr="006F2732">
              <w:rPr>
                <w:rFonts w:ascii="Tahoma" w:hAnsi="Tahoma" w:cs="Tahoma"/>
                <w:sz w:val="24"/>
                <w:szCs w:val="24"/>
              </w:rPr>
              <w:t>33</w:t>
            </w:r>
            <w:r w:rsidR="006908CB">
              <w:rPr>
                <w:rFonts w:ascii="Tahoma" w:hAnsi="Tahoma" w:cs="Tahoma"/>
                <w:sz w:val="24"/>
                <w:szCs w:val="24"/>
              </w:rPr>
              <w:t xml:space="preserve"> </w:t>
            </w:r>
            <w:r w:rsidR="00BC427D" w:rsidRPr="007B003E">
              <w:rPr>
                <w:rFonts w:ascii="Tahoma" w:hAnsi="Tahoma" w:cs="Tahoma"/>
                <w:sz w:val="24"/>
                <w:szCs w:val="24"/>
              </w:rPr>
              <w:t xml:space="preserve">units of emphasis requirements </w:t>
            </w:r>
          </w:p>
          <w:p w:rsidR="00BC427D" w:rsidRPr="007B003E" w:rsidRDefault="00BC427D" w:rsidP="006A42B9">
            <w:pPr>
              <w:pStyle w:val="ListParagraph"/>
              <w:numPr>
                <w:ilvl w:val="1"/>
                <w:numId w:val="12"/>
              </w:numPr>
              <w:rPr>
                <w:rFonts w:ascii="Tahoma" w:hAnsi="Tahoma" w:cs="Tahoma"/>
                <w:sz w:val="24"/>
                <w:szCs w:val="24"/>
              </w:rPr>
            </w:pPr>
            <w:r w:rsidRPr="007B003E">
              <w:rPr>
                <w:rFonts w:ascii="Tahoma" w:hAnsi="Tahoma" w:cs="Tahoma"/>
                <w:sz w:val="24"/>
                <w:szCs w:val="24"/>
              </w:rPr>
              <w:t>At least 16 units of language requirements</w:t>
            </w: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Be aware that you may not use courses with a CCS, ARH, HUM, or REL prefix to satisfy liberal studies requirements</w:t>
            </w:r>
          </w:p>
          <w:p w:rsidR="00BC427D" w:rsidRPr="007B003E" w:rsidRDefault="00BC427D" w:rsidP="00BC427D">
            <w:pPr>
              <w:pStyle w:val="ListParagraph"/>
              <w:numPr>
                <w:ilvl w:val="0"/>
                <w:numId w:val="12"/>
              </w:numPr>
              <w:rPr>
                <w:rFonts w:ascii="Tahoma" w:hAnsi="Tahoma" w:cs="Tahoma"/>
                <w:sz w:val="24"/>
                <w:szCs w:val="24"/>
              </w:rPr>
            </w:pPr>
            <w:r w:rsidRPr="007B003E">
              <w:rPr>
                <w:rFonts w:ascii="Tahoma" w:hAnsi="Tahoma" w:cs="Tahoma"/>
                <w:sz w:val="24"/>
                <w:szCs w:val="24"/>
              </w:rPr>
              <w:t>Elective courses, if needed, to reach an overall total of at least 120 units</w:t>
            </w:r>
          </w:p>
          <w:p w:rsidR="00BC427D" w:rsidRPr="007B003E" w:rsidRDefault="00BC427D" w:rsidP="00BC427D">
            <w:pPr>
              <w:rPr>
                <w:rFonts w:ascii="Tahoma" w:hAnsi="Tahoma" w:cs="Tahoma"/>
                <w:sz w:val="24"/>
                <w:szCs w:val="24"/>
              </w:rPr>
            </w:pPr>
          </w:p>
          <w:p w:rsidR="00BC427D" w:rsidRDefault="00BC427D" w:rsidP="00BC427D">
            <w:pPr>
              <w:rPr>
                <w:rFonts w:ascii="Tahoma" w:hAnsi="Tahoma" w:cs="Tahoma"/>
                <w:sz w:val="24"/>
                <w:szCs w:val="24"/>
              </w:rPr>
            </w:pPr>
            <w:r w:rsidRPr="007B003E">
              <w:rPr>
                <w:rFonts w:ascii="Tahoma" w:hAnsi="Tahoma" w:cs="Tahoma"/>
                <w:sz w:val="24"/>
                <w:szCs w:val="24"/>
              </w:rPr>
              <w:t>Please note that you may be able to use some courses to meet more than one requirement. Contact your advisor for details.</w:t>
            </w:r>
          </w:p>
          <w:p w:rsidR="00BC427D" w:rsidRDefault="00BC427D" w:rsidP="00BC427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87"/>
              <w:gridCol w:w="2929"/>
            </w:tblGrid>
            <w:tr w:rsidR="00BC427D" w:rsidRPr="007B003E" w:rsidTr="007D439B">
              <w:trPr>
                <w:tblHeade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Minimum Units for Completion</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120</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GPA</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C</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Mathematics Required</w:t>
                  </w:r>
                </w:p>
              </w:tc>
              <w:tc>
                <w:tcPr>
                  <w:tcW w:w="2884" w:type="dxa"/>
                  <w:vAlign w:val="center"/>
                  <w:hideMark/>
                </w:tcPr>
                <w:p w:rsidR="00BC427D" w:rsidRPr="007B003E" w:rsidRDefault="000137FE" w:rsidP="007D439B">
                  <w:pPr>
                    <w:rPr>
                      <w:rFonts w:ascii="Tahoma" w:hAnsi="Tahoma" w:cs="Tahoma"/>
                      <w:sz w:val="16"/>
                      <w:szCs w:val="16"/>
                    </w:rPr>
                  </w:pPr>
                  <w:hyperlink r:id="rId14" w:tgtFrame="_blank" w:history="1">
                    <w:r w:rsidR="00BC427D" w:rsidRPr="007B003E">
                      <w:rPr>
                        <w:rStyle w:val="Hyperlink"/>
                        <w:rFonts w:ascii="Tahoma" w:hAnsi="Tahoma" w:cs="Tahoma"/>
                        <w:sz w:val="16"/>
                        <w:szCs w:val="16"/>
                      </w:rPr>
                      <w:t>MAT 114</w:t>
                    </w:r>
                  </w:hyperlink>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Emphasis, Minor, Certificate</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Required</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Foreign Language</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Required</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Fieldwork Experience/Internship</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Optional</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Study Abroad</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Recommended</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University Honors Program</w:t>
                  </w:r>
                </w:p>
              </w:tc>
              <w:tc>
                <w:tcPr>
                  <w:tcW w:w="2884"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Optional</w:t>
                  </w:r>
                </w:p>
              </w:tc>
            </w:tr>
            <w:tr w:rsidR="00BC427D" w:rsidRPr="007B003E" w:rsidTr="007D439B">
              <w:trPr>
                <w:tblCellSpacing w:w="15" w:type="dxa"/>
              </w:trPr>
              <w:tc>
                <w:tcPr>
                  <w:tcW w:w="2542" w:type="dxa"/>
                  <w:vAlign w:val="center"/>
                  <w:hideMark/>
                </w:tcPr>
                <w:p w:rsidR="00BC427D" w:rsidRPr="007B003E" w:rsidRDefault="00BC427D" w:rsidP="007D439B">
                  <w:pPr>
                    <w:rPr>
                      <w:rFonts w:ascii="Tahoma" w:hAnsi="Tahoma" w:cs="Tahoma"/>
                      <w:sz w:val="16"/>
                      <w:szCs w:val="16"/>
                    </w:rPr>
                  </w:pPr>
                  <w:r w:rsidRPr="007B003E">
                    <w:rPr>
                      <w:rFonts w:ascii="Tahoma" w:hAnsi="Tahoma" w:cs="Tahoma"/>
                      <w:sz w:val="16"/>
                      <w:szCs w:val="16"/>
                    </w:rPr>
                    <w:t>Progression Plan</w:t>
                  </w:r>
                </w:p>
              </w:tc>
              <w:tc>
                <w:tcPr>
                  <w:tcW w:w="2884" w:type="dxa"/>
                  <w:vAlign w:val="center"/>
                  <w:hideMark/>
                </w:tcPr>
                <w:p w:rsidR="00BC427D" w:rsidRPr="007B003E" w:rsidRDefault="000137FE" w:rsidP="007D439B">
                  <w:pPr>
                    <w:rPr>
                      <w:rFonts w:ascii="Tahoma" w:hAnsi="Tahoma" w:cs="Tahoma"/>
                      <w:sz w:val="16"/>
                      <w:szCs w:val="16"/>
                    </w:rPr>
                  </w:pPr>
                  <w:hyperlink r:id="rId15" w:anchor="CCSBA" w:tgtFrame="_blank" w:history="1">
                    <w:r w:rsidR="00BC427D" w:rsidRPr="007B003E">
                      <w:rPr>
                        <w:rStyle w:val="Hyperlink"/>
                        <w:rFonts w:ascii="Tahoma" w:hAnsi="Tahoma" w:cs="Tahoma"/>
                        <w:sz w:val="16"/>
                        <w:szCs w:val="16"/>
                      </w:rPr>
                      <w:t>View Progression Plan</w:t>
                    </w:r>
                  </w:hyperlink>
                </w:p>
              </w:tc>
            </w:tr>
          </w:tbl>
          <w:p w:rsidR="00BC427D" w:rsidRDefault="00BC427D" w:rsidP="00BC427D">
            <w:pPr>
              <w:rPr>
                <w:rFonts w:ascii="Tahoma" w:hAnsi="Tahoma" w:cs="Tahoma"/>
                <w:sz w:val="24"/>
                <w:szCs w:val="24"/>
              </w:rPr>
            </w:pPr>
          </w:p>
          <w:p w:rsidR="00BC427D" w:rsidRPr="003127B9" w:rsidRDefault="00BC427D" w:rsidP="00BC427D">
            <w:pPr>
              <w:rPr>
                <w:rFonts w:ascii="Tahoma" w:hAnsi="Tahoma" w:cs="Tahoma"/>
                <w:i/>
                <w:sz w:val="24"/>
                <w:szCs w:val="24"/>
              </w:rPr>
            </w:pPr>
            <w:r w:rsidRPr="003127B9">
              <w:rPr>
                <w:rFonts w:ascii="Tahoma" w:hAnsi="Tahoma" w:cs="Tahoma"/>
                <w:i/>
                <w:sz w:val="24"/>
                <w:szCs w:val="24"/>
              </w:rPr>
              <w:t>Major Requirements</w:t>
            </w: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Take the following </w:t>
            </w:r>
            <w:r w:rsidR="006A42B9" w:rsidRPr="006A42B9">
              <w:rPr>
                <w:rFonts w:ascii="Tahoma" w:hAnsi="Tahoma" w:cs="Tahoma"/>
                <w:b/>
                <w:sz w:val="24"/>
                <w:szCs w:val="24"/>
              </w:rPr>
              <w:t>4</w:t>
            </w:r>
            <w:r w:rsidR="006F2732">
              <w:rPr>
                <w:rFonts w:ascii="Tahoma" w:hAnsi="Tahoma" w:cs="Tahoma"/>
                <w:b/>
                <w:sz w:val="24"/>
                <w:szCs w:val="24"/>
              </w:rPr>
              <w:t>9</w:t>
            </w:r>
            <w:r w:rsidR="006A42B9" w:rsidRPr="006A42B9">
              <w:rPr>
                <w:rFonts w:ascii="Tahoma" w:hAnsi="Tahoma" w:cs="Tahoma"/>
                <w:b/>
                <w:sz w:val="24"/>
                <w:szCs w:val="24"/>
              </w:rPr>
              <w:t>-</w:t>
            </w:r>
            <w:r w:rsidR="006A42B9" w:rsidRPr="006A42B9">
              <w:rPr>
                <w:rFonts w:ascii="Tahoma" w:hAnsi="Tahoma" w:cs="Tahoma"/>
                <w:sz w:val="24"/>
                <w:szCs w:val="24"/>
              </w:rPr>
              <w:t>58</w:t>
            </w:r>
            <w:r w:rsidR="006A42B9">
              <w:rPr>
                <w:rFonts w:ascii="Tahoma" w:hAnsi="Tahoma" w:cs="Tahoma"/>
                <w:sz w:val="24"/>
                <w:szCs w:val="24"/>
              </w:rPr>
              <w:t xml:space="preserve"> </w:t>
            </w:r>
            <w:r w:rsidRPr="007B003E">
              <w:rPr>
                <w:rFonts w:ascii="Tahoma" w:hAnsi="Tahoma" w:cs="Tahoma"/>
                <w:sz w:val="24"/>
                <w:szCs w:val="24"/>
              </w:rPr>
              <w:t xml:space="preserve">units including </w:t>
            </w:r>
            <w:r w:rsidR="006F2732">
              <w:rPr>
                <w:rFonts w:ascii="Tahoma" w:hAnsi="Tahoma" w:cs="Tahoma"/>
                <w:b/>
                <w:sz w:val="24"/>
                <w:szCs w:val="24"/>
              </w:rPr>
              <w:t>24</w:t>
            </w:r>
            <w:r w:rsidR="006A42B9" w:rsidRPr="006A42B9">
              <w:rPr>
                <w:rFonts w:ascii="Tahoma" w:hAnsi="Tahoma" w:cs="Tahoma"/>
                <w:b/>
                <w:sz w:val="24"/>
                <w:szCs w:val="24"/>
              </w:rPr>
              <w:t>-</w:t>
            </w:r>
            <w:r w:rsidRPr="007B003E">
              <w:rPr>
                <w:rFonts w:ascii="Tahoma" w:hAnsi="Tahoma" w:cs="Tahoma"/>
                <w:sz w:val="24"/>
                <w:szCs w:val="24"/>
              </w:rPr>
              <w:t xml:space="preserve">33 units of emphasis, and 16 units of language requirements. </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At least 24 units must be taken at NAU including CCS 250, </w:t>
            </w:r>
            <w:r w:rsidRPr="00D9623A">
              <w:rPr>
                <w:rFonts w:ascii="Tahoma" w:hAnsi="Tahoma" w:cs="Tahoma"/>
                <w:sz w:val="24"/>
                <w:szCs w:val="24"/>
              </w:rPr>
              <w:t>CCS 350W,</w:t>
            </w:r>
            <w:r w:rsidRPr="007B003E">
              <w:rPr>
                <w:rFonts w:ascii="Tahoma" w:hAnsi="Tahoma" w:cs="Tahoma"/>
                <w:sz w:val="24"/>
                <w:szCs w:val="24"/>
              </w:rPr>
              <w:t xml:space="preserve"> CCS 490C, and at least two 300-level</w:t>
            </w:r>
            <w:r w:rsidR="00D9623A">
              <w:rPr>
                <w:rFonts w:ascii="Tahoma" w:hAnsi="Tahoma" w:cs="Tahoma"/>
                <w:sz w:val="24"/>
                <w:szCs w:val="24"/>
              </w:rPr>
              <w:t xml:space="preserve"> </w:t>
            </w:r>
            <w:r w:rsidR="00D9623A" w:rsidRPr="00D9623A">
              <w:rPr>
                <w:rFonts w:ascii="Tahoma" w:hAnsi="Tahoma" w:cs="Tahoma"/>
                <w:b/>
                <w:sz w:val="24"/>
                <w:szCs w:val="24"/>
              </w:rPr>
              <w:t>courses</w:t>
            </w:r>
            <w:r w:rsidRPr="007B003E">
              <w:rPr>
                <w:rFonts w:ascii="Tahoma" w:hAnsi="Tahoma" w:cs="Tahoma"/>
                <w:sz w:val="24"/>
                <w:szCs w:val="24"/>
              </w:rPr>
              <w:t xml:space="preserve">, and one 400-level </w:t>
            </w:r>
            <w:r w:rsidRPr="00D9623A">
              <w:rPr>
                <w:rFonts w:ascii="Tahoma" w:hAnsi="Tahoma" w:cs="Tahoma"/>
                <w:b/>
                <w:strike/>
                <w:color w:val="FF0000"/>
                <w:sz w:val="24"/>
                <w:szCs w:val="24"/>
              </w:rPr>
              <w:t xml:space="preserve">ARH, REL, or HUM </w:t>
            </w:r>
            <w:r w:rsidRPr="007B003E">
              <w:rPr>
                <w:rFonts w:ascii="Tahoma" w:hAnsi="Tahoma" w:cs="Tahoma"/>
                <w:sz w:val="24"/>
                <w:szCs w:val="24"/>
              </w:rPr>
              <w:t>course</w:t>
            </w:r>
            <w:r w:rsidRPr="00D9623A">
              <w:rPr>
                <w:rFonts w:ascii="Tahoma" w:hAnsi="Tahoma" w:cs="Tahoma"/>
                <w:b/>
                <w:strike/>
                <w:color w:val="FF0000"/>
                <w:sz w:val="24"/>
                <w:szCs w:val="24"/>
              </w:rPr>
              <w:t>s</w:t>
            </w:r>
            <w:r w:rsidRPr="007B003E">
              <w:rPr>
                <w:rFonts w:ascii="Tahoma" w:hAnsi="Tahoma" w:cs="Tahoma"/>
                <w:sz w:val="24"/>
                <w:szCs w:val="24"/>
              </w:rPr>
              <w:t xml:space="preserve">. </w:t>
            </w:r>
          </w:p>
          <w:p w:rsidR="00BC427D" w:rsidRPr="007B003E" w:rsidRDefault="00BC427D" w:rsidP="00BC427D">
            <w:pPr>
              <w:rPr>
                <w:rFonts w:ascii="Tahoma" w:hAnsi="Tahoma" w:cs="Tahoma"/>
                <w:sz w:val="24"/>
                <w:szCs w:val="24"/>
              </w:rPr>
            </w:pPr>
          </w:p>
          <w:p w:rsidR="00BC427D" w:rsidRDefault="00BC427D" w:rsidP="00BC427D">
            <w:pPr>
              <w:rPr>
                <w:rFonts w:ascii="Tahoma" w:hAnsi="Tahoma" w:cs="Tahoma"/>
                <w:sz w:val="24"/>
                <w:szCs w:val="24"/>
              </w:rPr>
            </w:pPr>
            <w:r w:rsidRPr="007B003E">
              <w:rPr>
                <w:rFonts w:ascii="Tahoma" w:hAnsi="Tahoma" w:cs="Tahoma"/>
                <w:sz w:val="24"/>
                <w:szCs w:val="24"/>
              </w:rPr>
              <w:t xml:space="preserve">In order to complete one of our emphases, you must be a declared CCS major. It is also possible </w:t>
            </w:r>
            <w:r w:rsidRPr="007B003E">
              <w:rPr>
                <w:rFonts w:ascii="Tahoma" w:hAnsi="Tahoma" w:cs="Tahoma"/>
                <w:sz w:val="24"/>
                <w:szCs w:val="24"/>
              </w:rPr>
              <w:lastRenderedPageBreak/>
              <w:t xml:space="preserve">to declare two or more emphases as a CCS major (for example Art History and Comparative Study of Religions, or Humanities, Art History and Comparative Study of Religions). </w:t>
            </w:r>
          </w:p>
          <w:p w:rsidR="001030D7" w:rsidRDefault="001030D7" w:rsidP="00BC427D">
            <w:pPr>
              <w:rPr>
                <w:rFonts w:ascii="Tahoma" w:hAnsi="Tahoma" w:cs="Tahoma"/>
                <w:sz w:val="24"/>
                <w:szCs w:val="24"/>
              </w:rPr>
            </w:pPr>
          </w:p>
          <w:p w:rsidR="001030D7" w:rsidRPr="001030D7" w:rsidRDefault="001030D7" w:rsidP="00BC427D">
            <w:pPr>
              <w:rPr>
                <w:rFonts w:ascii="Tahoma" w:hAnsi="Tahoma" w:cs="Tahoma"/>
                <w:b/>
                <w:sz w:val="24"/>
                <w:szCs w:val="24"/>
              </w:rPr>
            </w:pPr>
            <w:r w:rsidRPr="001030D7">
              <w:rPr>
                <w:rFonts w:ascii="Tahoma" w:hAnsi="Tahoma" w:cs="Tahoma"/>
                <w:b/>
                <w:sz w:val="24"/>
                <w:szCs w:val="24"/>
              </w:rPr>
              <w:t xml:space="preserve">You may only complete a Global Science and Engineering </w:t>
            </w:r>
            <w:r>
              <w:rPr>
                <w:rFonts w:ascii="Tahoma" w:hAnsi="Tahoma" w:cs="Tahoma"/>
                <w:b/>
                <w:sz w:val="24"/>
                <w:szCs w:val="24"/>
              </w:rPr>
              <w:t xml:space="preserve">(GSEP) </w:t>
            </w:r>
            <w:r w:rsidRPr="001030D7">
              <w:rPr>
                <w:rFonts w:ascii="Tahoma" w:hAnsi="Tahoma" w:cs="Tahoma"/>
                <w:b/>
                <w:sz w:val="24"/>
                <w:szCs w:val="24"/>
              </w:rPr>
              <w:t>Emphasis if you are concurrently enrolled in an eligible degree offered through the College of Engineering, Forestry, and Natural Sciences. For a listing of eligible degrees, please contact an advisor in the College of Engineering, Forestry, and Natural Sciences. </w:t>
            </w:r>
          </w:p>
          <w:p w:rsidR="00C02EA5" w:rsidRDefault="00C02EA5"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Complete the following with a grade of "C" or better </w:t>
            </w:r>
            <w:r w:rsidR="00424BA9">
              <w:rPr>
                <w:rFonts w:ascii="Tahoma" w:hAnsi="Tahoma" w:cs="Tahoma"/>
                <w:sz w:val="24"/>
                <w:szCs w:val="24"/>
              </w:rPr>
              <w:t>(</w:t>
            </w:r>
            <w:r w:rsidR="00F45F32">
              <w:rPr>
                <w:rFonts w:ascii="Tahoma" w:hAnsi="Tahoma" w:cs="Tahoma"/>
                <w:sz w:val="24"/>
                <w:szCs w:val="24"/>
              </w:rPr>
              <w:t>9</w:t>
            </w:r>
            <w:r w:rsidRPr="007B003E">
              <w:rPr>
                <w:rFonts w:ascii="Tahoma" w:hAnsi="Tahoma" w:cs="Tahoma"/>
                <w:sz w:val="24"/>
                <w:szCs w:val="24"/>
              </w:rPr>
              <w:t xml:space="preserve"> units):</w:t>
            </w:r>
          </w:p>
          <w:p w:rsidR="00BC427D" w:rsidRPr="003127B9"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250 (3 units)</w:t>
            </w:r>
          </w:p>
          <w:p w:rsidR="00BC427D"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350W which meets NAU's junior writing requirement (3 units)</w:t>
            </w:r>
          </w:p>
          <w:p w:rsidR="00BC427D" w:rsidRDefault="00BC427D" w:rsidP="00BC427D">
            <w:pPr>
              <w:pStyle w:val="ListParagraph"/>
              <w:numPr>
                <w:ilvl w:val="0"/>
                <w:numId w:val="13"/>
              </w:numPr>
              <w:rPr>
                <w:rFonts w:ascii="Tahoma" w:hAnsi="Tahoma" w:cs="Tahoma"/>
                <w:sz w:val="24"/>
                <w:szCs w:val="24"/>
              </w:rPr>
            </w:pPr>
            <w:r w:rsidRPr="003127B9">
              <w:rPr>
                <w:rFonts w:ascii="Tahoma" w:hAnsi="Tahoma" w:cs="Tahoma"/>
                <w:sz w:val="24"/>
                <w:szCs w:val="24"/>
              </w:rPr>
              <w:t>CCS 490C which meets NAU's senior capstone requirement (3 units)</w:t>
            </w:r>
          </w:p>
          <w:p w:rsidR="00BC427D" w:rsidRPr="007B003E" w:rsidRDefault="00BC427D" w:rsidP="00BC427D">
            <w:pPr>
              <w:rPr>
                <w:rFonts w:ascii="Tahoma" w:hAnsi="Tahoma" w:cs="Tahoma"/>
                <w:sz w:val="24"/>
                <w:szCs w:val="24"/>
              </w:rPr>
            </w:pPr>
            <w:r w:rsidRPr="007B003E">
              <w:rPr>
                <w:rFonts w:ascii="Tahoma" w:hAnsi="Tahoma" w:cs="Tahoma"/>
                <w:sz w:val="24"/>
                <w:szCs w:val="24"/>
              </w:rPr>
              <w:t>CCS courses that may</w:t>
            </w:r>
            <w:r>
              <w:rPr>
                <w:rFonts w:ascii="Tahoma" w:hAnsi="Tahoma" w:cs="Tahoma"/>
                <w:sz w:val="24"/>
                <w:szCs w:val="24"/>
              </w:rPr>
              <w:t xml:space="preserve"> </w:t>
            </w:r>
            <w:r w:rsidRPr="007B003E">
              <w:rPr>
                <w:rFonts w:ascii="Tahoma" w:hAnsi="Tahoma" w:cs="Tahoma"/>
                <w:sz w:val="24"/>
                <w:szCs w:val="24"/>
              </w:rPr>
              <w:t>be used to fulfill upper division, diversity coursework, and major/emphasis requirements are as follows: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Ethnic Diversity:</w:t>
            </w:r>
          </w:p>
          <w:p w:rsidR="00E05A04" w:rsidRPr="00E05A04" w:rsidRDefault="00E05A04" w:rsidP="00BC427D">
            <w:pPr>
              <w:pStyle w:val="ListParagraph"/>
              <w:numPr>
                <w:ilvl w:val="0"/>
                <w:numId w:val="14"/>
              </w:numPr>
              <w:rPr>
                <w:rFonts w:ascii="Tahoma" w:hAnsi="Tahoma" w:cs="Tahoma"/>
                <w:b/>
                <w:sz w:val="24"/>
                <w:szCs w:val="24"/>
              </w:rPr>
            </w:pPr>
            <w:r w:rsidRPr="00E05A04">
              <w:rPr>
                <w:rFonts w:ascii="Tahoma" w:hAnsi="Tahoma" w:cs="Tahoma"/>
                <w:b/>
                <w:sz w:val="24"/>
                <w:szCs w:val="24"/>
              </w:rPr>
              <w:t>ACM 350</w:t>
            </w:r>
          </w:p>
          <w:p w:rsidR="00BC427D" w:rsidRPr="003127B9" w:rsidRDefault="00BC427D" w:rsidP="00BC427D">
            <w:pPr>
              <w:pStyle w:val="ListParagraph"/>
              <w:numPr>
                <w:ilvl w:val="0"/>
                <w:numId w:val="14"/>
              </w:numPr>
              <w:rPr>
                <w:rFonts w:ascii="Tahoma" w:hAnsi="Tahoma" w:cs="Tahoma"/>
                <w:sz w:val="24"/>
                <w:szCs w:val="24"/>
              </w:rPr>
            </w:pPr>
            <w:r w:rsidRPr="003127B9">
              <w:rPr>
                <w:rFonts w:ascii="Tahoma" w:hAnsi="Tahoma" w:cs="Tahoma"/>
                <w:sz w:val="24"/>
                <w:szCs w:val="24"/>
              </w:rPr>
              <w:t>ARH 361</w:t>
            </w:r>
          </w:p>
          <w:p w:rsidR="00BC427D" w:rsidRPr="00E05A04" w:rsidRDefault="00BC427D" w:rsidP="00BC427D">
            <w:pPr>
              <w:pStyle w:val="ListParagraph"/>
              <w:numPr>
                <w:ilvl w:val="0"/>
                <w:numId w:val="14"/>
              </w:numPr>
              <w:rPr>
                <w:rFonts w:ascii="Tahoma" w:hAnsi="Tahoma" w:cs="Tahoma"/>
                <w:sz w:val="24"/>
                <w:szCs w:val="24"/>
              </w:rPr>
            </w:pPr>
            <w:r w:rsidRPr="003127B9">
              <w:rPr>
                <w:rFonts w:ascii="Tahoma" w:hAnsi="Tahoma" w:cs="Tahoma"/>
                <w:sz w:val="24"/>
                <w:szCs w:val="24"/>
              </w:rPr>
              <w:t>HUM 130, HUM 291, HUM 375</w:t>
            </w:r>
            <w:r w:rsidRPr="00F807CE">
              <w:rPr>
                <w:rFonts w:ascii="Tahoma" w:hAnsi="Tahoma" w:cs="Tahoma"/>
                <w:b/>
                <w:strike/>
                <w:color w:val="FF0000"/>
                <w:sz w:val="24"/>
                <w:szCs w:val="24"/>
              </w:rPr>
              <w:t>, HUM 380</w:t>
            </w:r>
          </w:p>
          <w:p w:rsidR="00E05A04" w:rsidRPr="00E05A04" w:rsidRDefault="00E05A04" w:rsidP="00BC427D">
            <w:pPr>
              <w:pStyle w:val="ListParagraph"/>
              <w:numPr>
                <w:ilvl w:val="0"/>
                <w:numId w:val="14"/>
              </w:numPr>
              <w:rPr>
                <w:rFonts w:ascii="Tahoma" w:hAnsi="Tahoma" w:cs="Tahoma"/>
                <w:b/>
                <w:sz w:val="24"/>
                <w:szCs w:val="24"/>
              </w:rPr>
            </w:pPr>
            <w:r w:rsidRPr="00E05A04">
              <w:rPr>
                <w:rFonts w:ascii="Tahoma" w:hAnsi="Tahoma" w:cs="Tahoma"/>
                <w:b/>
                <w:sz w:val="24"/>
                <w:szCs w:val="24"/>
              </w:rPr>
              <w:t>REL 380</w:t>
            </w:r>
          </w:p>
          <w:p w:rsidR="00BC427D" w:rsidRPr="007B003E" w:rsidRDefault="00BC427D" w:rsidP="00BC427D">
            <w:pPr>
              <w:rPr>
                <w:rFonts w:ascii="Tahoma" w:hAnsi="Tahoma" w:cs="Tahoma"/>
                <w:sz w:val="24"/>
                <w:szCs w:val="24"/>
              </w:rPr>
            </w:pPr>
            <w:r w:rsidRPr="007B003E">
              <w:rPr>
                <w:rFonts w:ascii="Tahoma" w:hAnsi="Tahoma" w:cs="Tahoma"/>
                <w:sz w:val="24"/>
                <w:szCs w:val="24"/>
              </w:rPr>
              <w:t>Global Diversity:</w:t>
            </w:r>
          </w:p>
          <w:p w:rsidR="00BC427D" w:rsidRPr="003127B9" w:rsidRDefault="00BC427D" w:rsidP="00BC427D">
            <w:pPr>
              <w:pStyle w:val="ListParagraph"/>
              <w:numPr>
                <w:ilvl w:val="0"/>
                <w:numId w:val="15"/>
              </w:numPr>
              <w:rPr>
                <w:rFonts w:ascii="Tahoma" w:hAnsi="Tahoma" w:cs="Tahoma"/>
                <w:sz w:val="24"/>
                <w:szCs w:val="24"/>
              </w:rPr>
            </w:pPr>
            <w:r w:rsidRPr="00D9623A">
              <w:rPr>
                <w:rFonts w:ascii="Tahoma" w:hAnsi="Tahoma" w:cs="Tahoma"/>
                <w:sz w:val="24"/>
                <w:szCs w:val="24"/>
              </w:rPr>
              <w:t>ARH 143,</w:t>
            </w:r>
            <w:r w:rsidRPr="003127B9">
              <w:rPr>
                <w:rFonts w:ascii="Tahoma" w:hAnsi="Tahoma" w:cs="Tahoma"/>
                <w:sz w:val="24"/>
                <w:szCs w:val="24"/>
              </w:rPr>
              <w:t xml:space="preserve"> ARH 145, ARH 269, ARH 270, ARH 365, ARH 370, ARH 380</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ASN 108</w:t>
            </w:r>
          </w:p>
          <w:p w:rsidR="00BC427D" w:rsidRPr="003127B9" w:rsidRDefault="00E05A04" w:rsidP="00BC427D">
            <w:pPr>
              <w:pStyle w:val="ListParagraph"/>
              <w:numPr>
                <w:ilvl w:val="0"/>
                <w:numId w:val="15"/>
              </w:numPr>
              <w:rPr>
                <w:rFonts w:ascii="Tahoma" w:hAnsi="Tahoma" w:cs="Tahoma"/>
                <w:sz w:val="24"/>
                <w:szCs w:val="24"/>
              </w:rPr>
            </w:pPr>
            <w:r w:rsidRPr="00E05A04">
              <w:rPr>
                <w:rFonts w:ascii="Tahoma" w:hAnsi="Tahoma" w:cs="Tahoma"/>
                <w:b/>
                <w:sz w:val="24"/>
                <w:szCs w:val="24"/>
              </w:rPr>
              <w:t>HUM 232,</w:t>
            </w:r>
            <w:r>
              <w:rPr>
                <w:rFonts w:ascii="Tahoma" w:hAnsi="Tahoma" w:cs="Tahoma"/>
                <w:sz w:val="24"/>
                <w:szCs w:val="24"/>
              </w:rPr>
              <w:t xml:space="preserve"> </w:t>
            </w:r>
            <w:r w:rsidR="00BC427D" w:rsidRPr="003127B9">
              <w:rPr>
                <w:rFonts w:ascii="Tahoma" w:hAnsi="Tahoma" w:cs="Tahoma"/>
                <w:sz w:val="24"/>
                <w:szCs w:val="24"/>
              </w:rPr>
              <w:t xml:space="preserve">HUM 261, </w:t>
            </w:r>
            <w:r w:rsidRPr="00E05A04">
              <w:rPr>
                <w:rFonts w:ascii="Tahoma" w:hAnsi="Tahoma" w:cs="Tahoma"/>
                <w:b/>
                <w:sz w:val="24"/>
                <w:szCs w:val="24"/>
              </w:rPr>
              <w:t>HUM 268,</w:t>
            </w:r>
            <w:r>
              <w:rPr>
                <w:rFonts w:ascii="Tahoma" w:hAnsi="Tahoma" w:cs="Tahoma"/>
                <w:sz w:val="24"/>
                <w:szCs w:val="24"/>
              </w:rPr>
              <w:t xml:space="preserve"> </w:t>
            </w:r>
            <w:r w:rsidR="00BC427D" w:rsidRPr="003127B9">
              <w:rPr>
                <w:rFonts w:ascii="Tahoma" w:hAnsi="Tahoma" w:cs="Tahoma"/>
                <w:sz w:val="24"/>
                <w:szCs w:val="24"/>
              </w:rPr>
              <w:t>HUM 281, HUM 362, HUM 381</w:t>
            </w:r>
            <w:r>
              <w:rPr>
                <w:rFonts w:ascii="Tahoma" w:hAnsi="Tahoma" w:cs="Tahoma"/>
                <w:sz w:val="24"/>
                <w:szCs w:val="24"/>
              </w:rPr>
              <w:t xml:space="preserve">, </w:t>
            </w:r>
            <w:r w:rsidRPr="00E05A04">
              <w:rPr>
                <w:rFonts w:ascii="Tahoma" w:hAnsi="Tahoma" w:cs="Tahoma"/>
                <w:b/>
                <w:sz w:val="24"/>
                <w:szCs w:val="24"/>
              </w:rPr>
              <w:t>HUM 394</w:t>
            </w:r>
          </w:p>
          <w:p w:rsidR="00BC427D" w:rsidRPr="003127B9" w:rsidRDefault="00BC427D" w:rsidP="00BC427D">
            <w:pPr>
              <w:pStyle w:val="ListParagraph"/>
              <w:numPr>
                <w:ilvl w:val="0"/>
                <w:numId w:val="15"/>
              </w:numPr>
              <w:rPr>
                <w:rFonts w:ascii="Tahoma" w:hAnsi="Tahoma" w:cs="Tahoma"/>
                <w:sz w:val="24"/>
                <w:szCs w:val="24"/>
              </w:rPr>
            </w:pPr>
            <w:r w:rsidRPr="003127B9">
              <w:rPr>
                <w:rFonts w:ascii="Tahoma" w:hAnsi="Tahoma" w:cs="Tahoma"/>
                <w:sz w:val="24"/>
                <w:szCs w:val="24"/>
              </w:rPr>
              <w:t xml:space="preserve">REL 150, REL 201, REL 203, REL 206, </w:t>
            </w:r>
            <w:r w:rsidR="00E05A04" w:rsidRPr="00E05A04">
              <w:rPr>
                <w:rFonts w:ascii="Tahoma" w:hAnsi="Tahoma" w:cs="Tahoma"/>
                <w:b/>
                <w:sz w:val="24"/>
                <w:szCs w:val="24"/>
              </w:rPr>
              <w:t>REL 331,</w:t>
            </w:r>
            <w:r w:rsidR="00E05A04">
              <w:rPr>
                <w:rFonts w:ascii="Tahoma" w:hAnsi="Tahoma" w:cs="Tahoma"/>
                <w:sz w:val="24"/>
                <w:szCs w:val="24"/>
              </w:rPr>
              <w:t xml:space="preserve"> </w:t>
            </w:r>
            <w:r w:rsidRPr="003127B9">
              <w:rPr>
                <w:rFonts w:ascii="Tahoma" w:hAnsi="Tahoma" w:cs="Tahoma"/>
                <w:sz w:val="24"/>
                <w:szCs w:val="24"/>
              </w:rPr>
              <w:t>REL 332, REL 341, REL 351, REL 352, REL 355</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In addition, CCS provides students with several opportunities to acquire knowledge about the natural world and/or environmental sustainability. Courses that address these issues include:</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t>ARH 342, ARH 361</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t>HUM 130, HUM 175, HUM 371, HUM 373</w:t>
            </w:r>
          </w:p>
          <w:p w:rsidR="00BC427D" w:rsidRPr="003127B9" w:rsidRDefault="00BC427D" w:rsidP="00BC427D">
            <w:pPr>
              <w:pStyle w:val="ListParagraph"/>
              <w:numPr>
                <w:ilvl w:val="0"/>
                <w:numId w:val="16"/>
              </w:numPr>
              <w:rPr>
                <w:rFonts w:ascii="Tahoma" w:hAnsi="Tahoma" w:cs="Tahoma"/>
                <w:sz w:val="24"/>
                <w:szCs w:val="24"/>
              </w:rPr>
            </w:pPr>
            <w:r w:rsidRPr="003127B9">
              <w:rPr>
                <w:rFonts w:ascii="Tahoma" w:hAnsi="Tahoma" w:cs="Tahoma"/>
                <w:sz w:val="24"/>
                <w:szCs w:val="24"/>
              </w:rPr>
              <w:lastRenderedPageBreak/>
              <w:t>REL 341</w:t>
            </w:r>
          </w:p>
          <w:p w:rsidR="00BC427D" w:rsidRPr="007B003E" w:rsidRDefault="00BC427D" w:rsidP="00BC427D">
            <w:pPr>
              <w:rPr>
                <w:rFonts w:ascii="Tahoma" w:hAnsi="Tahoma" w:cs="Tahoma"/>
                <w:sz w:val="24"/>
                <w:szCs w:val="24"/>
              </w:rPr>
            </w:pPr>
          </w:p>
          <w:p w:rsidR="00BC427D" w:rsidRPr="003127B9" w:rsidRDefault="00BC427D" w:rsidP="00BC427D">
            <w:pPr>
              <w:rPr>
                <w:rFonts w:ascii="Tahoma" w:hAnsi="Tahoma" w:cs="Tahoma"/>
                <w:i/>
                <w:sz w:val="24"/>
                <w:szCs w:val="24"/>
              </w:rPr>
            </w:pPr>
            <w:r w:rsidRPr="003127B9">
              <w:rPr>
                <w:rFonts w:ascii="Tahoma" w:hAnsi="Tahoma" w:cs="Tahoma"/>
                <w:i/>
                <w:sz w:val="24"/>
                <w:szCs w:val="24"/>
              </w:rPr>
              <w:t>Emphasis Requirements (Select one):</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Art History (</w:t>
            </w:r>
            <w:r w:rsidR="00424BA9" w:rsidRPr="00D9623A">
              <w:rPr>
                <w:rFonts w:ascii="Tahoma" w:hAnsi="Tahoma" w:cs="Tahoma"/>
                <w:sz w:val="24"/>
                <w:szCs w:val="24"/>
              </w:rPr>
              <w:t>3</w:t>
            </w:r>
            <w:r w:rsidR="00D9623A" w:rsidRPr="00D9623A">
              <w:rPr>
                <w:rFonts w:ascii="Tahoma" w:hAnsi="Tahoma" w:cs="Tahoma"/>
                <w:sz w:val="24"/>
                <w:szCs w:val="24"/>
              </w:rPr>
              <w:t>3</w:t>
            </w:r>
            <w:r w:rsidR="00424BA9">
              <w:rPr>
                <w:rFonts w:ascii="Tahoma" w:hAnsi="Tahoma" w:cs="Tahoma"/>
                <w:sz w:val="24"/>
                <w:szCs w:val="24"/>
              </w:rPr>
              <w:t xml:space="preserve"> </w:t>
            </w:r>
            <w:r w:rsidRPr="007B003E">
              <w:rPr>
                <w:rFonts w:ascii="Tahoma" w:hAnsi="Tahoma" w:cs="Tahoma"/>
                <w:sz w:val="24"/>
                <w:szCs w:val="24"/>
              </w:rPr>
              <w:t>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ARH 141 or ARH 142 (3 units)</w:t>
            </w:r>
          </w:p>
          <w:p w:rsidR="00BC427D" w:rsidRPr="00D9623A" w:rsidRDefault="00BC427D" w:rsidP="00BC427D">
            <w:pPr>
              <w:pStyle w:val="ListParagraph"/>
              <w:numPr>
                <w:ilvl w:val="0"/>
                <w:numId w:val="17"/>
              </w:numPr>
              <w:rPr>
                <w:rFonts w:ascii="Tahoma" w:hAnsi="Tahoma" w:cs="Tahoma"/>
                <w:sz w:val="24"/>
                <w:szCs w:val="24"/>
              </w:rPr>
            </w:pPr>
            <w:r w:rsidRPr="00D9623A">
              <w:rPr>
                <w:rFonts w:ascii="Tahoma" w:hAnsi="Tahoma" w:cs="Tahoma"/>
                <w:sz w:val="24"/>
                <w:szCs w:val="24"/>
              </w:rPr>
              <w:t>ARH 143 or ARH 145 (3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ARH 430 or ARH 440 (3 units)</w:t>
            </w:r>
          </w:p>
          <w:p w:rsidR="00BC427D" w:rsidRPr="003127B9" w:rsidRDefault="00BC427D" w:rsidP="00BC427D">
            <w:pPr>
              <w:pStyle w:val="ListParagraph"/>
              <w:numPr>
                <w:ilvl w:val="0"/>
                <w:numId w:val="17"/>
              </w:numPr>
              <w:rPr>
                <w:rFonts w:ascii="Tahoma" w:hAnsi="Tahoma" w:cs="Tahoma"/>
                <w:sz w:val="24"/>
                <w:szCs w:val="24"/>
              </w:rPr>
            </w:pPr>
            <w:r w:rsidRPr="003127B9">
              <w:rPr>
                <w:rFonts w:ascii="Tahoma" w:hAnsi="Tahoma" w:cs="Tahoma"/>
                <w:sz w:val="24"/>
                <w:szCs w:val="24"/>
              </w:rPr>
              <w:t>Select ARH classes from three of the following four areas (9 units):</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Ancient Baroque: ARH 340, ARH 341, ARH 342, ARH 343, ARH 344, ARH 345, ARH 346</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 xml:space="preserve">Modern Contemporary: </w:t>
            </w:r>
            <w:r w:rsidR="009A7CCC" w:rsidRPr="009A7CCC">
              <w:rPr>
                <w:rFonts w:ascii="Tahoma" w:hAnsi="Tahoma" w:cs="Tahoma"/>
                <w:b/>
                <w:sz w:val="24"/>
                <w:szCs w:val="24"/>
              </w:rPr>
              <w:t>ARH 220,</w:t>
            </w:r>
            <w:r w:rsidR="009A7CCC">
              <w:rPr>
                <w:rFonts w:ascii="Tahoma" w:hAnsi="Tahoma" w:cs="Tahoma"/>
                <w:sz w:val="24"/>
                <w:szCs w:val="24"/>
              </w:rPr>
              <w:t xml:space="preserve"> </w:t>
            </w:r>
            <w:r w:rsidRPr="003127B9">
              <w:rPr>
                <w:rFonts w:ascii="Tahoma" w:hAnsi="Tahoma" w:cs="Tahoma"/>
                <w:sz w:val="24"/>
                <w:szCs w:val="24"/>
              </w:rPr>
              <w:t>ARH 257, ARH 347, ARH 351, ARH 352, ARH 353, ARH 355, ARH 356</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Non-Western (Asian, Native American, Pre-Columbian): ARH 269, ARH 270, ARH 361, ARH 365, ARH 370, ARH 380</w:t>
            </w:r>
          </w:p>
          <w:p w:rsidR="00BC427D" w:rsidRPr="003127B9" w:rsidRDefault="00BC427D" w:rsidP="00BC427D">
            <w:pPr>
              <w:pStyle w:val="ListParagraph"/>
              <w:numPr>
                <w:ilvl w:val="1"/>
                <w:numId w:val="17"/>
              </w:numPr>
              <w:rPr>
                <w:rFonts w:ascii="Tahoma" w:hAnsi="Tahoma" w:cs="Tahoma"/>
                <w:sz w:val="24"/>
                <w:szCs w:val="24"/>
              </w:rPr>
            </w:pPr>
            <w:r w:rsidRPr="003127B9">
              <w:rPr>
                <w:rFonts w:ascii="Tahoma" w:hAnsi="Tahoma" w:cs="Tahoma"/>
                <w:sz w:val="24"/>
                <w:szCs w:val="24"/>
              </w:rPr>
              <w:t xml:space="preserve">Museum Studies: </w:t>
            </w:r>
            <w:r w:rsidRPr="00DC37BD">
              <w:rPr>
                <w:rFonts w:ascii="Tahoma" w:hAnsi="Tahoma" w:cs="Tahoma"/>
                <w:b/>
                <w:strike/>
                <w:color w:val="FF0000"/>
                <w:sz w:val="24"/>
                <w:szCs w:val="24"/>
              </w:rPr>
              <w:t>ARH</w:t>
            </w:r>
            <w:r w:rsidRPr="003127B9">
              <w:rPr>
                <w:rFonts w:ascii="Tahoma" w:hAnsi="Tahoma" w:cs="Tahoma"/>
                <w:sz w:val="24"/>
                <w:szCs w:val="24"/>
              </w:rPr>
              <w:t xml:space="preserve"> </w:t>
            </w:r>
            <w:r w:rsidR="00DC37BD" w:rsidRPr="00DC37BD">
              <w:rPr>
                <w:rFonts w:ascii="Tahoma" w:hAnsi="Tahoma" w:cs="Tahoma"/>
                <w:b/>
                <w:sz w:val="24"/>
                <w:szCs w:val="24"/>
              </w:rPr>
              <w:t>MST</w:t>
            </w:r>
            <w:r w:rsidR="00DC37BD">
              <w:rPr>
                <w:rFonts w:ascii="Tahoma" w:hAnsi="Tahoma" w:cs="Tahoma"/>
                <w:sz w:val="24"/>
                <w:szCs w:val="24"/>
              </w:rPr>
              <w:t xml:space="preserve"> </w:t>
            </w:r>
            <w:r w:rsidRPr="003127B9">
              <w:rPr>
                <w:rFonts w:ascii="Tahoma" w:hAnsi="Tahoma" w:cs="Tahoma"/>
                <w:sz w:val="24"/>
                <w:szCs w:val="24"/>
              </w:rPr>
              <w:t xml:space="preserve">250, </w:t>
            </w:r>
            <w:r w:rsidR="00DC37BD" w:rsidRPr="00DC37BD">
              <w:rPr>
                <w:rFonts w:ascii="Tahoma" w:hAnsi="Tahoma" w:cs="Tahoma"/>
                <w:b/>
                <w:strike/>
                <w:color w:val="FF0000"/>
                <w:sz w:val="24"/>
                <w:szCs w:val="24"/>
              </w:rPr>
              <w:t>ARH</w:t>
            </w:r>
            <w:r w:rsidR="00DC37BD" w:rsidRPr="003127B9">
              <w:rPr>
                <w:rFonts w:ascii="Tahoma" w:hAnsi="Tahoma" w:cs="Tahoma"/>
                <w:sz w:val="24"/>
                <w:szCs w:val="24"/>
              </w:rPr>
              <w:t xml:space="preserve"> </w:t>
            </w:r>
            <w:r w:rsidR="00DC37BD" w:rsidRPr="00DC37BD">
              <w:rPr>
                <w:rFonts w:ascii="Tahoma" w:hAnsi="Tahoma" w:cs="Tahoma"/>
                <w:b/>
                <w:sz w:val="24"/>
                <w:szCs w:val="24"/>
              </w:rPr>
              <w:t>MST</w:t>
            </w:r>
            <w:r w:rsidRPr="003127B9">
              <w:rPr>
                <w:rFonts w:ascii="Tahoma" w:hAnsi="Tahoma" w:cs="Tahoma"/>
                <w:sz w:val="24"/>
                <w:szCs w:val="24"/>
              </w:rPr>
              <w:t xml:space="preserve"> 350, </w:t>
            </w:r>
            <w:r w:rsidR="00DC37BD" w:rsidRPr="00DC37BD">
              <w:rPr>
                <w:rFonts w:ascii="Tahoma" w:hAnsi="Tahoma" w:cs="Tahoma"/>
                <w:b/>
                <w:strike/>
                <w:color w:val="FF0000"/>
                <w:sz w:val="24"/>
                <w:szCs w:val="24"/>
              </w:rPr>
              <w:t>ARH</w:t>
            </w:r>
            <w:r w:rsidR="00DC37BD" w:rsidRPr="003127B9">
              <w:rPr>
                <w:rFonts w:ascii="Tahoma" w:hAnsi="Tahoma" w:cs="Tahoma"/>
                <w:sz w:val="24"/>
                <w:szCs w:val="24"/>
              </w:rPr>
              <w:t xml:space="preserve"> </w:t>
            </w:r>
            <w:r w:rsidR="00DC37BD" w:rsidRPr="00DC37BD">
              <w:rPr>
                <w:rFonts w:ascii="Tahoma" w:hAnsi="Tahoma" w:cs="Tahoma"/>
                <w:b/>
                <w:sz w:val="24"/>
                <w:szCs w:val="24"/>
              </w:rPr>
              <w:t>MST</w:t>
            </w:r>
            <w:r w:rsidRPr="003127B9">
              <w:rPr>
                <w:rFonts w:ascii="Tahoma" w:hAnsi="Tahoma" w:cs="Tahoma"/>
                <w:sz w:val="24"/>
                <w:szCs w:val="24"/>
              </w:rPr>
              <w:t xml:space="preserve"> 360</w:t>
            </w:r>
          </w:p>
          <w:p w:rsidR="00BC427D" w:rsidRPr="003127B9" w:rsidRDefault="00C02EA5" w:rsidP="00BC427D">
            <w:pPr>
              <w:pStyle w:val="ListParagraph"/>
              <w:numPr>
                <w:ilvl w:val="0"/>
                <w:numId w:val="18"/>
              </w:numPr>
              <w:rPr>
                <w:rFonts w:ascii="Tahoma" w:hAnsi="Tahoma" w:cs="Tahoma"/>
                <w:sz w:val="24"/>
                <w:szCs w:val="24"/>
              </w:rPr>
            </w:pPr>
            <w:r w:rsidRPr="00C02EA5">
              <w:rPr>
                <w:rFonts w:ascii="Tahoma" w:hAnsi="Tahoma" w:cs="Tahoma"/>
                <w:b/>
                <w:sz w:val="24"/>
                <w:szCs w:val="24"/>
              </w:rPr>
              <w:t xml:space="preserve">Select </w:t>
            </w:r>
            <w:r>
              <w:rPr>
                <w:rFonts w:ascii="Tahoma" w:hAnsi="Tahoma" w:cs="Tahoma"/>
                <w:b/>
                <w:sz w:val="24"/>
                <w:szCs w:val="24"/>
              </w:rPr>
              <w:t>a</w:t>
            </w:r>
            <w:r w:rsidR="00BC427D" w:rsidRPr="003127B9">
              <w:rPr>
                <w:rFonts w:ascii="Tahoma" w:hAnsi="Tahoma" w:cs="Tahoma"/>
                <w:sz w:val="24"/>
                <w:szCs w:val="24"/>
              </w:rPr>
              <w:t>dditional upper-division ARH classes (up to 3 units of ARH 408 or ARH 497 can be applied to this requirement) (9 units)</w:t>
            </w:r>
          </w:p>
          <w:p w:rsidR="00BC427D" w:rsidRPr="003127B9" w:rsidRDefault="00C02EA5" w:rsidP="00BC427D">
            <w:pPr>
              <w:pStyle w:val="ListParagraph"/>
              <w:numPr>
                <w:ilvl w:val="0"/>
                <w:numId w:val="18"/>
              </w:numPr>
              <w:rPr>
                <w:rFonts w:ascii="Tahoma" w:hAnsi="Tahoma" w:cs="Tahoma"/>
                <w:sz w:val="24"/>
                <w:szCs w:val="24"/>
              </w:rPr>
            </w:pPr>
            <w:r w:rsidRPr="00C02EA5">
              <w:rPr>
                <w:rFonts w:ascii="Tahoma" w:hAnsi="Tahoma" w:cs="Tahoma"/>
                <w:b/>
                <w:sz w:val="24"/>
                <w:szCs w:val="24"/>
              </w:rPr>
              <w:t xml:space="preserve">Select </w:t>
            </w:r>
            <w:r>
              <w:rPr>
                <w:rFonts w:ascii="Tahoma" w:hAnsi="Tahoma" w:cs="Tahoma"/>
                <w:b/>
                <w:sz w:val="24"/>
                <w:szCs w:val="24"/>
              </w:rPr>
              <w:t>a</w:t>
            </w:r>
            <w:r w:rsidR="00BC427D" w:rsidRPr="003127B9">
              <w:rPr>
                <w:rFonts w:ascii="Tahoma" w:hAnsi="Tahoma" w:cs="Tahoma"/>
                <w:sz w:val="24"/>
                <w:szCs w:val="24"/>
              </w:rPr>
              <w:t>dditional units from 100- and 200-level courses from two different prefixes (ACM, CINE, HUM and REL) (6 units)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Humanities (</w:t>
            </w:r>
            <w:r w:rsidR="00424BA9" w:rsidRPr="00D9623A">
              <w:rPr>
                <w:rFonts w:ascii="Tahoma" w:hAnsi="Tahoma" w:cs="Tahoma"/>
                <w:sz w:val="24"/>
                <w:szCs w:val="24"/>
              </w:rPr>
              <w:t>3</w:t>
            </w:r>
            <w:r w:rsidR="00D9623A" w:rsidRPr="00D9623A">
              <w:rPr>
                <w:rFonts w:ascii="Tahoma" w:hAnsi="Tahoma" w:cs="Tahoma"/>
                <w:sz w:val="24"/>
                <w:szCs w:val="24"/>
              </w:rPr>
              <w:t>3</w:t>
            </w:r>
            <w:r w:rsidR="00424BA9" w:rsidRPr="00D9623A">
              <w:rPr>
                <w:rFonts w:ascii="Tahoma" w:hAnsi="Tahoma" w:cs="Tahoma"/>
                <w:sz w:val="24"/>
                <w:szCs w:val="24"/>
              </w:rPr>
              <w:t xml:space="preserve"> </w:t>
            </w:r>
            <w:r w:rsidRPr="007B003E">
              <w:rPr>
                <w:rFonts w:ascii="Tahoma" w:hAnsi="Tahoma" w:cs="Tahoma"/>
                <w:sz w:val="24"/>
                <w:szCs w:val="24"/>
              </w:rPr>
              <w:t>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HUM 101, HUM 120 (6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 xml:space="preserve">Select one course from: </w:t>
            </w:r>
            <w:r w:rsidR="009A7CCC" w:rsidRPr="009A7CCC">
              <w:rPr>
                <w:rFonts w:ascii="Tahoma" w:hAnsi="Tahoma" w:cs="Tahoma"/>
                <w:b/>
                <w:sz w:val="24"/>
                <w:szCs w:val="24"/>
              </w:rPr>
              <w:t>HUM 232</w:t>
            </w:r>
            <w:r w:rsidR="009A7CCC">
              <w:rPr>
                <w:rFonts w:ascii="Tahoma" w:hAnsi="Tahoma" w:cs="Tahoma"/>
                <w:sz w:val="24"/>
                <w:szCs w:val="24"/>
              </w:rPr>
              <w:t xml:space="preserve">, </w:t>
            </w:r>
            <w:r w:rsidRPr="003127B9">
              <w:rPr>
                <w:rFonts w:ascii="Tahoma" w:hAnsi="Tahoma" w:cs="Tahoma"/>
                <w:sz w:val="24"/>
                <w:szCs w:val="24"/>
              </w:rPr>
              <w:t xml:space="preserve">HUM 250, HUM 251, HUM 261, </w:t>
            </w:r>
            <w:r w:rsidR="00D9623A" w:rsidRPr="00D9623A">
              <w:rPr>
                <w:rFonts w:ascii="Tahoma" w:hAnsi="Tahoma" w:cs="Tahoma"/>
                <w:b/>
                <w:sz w:val="24"/>
                <w:szCs w:val="24"/>
              </w:rPr>
              <w:t>HUM 267, HUM 268,</w:t>
            </w:r>
            <w:r w:rsidR="00D9623A">
              <w:rPr>
                <w:rFonts w:ascii="Tahoma" w:hAnsi="Tahoma" w:cs="Tahoma"/>
                <w:sz w:val="24"/>
                <w:szCs w:val="24"/>
              </w:rPr>
              <w:t xml:space="preserve"> </w:t>
            </w:r>
            <w:r w:rsidRPr="003127B9">
              <w:rPr>
                <w:rFonts w:ascii="Tahoma" w:hAnsi="Tahoma" w:cs="Tahoma"/>
                <w:sz w:val="24"/>
                <w:szCs w:val="24"/>
              </w:rPr>
              <w:t>HUM 272, HUM 281, HUM 291 (3 units)</w:t>
            </w:r>
          </w:p>
          <w:p w:rsidR="00BC427D" w:rsidRPr="003127B9" w:rsidRDefault="00BC427D" w:rsidP="00BC427D">
            <w:pPr>
              <w:pStyle w:val="ListParagraph"/>
              <w:numPr>
                <w:ilvl w:val="0"/>
                <w:numId w:val="19"/>
              </w:numPr>
              <w:rPr>
                <w:rFonts w:ascii="Tahoma" w:hAnsi="Tahoma" w:cs="Tahoma"/>
                <w:sz w:val="24"/>
                <w:szCs w:val="24"/>
              </w:rPr>
            </w:pPr>
            <w:r w:rsidRPr="003127B9">
              <w:rPr>
                <w:rFonts w:ascii="Tahoma" w:hAnsi="Tahoma" w:cs="Tahoma"/>
                <w:sz w:val="24"/>
                <w:szCs w:val="24"/>
              </w:rPr>
              <w:t xml:space="preserve">Select six courses from: </w:t>
            </w:r>
            <w:r w:rsidR="009A7CCC" w:rsidRPr="009A7CCC">
              <w:rPr>
                <w:rFonts w:ascii="Tahoma" w:hAnsi="Tahoma" w:cs="Tahoma"/>
                <w:b/>
                <w:sz w:val="24"/>
                <w:szCs w:val="24"/>
              </w:rPr>
              <w:t>HUM 344,</w:t>
            </w:r>
            <w:r w:rsidR="009A7CCC">
              <w:rPr>
                <w:rFonts w:ascii="Tahoma" w:hAnsi="Tahoma" w:cs="Tahoma"/>
                <w:sz w:val="24"/>
                <w:szCs w:val="24"/>
              </w:rPr>
              <w:t xml:space="preserve"> </w:t>
            </w:r>
            <w:r w:rsidRPr="003127B9">
              <w:rPr>
                <w:rFonts w:ascii="Tahoma" w:hAnsi="Tahoma" w:cs="Tahoma"/>
                <w:sz w:val="24"/>
                <w:szCs w:val="24"/>
              </w:rPr>
              <w:t xml:space="preserve">HUM 351, HUM 352, HUM 353, HUM 362, HUM 370, HUM 371, HUM 373, HUM 375, HUM 376, HUM 380, HUM 381, HUM 382, HUM 383, </w:t>
            </w:r>
            <w:r w:rsidR="009A7CCC" w:rsidRPr="009A7CCC">
              <w:rPr>
                <w:rFonts w:ascii="Tahoma" w:hAnsi="Tahoma" w:cs="Tahoma"/>
                <w:b/>
                <w:sz w:val="24"/>
                <w:szCs w:val="24"/>
              </w:rPr>
              <w:t xml:space="preserve">HUM 394, </w:t>
            </w:r>
            <w:r w:rsidRPr="003127B9">
              <w:rPr>
                <w:rFonts w:ascii="Tahoma" w:hAnsi="Tahoma" w:cs="Tahoma"/>
                <w:sz w:val="24"/>
                <w:szCs w:val="24"/>
              </w:rPr>
              <w:t>HUM 395, HUM 475, HUM 480, HUM 490 (18 units)</w:t>
            </w:r>
          </w:p>
          <w:p w:rsidR="00BC427D" w:rsidRPr="003127B9" w:rsidRDefault="00C02EA5" w:rsidP="00BC427D">
            <w:pPr>
              <w:pStyle w:val="ListParagraph"/>
              <w:numPr>
                <w:ilvl w:val="0"/>
                <w:numId w:val="19"/>
              </w:numPr>
              <w:rPr>
                <w:rFonts w:ascii="Tahoma" w:hAnsi="Tahoma" w:cs="Tahoma"/>
                <w:sz w:val="24"/>
                <w:szCs w:val="24"/>
              </w:rPr>
            </w:pPr>
            <w:r w:rsidRPr="00C02EA5">
              <w:rPr>
                <w:rFonts w:ascii="Tahoma" w:hAnsi="Tahoma" w:cs="Tahoma"/>
                <w:b/>
                <w:sz w:val="24"/>
                <w:szCs w:val="24"/>
              </w:rPr>
              <w:t xml:space="preserve">Select </w:t>
            </w:r>
            <w:r>
              <w:rPr>
                <w:rFonts w:ascii="Tahoma" w:hAnsi="Tahoma" w:cs="Tahoma"/>
                <w:b/>
                <w:sz w:val="24"/>
                <w:szCs w:val="24"/>
              </w:rPr>
              <w:t>a</w:t>
            </w:r>
            <w:r w:rsidR="00BC427D" w:rsidRPr="003127B9">
              <w:rPr>
                <w:rFonts w:ascii="Tahoma" w:hAnsi="Tahoma" w:cs="Tahoma"/>
                <w:sz w:val="24"/>
                <w:szCs w:val="24"/>
              </w:rPr>
              <w:t xml:space="preserve">dditional 100- and 200-level courses from two different prefixes (ACM, ARH, CINE, </w:t>
            </w:r>
            <w:r w:rsidR="008C321F" w:rsidRPr="008C321F">
              <w:rPr>
                <w:rFonts w:ascii="Tahoma" w:hAnsi="Tahoma" w:cs="Tahoma"/>
                <w:b/>
                <w:sz w:val="24"/>
                <w:szCs w:val="24"/>
              </w:rPr>
              <w:t xml:space="preserve">MST </w:t>
            </w:r>
            <w:r w:rsidR="00BC427D" w:rsidRPr="003127B9">
              <w:rPr>
                <w:rFonts w:ascii="Tahoma" w:hAnsi="Tahoma" w:cs="Tahoma"/>
                <w:sz w:val="24"/>
                <w:szCs w:val="24"/>
              </w:rPr>
              <w:t>and REL) (</w:t>
            </w:r>
            <w:r w:rsidR="00D9623A" w:rsidRPr="00D9623A">
              <w:rPr>
                <w:rFonts w:ascii="Tahoma" w:hAnsi="Tahoma" w:cs="Tahoma"/>
                <w:sz w:val="24"/>
                <w:szCs w:val="24"/>
              </w:rPr>
              <w:t>6</w:t>
            </w:r>
            <w:r w:rsidR="00424BA9">
              <w:rPr>
                <w:rFonts w:ascii="Tahoma" w:hAnsi="Tahoma" w:cs="Tahoma"/>
                <w:sz w:val="24"/>
                <w:szCs w:val="24"/>
              </w:rPr>
              <w:t xml:space="preserve"> </w:t>
            </w:r>
            <w:r w:rsidR="00BC427D" w:rsidRPr="003127B9">
              <w:rPr>
                <w:rFonts w:ascii="Tahoma" w:hAnsi="Tahoma" w:cs="Tahoma"/>
                <w:sz w:val="24"/>
                <w:szCs w:val="24"/>
              </w:rPr>
              <w:t>units)</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Comparative Study of Religions (</w:t>
            </w:r>
            <w:r w:rsidR="00424BA9" w:rsidRPr="00D9623A">
              <w:rPr>
                <w:rFonts w:ascii="Tahoma" w:hAnsi="Tahoma" w:cs="Tahoma"/>
                <w:sz w:val="24"/>
                <w:szCs w:val="24"/>
              </w:rPr>
              <w:t>3</w:t>
            </w:r>
            <w:r w:rsidR="00D9623A" w:rsidRPr="00D9623A">
              <w:rPr>
                <w:rFonts w:ascii="Tahoma" w:hAnsi="Tahoma" w:cs="Tahoma"/>
                <w:sz w:val="24"/>
                <w:szCs w:val="24"/>
              </w:rPr>
              <w:t>3</w:t>
            </w:r>
            <w:r w:rsidR="00424BA9">
              <w:rPr>
                <w:rFonts w:ascii="Tahoma" w:hAnsi="Tahoma" w:cs="Tahoma"/>
                <w:sz w:val="24"/>
                <w:szCs w:val="24"/>
              </w:rPr>
              <w:t xml:space="preserve"> </w:t>
            </w:r>
            <w:r w:rsidRPr="007B003E">
              <w:rPr>
                <w:rFonts w:ascii="Tahoma" w:hAnsi="Tahoma" w:cs="Tahoma"/>
                <w:sz w:val="24"/>
                <w:szCs w:val="24"/>
              </w:rPr>
              <w:t>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REL 150 (3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 xml:space="preserve">Select one from: REL 421, REL 441, REL 451, </w:t>
            </w:r>
            <w:r w:rsidRPr="003127B9">
              <w:rPr>
                <w:rFonts w:ascii="Tahoma" w:hAnsi="Tahoma" w:cs="Tahoma"/>
                <w:sz w:val="24"/>
                <w:szCs w:val="24"/>
              </w:rPr>
              <w:lastRenderedPageBreak/>
              <w:t>REL 481, REL 491 (3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additional REL electives from: 100-, 200-, or 300-level courses (9 units)</w:t>
            </w:r>
          </w:p>
          <w:p w:rsidR="00BC427D" w:rsidRPr="003127B9" w:rsidRDefault="00BC427D" w:rsidP="00BC427D">
            <w:pPr>
              <w:pStyle w:val="ListParagraph"/>
              <w:numPr>
                <w:ilvl w:val="0"/>
                <w:numId w:val="20"/>
              </w:numPr>
              <w:rPr>
                <w:rFonts w:ascii="Tahoma" w:hAnsi="Tahoma" w:cs="Tahoma"/>
                <w:sz w:val="24"/>
                <w:szCs w:val="24"/>
              </w:rPr>
            </w:pPr>
            <w:r w:rsidRPr="003127B9">
              <w:rPr>
                <w:rFonts w:ascii="Tahoma" w:hAnsi="Tahoma" w:cs="Tahoma"/>
                <w:sz w:val="24"/>
                <w:szCs w:val="24"/>
              </w:rPr>
              <w:t>Select additional REL electives from: 300- or 400-level courses (12 units)</w:t>
            </w:r>
          </w:p>
          <w:p w:rsidR="00BC427D" w:rsidRPr="003127B9" w:rsidRDefault="00BC427D" w:rsidP="00BC427D">
            <w:pPr>
              <w:pStyle w:val="ListParagraph"/>
              <w:numPr>
                <w:ilvl w:val="0"/>
                <w:numId w:val="20"/>
              </w:numPr>
              <w:rPr>
                <w:rFonts w:ascii="Tahoma" w:hAnsi="Tahoma" w:cs="Tahoma"/>
                <w:sz w:val="24"/>
                <w:szCs w:val="24"/>
              </w:rPr>
            </w:pPr>
            <w:r w:rsidRPr="00C02EA5">
              <w:rPr>
                <w:rFonts w:ascii="Tahoma" w:hAnsi="Tahoma" w:cs="Tahoma"/>
                <w:sz w:val="24"/>
                <w:szCs w:val="24"/>
              </w:rPr>
              <w:t>Select</w:t>
            </w:r>
            <w:r w:rsidRPr="003127B9">
              <w:rPr>
                <w:rFonts w:ascii="Tahoma" w:hAnsi="Tahoma" w:cs="Tahoma"/>
                <w:sz w:val="24"/>
                <w:szCs w:val="24"/>
              </w:rPr>
              <w:t xml:space="preserve"> </w:t>
            </w:r>
            <w:r w:rsidR="00C02EA5">
              <w:rPr>
                <w:rFonts w:ascii="Tahoma" w:hAnsi="Tahoma" w:cs="Tahoma"/>
                <w:sz w:val="24"/>
                <w:szCs w:val="24"/>
              </w:rPr>
              <w:t>a</w:t>
            </w:r>
            <w:r w:rsidRPr="003127B9">
              <w:rPr>
                <w:rFonts w:ascii="Tahoma" w:hAnsi="Tahoma" w:cs="Tahoma"/>
                <w:sz w:val="24"/>
                <w:szCs w:val="24"/>
              </w:rPr>
              <w:t>dditional 100- and 200-level courses from two different prefixes (ACM, ARH, CINE, and HUM) (</w:t>
            </w:r>
            <w:r w:rsidR="00D9623A" w:rsidRPr="00D9623A">
              <w:rPr>
                <w:rFonts w:ascii="Tahoma" w:hAnsi="Tahoma" w:cs="Tahoma"/>
                <w:sz w:val="24"/>
                <w:szCs w:val="24"/>
              </w:rPr>
              <w:t>6</w:t>
            </w:r>
            <w:r w:rsidRPr="003127B9">
              <w:rPr>
                <w:rFonts w:ascii="Tahoma" w:hAnsi="Tahoma" w:cs="Tahoma"/>
                <w:sz w:val="24"/>
                <w:szCs w:val="24"/>
              </w:rPr>
              <w:t xml:space="preserve"> units)</w:t>
            </w:r>
          </w:p>
          <w:p w:rsidR="00BC427D"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Emphasis in Asian Studies (</w:t>
            </w:r>
            <w:r w:rsidR="00424BA9" w:rsidRPr="00D9623A">
              <w:rPr>
                <w:rFonts w:ascii="Tahoma" w:hAnsi="Tahoma" w:cs="Tahoma"/>
                <w:sz w:val="24"/>
                <w:szCs w:val="24"/>
              </w:rPr>
              <w:t>3</w:t>
            </w:r>
            <w:r w:rsidR="00D9623A" w:rsidRPr="00D9623A">
              <w:rPr>
                <w:rFonts w:ascii="Tahoma" w:hAnsi="Tahoma" w:cs="Tahoma"/>
                <w:sz w:val="24"/>
                <w:szCs w:val="24"/>
              </w:rPr>
              <w:t>3</w:t>
            </w:r>
            <w:r w:rsidRPr="00D9623A">
              <w:rPr>
                <w:rFonts w:ascii="Tahoma" w:hAnsi="Tahoma" w:cs="Tahoma"/>
                <w:sz w:val="24"/>
                <w:szCs w:val="24"/>
              </w:rPr>
              <w:t xml:space="preserve"> </w:t>
            </w:r>
            <w:r w:rsidRPr="007B003E">
              <w:rPr>
                <w:rFonts w:ascii="Tahoma" w:hAnsi="Tahoma" w:cs="Tahoma"/>
                <w:sz w:val="24"/>
                <w:szCs w:val="24"/>
              </w:rPr>
              <w:t>units)</w:t>
            </w:r>
          </w:p>
          <w:p w:rsidR="00BC427D" w:rsidRPr="00D9623A" w:rsidRDefault="00BC427D" w:rsidP="00BC427D">
            <w:pPr>
              <w:pStyle w:val="ListParagraph"/>
              <w:numPr>
                <w:ilvl w:val="0"/>
                <w:numId w:val="21"/>
              </w:numPr>
              <w:rPr>
                <w:rFonts w:ascii="Tahoma" w:hAnsi="Tahoma" w:cs="Tahoma"/>
                <w:sz w:val="24"/>
                <w:szCs w:val="24"/>
              </w:rPr>
            </w:pPr>
            <w:r w:rsidRPr="00D9623A">
              <w:rPr>
                <w:rFonts w:ascii="Tahoma" w:hAnsi="Tahoma" w:cs="Tahoma"/>
                <w:sz w:val="24"/>
                <w:szCs w:val="24"/>
              </w:rPr>
              <w:t>ARH 143 or REL 150 (3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HUM 261 or HUM 362 (3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Select two ARH courses from: ARH 269, ARH 270, ARH 370, ARH 380 (6 units)</w:t>
            </w:r>
          </w:p>
          <w:p w:rsidR="00BC427D"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 xml:space="preserve">Select two REL courses from: </w:t>
            </w:r>
            <w:r w:rsidRPr="009A7CCC">
              <w:rPr>
                <w:rFonts w:ascii="Tahoma" w:hAnsi="Tahoma" w:cs="Tahoma"/>
                <w:sz w:val="24"/>
                <w:szCs w:val="24"/>
              </w:rPr>
              <w:t>REL 203,</w:t>
            </w:r>
            <w:r w:rsidRPr="00395A55">
              <w:rPr>
                <w:rFonts w:ascii="Tahoma" w:hAnsi="Tahoma" w:cs="Tahoma"/>
                <w:sz w:val="24"/>
                <w:szCs w:val="24"/>
              </w:rPr>
              <w:t xml:space="preserve"> REL 206, REL 331, REL 332, REL 341, REL 351, REL 352, REL 355, REL 441, REL 451</w:t>
            </w:r>
          </w:p>
          <w:p w:rsidR="00BC427D" w:rsidRPr="00395A55" w:rsidRDefault="00BC427D" w:rsidP="00BC427D">
            <w:pPr>
              <w:rPr>
                <w:rFonts w:ascii="Tahoma" w:hAnsi="Tahoma" w:cs="Tahoma"/>
                <w:sz w:val="24"/>
                <w:szCs w:val="24"/>
              </w:rPr>
            </w:pPr>
            <w:r w:rsidRPr="00395A55">
              <w:rPr>
                <w:rFonts w:ascii="Tahoma" w:hAnsi="Tahoma" w:cs="Tahoma"/>
                <w:sz w:val="24"/>
                <w:szCs w:val="24"/>
              </w:rPr>
              <w:t>Select additional units from (6 units):</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ACM 210</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CINE 101</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 xml:space="preserve">ARH 141, ARH 142, ARH 145, </w:t>
            </w:r>
            <w:r w:rsidRPr="00DC37BD">
              <w:rPr>
                <w:rFonts w:ascii="Tahoma" w:hAnsi="Tahoma" w:cs="Tahoma"/>
                <w:b/>
                <w:strike/>
                <w:color w:val="FF0000"/>
                <w:sz w:val="24"/>
                <w:szCs w:val="24"/>
              </w:rPr>
              <w:t>ARH 250,</w:t>
            </w:r>
            <w:r w:rsidRPr="00395A55">
              <w:rPr>
                <w:rFonts w:ascii="Tahoma" w:hAnsi="Tahoma" w:cs="Tahoma"/>
                <w:sz w:val="24"/>
                <w:szCs w:val="24"/>
              </w:rPr>
              <w:t xml:space="preserve"> </w:t>
            </w:r>
            <w:r w:rsidR="009A7CCC" w:rsidRPr="009A7CCC">
              <w:rPr>
                <w:rFonts w:ascii="Tahoma" w:hAnsi="Tahoma" w:cs="Tahoma"/>
                <w:b/>
                <w:sz w:val="24"/>
                <w:szCs w:val="24"/>
              </w:rPr>
              <w:t>ARH 220,</w:t>
            </w:r>
            <w:r w:rsidR="009A7CCC">
              <w:rPr>
                <w:rFonts w:ascii="Tahoma" w:hAnsi="Tahoma" w:cs="Tahoma"/>
                <w:sz w:val="24"/>
                <w:szCs w:val="24"/>
              </w:rPr>
              <w:t xml:space="preserve"> </w:t>
            </w:r>
            <w:r w:rsidRPr="00395A55">
              <w:rPr>
                <w:rFonts w:ascii="Tahoma" w:hAnsi="Tahoma" w:cs="Tahoma"/>
                <w:sz w:val="24"/>
                <w:szCs w:val="24"/>
              </w:rPr>
              <w:t>ARH 257</w:t>
            </w:r>
          </w:p>
          <w:p w:rsidR="00BC427D"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HUM 101, HUM 120, HUM 130, HUM 175, HUM 232, HUM 250, HUM 251, HUM 268, HUM 272, HUM 281, HUM 291</w:t>
            </w:r>
          </w:p>
          <w:p w:rsidR="00DC37BD" w:rsidRPr="00395A55" w:rsidRDefault="00DC37BD" w:rsidP="00BC427D">
            <w:pPr>
              <w:pStyle w:val="ListParagraph"/>
              <w:numPr>
                <w:ilvl w:val="0"/>
                <w:numId w:val="21"/>
              </w:numPr>
              <w:rPr>
                <w:rFonts w:ascii="Tahoma" w:hAnsi="Tahoma" w:cs="Tahoma"/>
                <w:sz w:val="24"/>
                <w:szCs w:val="24"/>
              </w:rPr>
            </w:pPr>
            <w:r w:rsidRPr="00DC37BD">
              <w:rPr>
                <w:rFonts w:ascii="Tahoma" w:hAnsi="Tahoma" w:cs="Tahoma"/>
                <w:b/>
                <w:strike/>
                <w:color w:val="FF0000"/>
                <w:sz w:val="24"/>
                <w:szCs w:val="24"/>
              </w:rPr>
              <w:t>ARH</w:t>
            </w:r>
            <w:r w:rsidRPr="003127B9">
              <w:rPr>
                <w:rFonts w:ascii="Tahoma" w:hAnsi="Tahoma" w:cs="Tahoma"/>
                <w:sz w:val="24"/>
                <w:szCs w:val="24"/>
              </w:rPr>
              <w:t xml:space="preserve"> </w:t>
            </w:r>
            <w:r w:rsidRPr="00DC37BD">
              <w:rPr>
                <w:rFonts w:ascii="Tahoma" w:hAnsi="Tahoma" w:cs="Tahoma"/>
                <w:b/>
                <w:sz w:val="24"/>
                <w:szCs w:val="24"/>
              </w:rPr>
              <w:t>MST</w:t>
            </w:r>
            <w:r>
              <w:rPr>
                <w:rFonts w:ascii="Tahoma" w:hAnsi="Tahoma" w:cs="Tahoma"/>
                <w:b/>
                <w:sz w:val="24"/>
                <w:szCs w:val="24"/>
              </w:rPr>
              <w:t xml:space="preserve"> 250</w:t>
            </w:r>
          </w:p>
          <w:p w:rsidR="00BC427D" w:rsidRPr="00395A55" w:rsidRDefault="00BC427D" w:rsidP="00BC427D">
            <w:pPr>
              <w:pStyle w:val="ListParagraph"/>
              <w:numPr>
                <w:ilvl w:val="0"/>
                <w:numId w:val="21"/>
              </w:numPr>
              <w:rPr>
                <w:rFonts w:ascii="Tahoma" w:hAnsi="Tahoma" w:cs="Tahoma"/>
                <w:sz w:val="24"/>
                <w:szCs w:val="24"/>
              </w:rPr>
            </w:pPr>
            <w:r w:rsidRPr="00395A55">
              <w:rPr>
                <w:rFonts w:ascii="Tahoma" w:hAnsi="Tahoma" w:cs="Tahoma"/>
                <w:sz w:val="24"/>
                <w:szCs w:val="24"/>
              </w:rPr>
              <w:t xml:space="preserve">REL 151, REL 201, REL 202, REL 210, REL 220, REL 265 </w:t>
            </w:r>
          </w:p>
          <w:p w:rsidR="00BC427D" w:rsidRPr="007B003E" w:rsidRDefault="00BC427D" w:rsidP="00BC427D">
            <w:pPr>
              <w:rPr>
                <w:rFonts w:ascii="Tahoma" w:hAnsi="Tahoma" w:cs="Tahoma"/>
                <w:sz w:val="24"/>
                <w:szCs w:val="24"/>
              </w:rPr>
            </w:pPr>
            <w:r w:rsidRPr="007B003E">
              <w:rPr>
                <w:rFonts w:ascii="Tahoma" w:hAnsi="Tahoma" w:cs="Tahoma"/>
                <w:sz w:val="24"/>
                <w:szCs w:val="24"/>
              </w:rPr>
              <w:t>Select additional units from (9 units):</w:t>
            </w:r>
          </w:p>
          <w:p w:rsidR="00BC427D" w:rsidRPr="00193132" w:rsidRDefault="00BC427D" w:rsidP="00BC427D">
            <w:pPr>
              <w:pStyle w:val="ListParagraph"/>
              <w:numPr>
                <w:ilvl w:val="0"/>
                <w:numId w:val="22"/>
              </w:numPr>
              <w:rPr>
                <w:rFonts w:ascii="Tahoma" w:hAnsi="Tahoma" w:cs="Tahoma"/>
                <w:b/>
                <w:sz w:val="24"/>
                <w:szCs w:val="24"/>
              </w:rPr>
            </w:pPr>
            <w:r w:rsidRPr="008C321F">
              <w:rPr>
                <w:rFonts w:ascii="Tahoma" w:hAnsi="Tahoma" w:cs="Tahoma"/>
                <w:b/>
                <w:strike/>
                <w:color w:val="FF0000"/>
                <w:sz w:val="24"/>
                <w:szCs w:val="24"/>
              </w:rPr>
              <w:t>ARB 101, ARB 102, ARB 201, ARB 202</w:t>
            </w:r>
            <w:r w:rsidR="008C321F">
              <w:rPr>
                <w:rFonts w:ascii="Tahoma" w:hAnsi="Tahoma" w:cs="Tahoma"/>
                <w:sz w:val="24"/>
                <w:szCs w:val="24"/>
              </w:rPr>
              <w:t xml:space="preserve"> </w:t>
            </w:r>
            <w:r w:rsidR="008C321F" w:rsidRPr="008C321F">
              <w:rPr>
                <w:rFonts w:ascii="Tahoma" w:hAnsi="Tahoma" w:cs="Tahoma"/>
                <w:b/>
                <w:sz w:val="24"/>
                <w:szCs w:val="24"/>
              </w:rPr>
              <w:t xml:space="preserve">Any </w:t>
            </w:r>
            <w:r w:rsidR="008C321F">
              <w:rPr>
                <w:rFonts w:ascii="Tahoma" w:hAnsi="Tahoma" w:cs="Tahoma"/>
                <w:b/>
                <w:sz w:val="24"/>
                <w:szCs w:val="24"/>
              </w:rPr>
              <w:t xml:space="preserve">course with an </w:t>
            </w:r>
            <w:r w:rsidR="008C321F" w:rsidRPr="008C321F">
              <w:rPr>
                <w:rFonts w:ascii="Tahoma" w:hAnsi="Tahoma" w:cs="Tahoma"/>
                <w:b/>
                <w:sz w:val="24"/>
                <w:szCs w:val="24"/>
              </w:rPr>
              <w:t xml:space="preserve">ARB </w:t>
            </w:r>
            <w:r w:rsidR="008C321F">
              <w:rPr>
                <w:rFonts w:ascii="Tahoma" w:hAnsi="Tahoma" w:cs="Tahoma"/>
                <w:b/>
                <w:sz w:val="24"/>
                <w:szCs w:val="24"/>
              </w:rPr>
              <w:t>prefix</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ASN 199, ASN 299, ASN 399</w:t>
            </w:r>
          </w:p>
          <w:p w:rsidR="00BC427D" w:rsidRPr="00395A55" w:rsidRDefault="00BC427D" w:rsidP="00BC427D">
            <w:pPr>
              <w:pStyle w:val="ListParagraph"/>
              <w:numPr>
                <w:ilvl w:val="0"/>
                <w:numId w:val="22"/>
              </w:numPr>
              <w:rPr>
                <w:rFonts w:ascii="Tahoma" w:hAnsi="Tahoma" w:cs="Tahoma"/>
                <w:sz w:val="24"/>
                <w:szCs w:val="24"/>
              </w:rPr>
            </w:pPr>
            <w:r w:rsidRPr="008C321F">
              <w:rPr>
                <w:rFonts w:ascii="Tahoma" w:hAnsi="Tahoma" w:cs="Tahoma"/>
                <w:b/>
                <w:strike/>
                <w:color w:val="FF0000"/>
                <w:sz w:val="24"/>
                <w:szCs w:val="24"/>
              </w:rPr>
              <w:t>CHI 101, CHI 102, CHI 201, CHI 202</w:t>
            </w:r>
            <w:r w:rsidR="008C321F" w:rsidRPr="008C321F">
              <w:rPr>
                <w:rFonts w:ascii="Tahoma" w:hAnsi="Tahoma" w:cs="Tahoma"/>
                <w:b/>
                <w:sz w:val="24"/>
                <w:szCs w:val="24"/>
              </w:rPr>
              <w:t xml:space="preserve"> </w:t>
            </w:r>
            <w:r w:rsidR="008C321F">
              <w:rPr>
                <w:rFonts w:ascii="Tahoma" w:hAnsi="Tahoma" w:cs="Tahoma"/>
                <w:b/>
                <w:sz w:val="24"/>
                <w:szCs w:val="24"/>
              </w:rPr>
              <w:t>Any course with a CHI</w:t>
            </w:r>
            <w:r w:rsidR="008C321F" w:rsidRPr="008C321F">
              <w:rPr>
                <w:rFonts w:ascii="Tahoma" w:hAnsi="Tahoma" w:cs="Tahoma"/>
                <w:b/>
                <w:sz w:val="24"/>
                <w:szCs w:val="24"/>
              </w:rPr>
              <w:t xml:space="preserve"> </w:t>
            </w:r>
            <w:r w:rsidR="008C321F">
              <w:rPr>
                <w:rFonts w:ascii="Tahoma" w:hAnsi="Tahoma" w:cs="Tahoma"/>
                <w:b/>
                <w:sz w:val="24"/>
                <w:szCs w:val="24"/>
              </w:rPr>
              <w:t>prefix</w:t>
            </w:r>
            <w:r w:rsidR="008C321F" w:rsidRPr="00BC427D">
              <w:rPr>
                <w:rFonts w:ascii="Tahoma" w:hAnsi="Tahoma" w:cs="Tahoma"/>
                <w:sz w:val="24"/>
                <w:szCs w:val="24"/>
              </w:rPr>
              <w:t xml:space="preserve"> </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ES 378</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GSP 241, GSP 348</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 xml:space="preserve">HIS 230, HIS 231, HIS 249, HIS 250, HIS 251, </w:t>
            </w:r>
            <w:r w:rsidRPr="008C321F">
              <w:rPr>
                <w:rFonts w:ascii="Tahoma" w:hAnsi="Tahoma" w:cs="Tahoma"/>
                <w:b/>
                <w:strike/>
                <w:color w:val="FF0000"/>
                <w:sz w:val="24"/>
                <w:szCs w:val="24"/>
              </w:rPr>
              <w:t>HIS 397,</w:t>
            </w:r>
            <w:r w:rsidRPr="00395A55">
              <w:rPr>
                <w:rFonts w:ascii="Tahoma" w:hAnsi="Tahoma" w:cs="Tahoma"/>
                <w:sz w:val="24"/>
                <w:szCs w:val="24"/>
              </w:rPr>
              <w:t xml:space="preserve"> HIS 312, HIS 314, HIS 325, HIS 326, HIS 331, HIS 332, HIS 378, </w:t>
            </w:r>
            <w:r w:rsidR="008C321F" w:rsidRPr="008C321F">
              <w:rPr>
                <w:rFonts w:ascii="Tahoma" w:hAnsi="Tahoma" w:cs="Tahoma"/>
                <w:b/>
                <w:sz w:val="24"/>
                <w:szCs w:val="24"/>
              </w:rPr>
              <w:t xml:space="preserve">HIS 379, HIS 421, </w:t>
            </w:r>
            <w:r w:rsidRPr="008C321F">
              <w:rPr>
                <w:rFonts w:ascii="Tahoma" w:hAnsi="Tahoma" w:cs="Tahoma"/>
                <w:b/>
                <w:strike/>
                <w:color w:val="FF0000"/>
                <w:sz w:val="24"/>
                <w:szCs w:val="24"/>
              </w:rPr>
              <w:t>HIS 460, HIS 498C, HIS 520</w:t>
            </w:r>
          </w:p>
          <w:p w:rsidR="00BC427D" w:rsidRPr="00395A55" w:rsidRDefault="00BC427D" w:rsidP="00BC427D">
            <w:pPr>
              <w:pStyle w:val="ListParagraph"/>
              <w:numPr>
                <w:ilvl w:val="0"/>
                <w:numId w:val="22"/>
              </w:numPr>
              <w:rPr>
                <w:rFonts w:ascii="Tahoma" w:hAnsi="Tahoma" w:cs="Tahoma"/>
                <w:sz w:val="24"/>
                <w:szCs w:val="24"/>
              </w:rPr>
            </w:pPr>
            <w:r w:rsidRPr="008C321F">
              <w:rPr>
                <w:rFonts w:ascii="Tahoma" w:hAnsi="Tahoma" w:cs="Tahoma"/>
                <w:b/>
                <w:strike/>
                <w:color w:val="FF0000"/>
                <w:sz w:val="24"/>
                <w:szCs w:val="24"/>
              </w:rPr>
              <w:t>JPN 101, JPN 102, JPN 201, JPN 202</w:t>
            </w:r>
            <w:r w:rsidR="008C321F">
              <w:rPr>
                <w:rFonts w:ascii="Tahoma" w:hAnsi="Tahoma" w:cs="Tahoma"/>
                <w:b/>
                <w:sz w:val="24"/>
                <w:szCs w:val="24"/>
              </w:rPr>
              <w:t xml:space="preserve"> Any course with a </w:t>
            </w:r>
            <w:r w:rsidR="0057107A">
              <w:rPr>
                <w:rFonts w:ascii="Tahoma" w:hAnsi="Tahoma" w:cs="Tahoma"/>
                <w:b/>
                <w:sz w:val="24"/>
                <w:szCs w:val="24"/>
              </w:rPr>
              <w:t>JPN</w:t>
            </w:r>
            <w:r w:rsidR="008C321F" w:rsidRPr="008C321F">
              <w:rPr>
                <w:rFonts w:ascii="Tahoma" w:hAnsi="Tahoma" w:cs="Tahoma"/>
                <w:b/>
                <w:sz w:val="24"/>
                <w:szCs w:val="24"/>
              </w:rPr>
              <w:t xml:space="preserve"> </w:t>
            </w:r>
            <w:r w:rsidR="008C321F">
              <w:rPr>
                <w:rFonts w:ascii="Tahoma" w:hAnsi="Tahoma" w:cs="Tahoma"/>
                <w:b/>
                <w:sz w:val="24"/>
                <w:szCs w:val="24"/>
              </w:rPr>
              <w:t>prefix</w:t>
            </w:r>
            <w:r w:rsidR="008C321F" w:rsidRPr="00BC427D">
              <w:rPr>
                <w:rFonts w:ascii="Tahoma" w:hAnsi="Tahoma" w:cs="Tahoma"/>
                <w:sz w:val="24"/>
                <w:szCs w:val="24"/>
              </w:rPr>
              <w:t xml:space="preserve"> </w:t>
            </w:r>
            <w:r w:rsidRPr="00BC427D">
              <w:rPr>
                <w:rFonts w:ascii="Tahoma" w:hAnsi="Tahoma" w:cs="Tahoma"/>
                <w:sz w:val="24"/>
                <w:szCs w:val="24"/>
              </w:rPr>
              <w:t>*</w:t>
            </w:r>
          </w:p>
          <w:p w:rsidR="00BC427D" w:rsidRPr="00395A55" w:rsidRDefault="00BC427D" w:rsidP="00BC427D">
            <w:pPr>
              <w:pStyle w:val="ListParagraph"/>
              <w:numPr>
                <w:ilvl w:val="0"/>
                <w:numId w:val="22"/>
              </w:numPr>
              <w:rPr>
                <w:rFonts w:ascii="Tahoma" w:hAnsi="Tahoma" w:cs="Tahoma"/>
                <w:sz w:val="24"/>
                <w:szCs w:val="24"/>
              </w:rPr>
            </w:pPr>
            <w:r w:rsidRPr="008C321F">
              <w:rPr>
                <w:rFonts w:ascii="Tahoma" w:hAnsi="Tahoma" w:cs="Tahoma"/>
                <w:b/>
                <w:strike/>
                <w:color w:val="FF0000"/>
                <w:sz w:val="24"/>
                <w:szCs w:val="24"/>
              </w:rPr>
              <w:t>LAN 101, LAN 102, LAN 201, LAN 202</w:t>
            </w:r>
            <w:r w:rsidR="008C321F">
              <w:rPr>
                <w:rFonts w:ascii="Tahoma" w:hAnsi="Tahoma" w:cs="Tahoma"/>
                <w:b/>
                <w:sz w:val="24"/>
                <w:szCs w:val="24"/>
              </w:rPr>
              <w:t xml:space="preserve"> </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MUS 260</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PHI 150</w:t>
            </w:r>
          </w:p>
          <w:p w:rsidR="00BC427D" w:rsidRPr="00395A55"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t>POS 361, POS 370, POS 372</w:t>
            </w:r>
          </w:p>
          <w:p w:rsidR="00BC427D" w:rsidRDefault="00BC427D" w:rsidP="00BC427D">
            <w:pPr>
              <w:pStyle w:val="ListParagraph"/>
              <w:numPr>
                <w:ilvl w:val="0"/>
                <w:numId w:val="22"/>
              </w:numPr>
              <w:rPr>
                <w:rFonts w:ascii="Tahoma" w:hAnsi="Tahoma" w:cs="Tahoma"/>
                <w:sz w:val="24"/>
                <w:szCs w:val="24"/>
              </w:rPr>
            </w:pPr>
            <w:r w:rsidRPr="00395A55">
              <w:rPr>
                <w:rFonts w:ascii="Tahoma" w:hAnsi="Tahoma" w:cs="Tahoma"/>
                <w:sz w:val="24"/>
                <w:szCs w:val="24"/>
              </w:rPr>
              <w:lastRenderedPageBreak/>
              <w:t>WLLC 150, WLLC 331</w:t>
            </w:r>
          </w:p>
          <w:p w:rsidR="00BC427D" w:rsidRDefault="00BC427D" w:rsidP="00BC427D">
            <w:pPr>
              <w:rPr>
                <w:rFonts w:ascii="Tahoma" w:hAnsi="Tahoma" w:cs="Tahoma"/>
                <w:sz w:val="24"/>
                <w:szCs w:val="24"/>
              </w:rPr>
            </w:pPr>
          </w:p>
          <w:p w:rsidR="00BC427D" w:rsidRPr="00BC427D" w:rsidRDefault="00BC427D" w:rsidP="00BC427D">
            <w:pPr>
              <w:rPr>
                <w:rFonts w:ascii="Tahoma" w:hAnsi="Tahoma" w:cs="Tahoma"/>
                <w:sz w:val="24"/>
                <w:szCs w:val="24"/>
              </w:rPr>
            </w:pPr>
            <w:r w:rsidRPr="00BC427D">
              <w:rPr>
                <w:rFonts w:ascii="Tahoma" w:hAnsi="Tahoma" w:cs="Tahoma"/>
                <w:sz w:val="24"/>
                <w:szCs w:val="24"/>
              </w:rPr>
              <w:t xml:space="preserve">*ARB, CHI, </w:t>
            </w:r>
            <w:r w:rsidRPr="005D3B5E">
              <w:rPr>
                <w:rFonts w:ascii="Tahoma" w:hAnsi="Tahoma" w:cs="Tahoma"/>
                <w:b/>
                <w:strike/>
                <w:color w:val="FF0000"/>
                <w:sz w:val="24"/>
                <w:szCs w:val="24"/>
              </w:rPr>
              <w:t xml:space="preserve">JPN, </w:t>
            </w:r>
            <w:r w:rsidRPr="00BC427D">
              <w:rPr>
                <w:rFonts w:ascii="Tahoma" w:hAnsi="Tahoma" w:cs="Tahoma"/>
                <w:sz w:val="24"/>
                <w:szCs w:val="24"/>
              </w:rPr>
              <w:t xml:space="preserve">or </w:t>
            </w:r>
            <w:r w:rsidRPr="005D3B5E">
              <w:rPr>
                <w:rFonts w:ascii="Tahoma" w:hAnsi="Tahoma" w:cs="Tahoma"/>
                <w:b/>
                <w:strike/>
                <w:color w:val="FF0000"/>
                <w:sz w:val="24"/>
                <w:szCs w:val="24"/>
              </w:rPr>
              <w:t>LAN</w:t>
            </w:r>
            <w:r w:rsidRPr="00BC427D">
              <w:rPr>
                <w:rFonts w:ascii="Tahoma" w:hAnsi="Tahoma" w:cs="Tahoma"/>
                <w:sz w:val="24"/>
                <w:szCs w:val="24"/>
              </w:rPr>
              <w:t xml:space="preserve"> </w:t>
            </w:r>
            <w:r w:rsidR="005D3B5E" w:rsidRPr="005D3B5E">
              <w:rPr>
                <w:rFonts w:ascii="Tahoma" w:hAnsi="Tahoma" w:cs="Tahoma"/>
                <w:b/>
                <w:sz w:val="24"/>
                <w:szCs w:val="24"/>
              </w:rPr>
              <w:t xml:space="preserve">JPN </w:t>
            </w:r>
            <w:r w:rsidRPr="00BC427D">
              <w:rPr>
                <w:rFonts w:ascii="Tahoma" w:hAnsi="Tahoma" w:cs="Tahoma"/>
                <w:sz w:val="24"/>
                <w:szCs w:val="24"/>
              </w:rPr>
              <w:t xml:space="preserve">courses used to fulfill </w:t>
            </w:r>
            <w:proofErr w:type="gramStart"/>
            <w:r w:rsidRPr="00BC427D">
              <w:rPr>
                <w:rFonts w:ascii="Tahoma" w:hAnsi="Tahoma" w:cs="Tahoma"/>
                <w:sz w:val="24"/>
                <w:szCs w:val="24"/>
              </w:rPr>
              <w:t xml:space="preserve">the degree’s 16 unit </w:t>
            </w:r>
            <w:r w:rsidR="007E79F4">
              <w:rPr>
                <w:rFonts w:ascii="Tahoma" w:hAnsi="Tahoma" w:cs="Tahoma"/>
                <w:b/>
                <w:sz w:val="24"/>
                <w:szCs w:val="24"/>
              </w:rPr>
              <w:t>f</w:t>
            </w:r>
            <w:r w:rsidR="007E79F4" w:rsidRPr="007E79F4">
              <w:rPr>
                <w:rFonts w:ascii="Tahoma" w:hAnsi="Tahoma" w:cs="Tahoma"/>
                <w:b/>
                <w:sz w:val="24"/>
                <w:szCs w:val="24"/>
              </w:rPr>
              <w:t>oreign</w:t>
            </w:r>
            <w:r w:rsidR="007E79F4">
              <w:rPr>
                <w:rFonts w:ascii="Tahoma" w:hAnsi="Tahoma" w:cs="Tahoma"/>
                <w:sz w:val="24"/>
                <w:szCs w:val="24"/>
              </w:rPr>
              <w:t xml:space="preserve"> L</w:t>
            </w:r>
            <w:r w:rsidRPr="00BC427D">
              <w:rPr>
                <w:rFonts w:ascii="Tahoma" w:hAnsi="Tahoma" w:cs="Tahoma"/>
                <w:sz w:val="24"/>
                <w:szCs w:val="24"/>
              </w:rPr>
              <w:t>anguage requirement</w:t>
            </w:r>
            <w:proofErr w:type="gramEnd"/>
            <w:r w:rsidRPr="00BC427D">
              <w:rPr>
                <w:rFonts w:ascii="Tahoma" w:hAnsi="Tahoma" w:cs="Tahoma"/>
                <w:sz w:val="24"/>
                <w:szCs w:val="24"/>
              </w:rPr>
              <w:t xml:space="preserve"> cannot also be used to satisfy emphasis requirements.</w:t>
            </w:r>
          </w:p>
          <w:p w:rsidR="00BC427D" w:rsidRDefault="00BC427D" w:rsidP="00BC427D">
            <w:pPr>
              <w:rPr>
                <w:rFonts w:ascii="Tahoma" w:hAnsi="Tahoma" w:cs="Tahoma"/>
                <w:sz w:val="24"/>
                <w:szCs w:val="24"/>
              </w:rPr>
            </w:pPr>
          </w:p>
          <w:p w:rsidR="007D439B" w:rsidRDefault="00C02EA5" w:rsidP="00BC427D">
            <w:pPr>
              <w:rPr>
                <w:rFonts w:ascii="Tahoma" w:hAnsi="Tahoma" w:cs="Tahoma"/>
                <w:b/>
                <w:sz w:val="24"/>
                <w:szCs w:val="24"/>
              </w:rPr>
            </w:pPr>
            <w:r>
              <w:rPr>
                <w:rFonts w:ascii="Tahoma" w:hAnsi="Tahoma" w:cs="Tahoma"/>
                <w:b/>
                <w:sz w:val="24"/>
                <w:szCs w:val="24"/>
              </w:rPr>
              <w:t xml:space="preserve">Emphasis in </w:t>
            </w:r>
            <w:r w:rsidR="007D439B" w:rsidRPr="007D439B">
              <w:rPr>
                <w:rFonts w:ascii="Tahoma" w:hAnsi="Tahoma" w:cs="Tahoma"/>
                <w:b/>
                <w:sz w:val="24"/>
                <w:szCs w:val="24"/>
              </w:rPr>
              <w:t>Asian Studies</w:t>
            </w:r>
            <w:r w:rsidR="006908CB">
              <w:rPr>
                <w:rFonts w:ascii="Tahoma" w:hAnsi="Tahoma" w:cs="Tahoma"/>
                <w:b/>
                <w:sz w:val="24"/>
                <w:szCs w:val="24"/>
              </w:rPr>
              <w:t>;</w:t>
            </w:r>
            <w:r w:rsidR="007D439B" w:rsidRPr="007D439B">
              <w:rPr>
                <w:rFonts w:ascii="Tahoma" w:hAnsi="Tahoma" w:cs="Tahoma"/>
                <w:b/>
                <w:sz w:val="24"/>
                <w:szCs w:val="24"/>
              </w:rPr>
              <w:t xml:space="preserve"> Global Sciences and Engineering (</w:t>
            </w:r>
            <w:r w:rsidR="006A42B9">
              <w:rPr>
                <w:rFonts w:ascii="Tahoma" w:hAnsi="Tahoma" w:cs="Tahoma"/>
                <w:b/>
                <w:sz w:val="24"/>
                <w:szCs w:val="24"/>
              </w:rPr>
              <w:t>2</w:t>
            </w:r>
            <w:r w:rsidR="00D9623A">
              <w:rPr>
                <w:rFonts w:ascii="Tahoma" w:hAnsi="Tahoma" w:cs="Tahoma"/>
                <w:b/>
                <w:sz w:val="24"/>
                <w:szCs w:val="24"/>
              </w:rPr>
              <w:t>4</w:t>
            </w:r>
            <w:r w:rsidR="007D439B" w:rsidRPr="007D439B">
              <w:rPr>
                <w:rFonts w:ascii="Tahoma" w:hAnsi="Tahoma" w:cs="Tahoma"/>
                <w:b/>
                <w:sz w:val="24"/>
                <w:szCs w:val="24"/>
              </w:rPr>
              <w:t xml:space="preserve"> units)</w:t>
            </w:r>
          </w:p>
          <w:p w:rsidR="00424BA9" w:rsidRPr="00DF40EB" w:rsidRDefault="00424BA9" w:rsidP="00DF40EB">
            <w:pPr>
              <w:pStyle w:val="ListParagraph"/>
              <w:numPr>
                <w:ilvl w:val="0"/>
                <w:numId w:val="26"/>
              </w:numPr>
              <w:rPr>
                <w:rFonts w:ascii="Tahoma" w:hAnsi="Tahoma" w:cs="Tahoma"/>
                <w:b/>
                <w:sz w:val="24"/>
                <w:szCs w:val="24"/>
              </w:rPr>
            </w:pPr>
            <w:r w:rsidRPr="00D9623A">
              <w:rPr>
                <w:rFonts w:ascii="Tahoma" w:hAnsi="Tahoma" w:cs="Tahoma"/>
                <w:b/>
                <w:sz w:val="24"/>
                <w:szCs w:val="24"/>
              </w:rPr>
              <w:t>ARH 143 (3 units)</w:t>
            </w:r>
          </w:p>
          <w:p w:rsidR="00C02EA5" w:rsidRDefault="00C02EA5" w:rsidP="00C02EA5">
            <w:pPr>
              <w:pStyle w:val="ListParagraph"/>
              <w:numPr>
                <w:ilvl w:val="0"/>
                <w:numId w:val="24"/>
              </w:numPr>
              <w:rPr>
                <w:rFonts w:ascii="Tahoma" w:hAnsi="Tahoma" w:cs="Tahoma"/>
                <w:b/>
                <w:color w:val="000000"/>
                <w:sz w:val="24"/>
                <w:szCs w:val="24"/>
              </w:rPr>
            </w:pPr>
            <w:r w:rsidRPr="00D9623A">
              <w:rPr>
                <w:rFonts w:ascii="Tahoma" w:hAnsi="Tahoma" w:cs="Tahoma"/>
                <w:b/>
                <w:color w:val="000000"/>
                <w:sz w:val="24"/>
                <w:szCs w:val="24"/>
              </w:rPr>
              <w:t>ASN 408 (</w:t>
            </w:r>
            <w:r w:rsidR="006A42B9" w:rsidRPr="00D9623A">
              <w:rPr>
                <w:rFonts w:ascii="Tahoma" w:hAnsi="Tahoma" w:cs="Tahoma"/>
                <w:b/>
                <w:color w:val="000000"/>
                <w:sz w:val="24"/>
                <w:szCs w:val="24"/>
              </w:rPr>
              <w:t xml:space="preserve">12 </w:t>
            </w:r>
            <w:r w:rsidRPr="00D9623A">
              <w:rPr>
                <w:rFonts w:ascii="Tahoma" w:hAnsi="Tahoma" w:cs="Tahoma"/>
                <w:b/>
                <w:color w:val="000000"/>
                <w:sz w:val="24"/>
                <w:szCs w:val="24"/>
              </w:rPr>
              <w:t>units)</w:t>
            </w:r>
          </w:p>
          <w:p w:rsidR="00DF40EB" w:rsidRPr="00D33D80" w:rsidRDefault="00D33D80" w:rsidP="00D33D80">
            <w:pPr>
              <w:pStyle w:val="ListParagraph"/>
              <w:numPr>
                <w:ilvl w:val="0"/>
                <w:numId w:val="24"/>
              </w:numPr>
              <w:rPr>
                <w:rFonts w:ascii="Tahoma" w:hAnsi="Tahoma" w:cs="Tahoma"/>
                <w:b/>
                <w:color w:val="000000"/>
                <w:sz w:val="24"/>
                <w:szCs w:val="24"/>
              </w:rPr>
            </w:pPr>
            <w:r w:rsidRPr="00D33D80">
              <w:rPr>
                <w:rFonts w:ascii="Tahoma" w:hAnsi="Tahoma" w:cs="Tahoma"/>
                <w:b/>
                <w:sz w:val="24"/>
                <w:szCs w:val="24"/>
              </w:rPr>
              <w:t xml:space="preserve">Select </w:t>
            </w:r>
            <w:r w:rsidR="00E27B4E">
              <w:rPr>
                <w:rFonts w:ascii="Tahoma" w:hAnsi="Tahoma" w:cs="Tahoma"/>
                <w:b/>
                <w:sz w:val="24"/>
                <w:szCs w:val="24"/>
              </w:rPr>
              <w:t>one</w:t>
            </w:r>
            <w:r w:rsidRPr="00D33D80">
              <w:rPr>
                <w:rFonts w:ascii="Tahoma" w:hAnsi="Tahoma" w:cs="Tahoma"/>
                <w:b/>
                <w:sz w:val="24"/>
                <w:szCs w:val="24"/>
              </w:rPr>
              <w:t xml:space="preserve"> from: ARH 269, ARH 270, </w:t>
            </w:r>
            <w:r w:rsidR="00DF40EB" w:rsidRPr="00D33D80">
              <w:rPr>
                <w:rFonts w:ascii="Tahoma" w:hAnsi="Tahoma" w:cs="Tahoma"/>
                <w:b/>
                <w:sz w:val="24"/>
                <w:szCs w:val="24"/>
              </w:rPr>
              <w:t>HUM 261</w:t>
            </w:r>
            <w:r w:rsidRPr="00D33D80">
              <w:rPr>
                <w:rFonts w:ascii="Tahoma" w:hAnsi="Tahoma" w:cs="Tahoma"/>
                <w:b/>
                <w:sz w:val="24"/>
                <w:szCs w:val="24"/>
              </w:rPr>
              <w:t>,</w:t>
            </w:r>
            <w:r w:rsidR="00DF40EB" w:rsidRPr="00D33D80">
              <w:rPr>
                <w:rFonts w:ascii="Tahoma" w:hAnsi="Tahoma" w:cs="Tahoma"/>
                <w:b/>
                <w:color w:val="000000"/>
                <w:sz w:val="24"/>
                <w:szCs w:val="24"/>
              </w:rPr>
              <w:t xml:space="preserve"> REL 203 (</w:t>
            </w:r>
            <w:r w:rsidR="00E27B4E">
              <w:rPr>
                <w:rFonts w:ascii="Tahoma" w:hAnsi="Tahoma" w:cs="Tahoma"/>
                <w:b/>
                <w:color w:val="000000"/>
                <w:sz w:val="24"/>
                <w:szCs w:val="24"/>
              </w:rPr>
              <w:t>3</w:t>
            </w:r>
            <w:r w:rsidR="00DF40EB" w:rsidRPr="00D33D80">
              <w:rPr>
                <w:rFonts w:ascii="Tahoma" w:hAnsi="Tahoma" w:cs="Tahoma"/>
                <w:b/>
                <w:color w:val="000000"/>
                <w:sz w:val="24"/>
                <w:szCs w:val="24"/>
              </w:rPr>
              <w:t xml:space="preserve"> units)</w:t>
            </w:r>
          </w:p>
          <w:p w:rsidR="00DF40EB" w:rsidRPr="00DF40EB" w:rsidRDefault="00C02EA5" w:rsidP="00DF40EB">
            <w:pPr>
              <w:pStyle w:val="ListParagraph"/>
              <w:widowControl w:val="0"/>
              <w:numPr>
                <w:ilvl w:val="0"/>
                <w:numId w:val="24"/>
              </w:numPr>
              <w:autoSpaceDE w:val="0"/>
              <w:autoSpaceDN w:val="0"/>
              <w:adjustRightInd w:val="0"/>
              <w:rPr>
                <w:rFonts w:eastAsiaTheme="minorHAnsi"/>
                <w:sz w:val="24"/>
                <w:szCs w:val="24"/>
              </w:rPr>
            </w:pPr>
            <w:r w:rsidRPr="00DF40EB">
              <w:rPr>
                <w:rFonts w:ascii="Tahoma" w:hAnsi="Tahoma" w:cs="Tahoma"/>
                <w:b/>
                <w:sz w:val="24"/>
                <w:szCs w:val="24"/>
              </w:rPr>
              <w:t>Select a</w:t>
            </w:r>
            <w:r w:rsidRPr="00DF40EB">
              <w:rPr>
                <w:rFonts w:ascii="Tahoma" w:hAnsi="Tahoma" w:cs="Tahoma"/>
                <w:b/>
                <w:color w:val="000000"/>
                <w:sz w:val="24"/>
                <w:szCs w:val="24"/>
              </w:rPr>
              <w:t xml:space="preserve">dditional 300-400 level electives  from:  </w:t>
            </w:r>
            <w:r w:rsidR="00DF40EB" w:rsidRPr="00DF40EB">
              <w:rPr>
                <w:rFonts w:ascii="Tahoma" w:eastAsiaTheme="minorHAnsi" w:hAnsi="Tahoma" w:cs="Tahoma"/>
                <w:b/>
                <w:bCs/>
                <w:sz w:val="24"/>
                <w:szCs w:val="24"/>
              </w:rPr>
              <w:t>ARH 370, ARH 380, HIS 312, HIS 314, HIS 325, HIS 326, HIS 331, HIS 332, HIS 378, HIS 379, HIS 421, HUM 362, POS 370, REL 331, REL 341, REL 351, REL 355, REL 441, REL 451, WLLC 331 (6 units)</w:t>
            </w:r>
          </w:p>
          <w:p w:rsidR="007E79F4" w:rsidRDefault="007E79F4" w:rsidP="00836540">
            <w:pPr>
              <w:rPr>
                <w:rFonts w:ascii="Tahoma" w:hAnsi="Tahoma" w:cs="Tahoma"/>
                <w:b/>
                <w:color w:val="000000"/>
                <w:sz w:val="24"/>
                <w:szCs w:val="24"/>
              </w:rPr>
            </w:pPr>
            <w:r>
              <w:rPr>
                <w:rFonts w:ascii="Tahoma" w:hAnsi="Tahoma" w:cs="Tahoma"/>
                <w:b/>
                <w:color w:val="000000"/>
                <w:sz w:val="24"/>
                <w:szCs w:val="24"/>
              </w:rPr>
              <w:t>If completing the GSEP</w:t>
            </w:r>
            <w:r w:rsidR="001030D7">
              <w:rPr>
                <w:rFonts w:ascii="Tahoma" w:hAnsi="Tahoma" w:cs="Tahoma"/>
                <w:b/>
                <w:color w:val="000000"/>
                <w:sz w:val="24"/>
                <w:szCs w:val="24"/>
              </w:rPr>
              <w:t xml:space="preserve">, you must </w:t>
            </w:r>
            <w:r w:rsidR="00836540">
              <w:rPr>
                <w:rFonts w:ascii="Tahoma" w:hAnsi="Tahoma" w:cs="Tahoma"/>
                <w:b/>
                <w:color w:val="000000"/>
                <w:sz w:val="24"/>
                <w:szCs w:val="24"/>
              </w:rPr>
              <w:t>s</w:t>
            </w:r>
            <w:r w:rsidRPr="007E79F4">
              <w:rPr>
                <w:rFonts w:ascii="Tahoma" w:hAnsi="Tahoma" w:cs="Tahoma"/>
                <w:b/>
                <w:color w:val="000000"/>
                <w:sz w:val="24"/>
                <w:szCs w:val="24"/>
              </w:rPr>
              <w:t xml:space="preserve">elect either CHI or JAP to satisfy the 16 unit </w:t>
            </w:r>
            <w:r w:rsidR="00836540">
              <w:rPr>
                <w:rFonts w:ascii="Tahoma" w:hAnsi="Tahoma" w:cs="Tahoma"/>
                <w:b/>
                <w:color w:val="000000"/>
                <w:sz w:val="24"/>
                <w:szCs w:val="24"/>
              </w:rPr>
              <w:t xml:space="preserve">foreign </w:t>
            </w:r>
            <w:r w:rsidRPr="007E79F4">
              <w:rPr>
                <w:rFonts w:ascii="Tahoma" w:hAnsi="Tahoma" w:cs="Tahoma"/>
                <w:b/>
                <w:color w:val="000000"/>
                <w:sz w:val="24"/>
                <w:szCs w:val="24"/>
              </w:rPr>
              <w:t>language requirement.</w:t>
            </w:r>
          </w:p>
          <w:p w:rsidR="00C02EA5" w:rsidRPr="007D439B" w:rsidRDefault="00C02EA5" w:rsidP="00BC427D">
            <w:pPr>
              <w:rPr>
                <w:rFonts w:ascii="Tahoma" w:hAnsi="Tahoma" w:cs="Tahoma"/>
                <w:b/>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Minor Requirements</w:t>
            </w:r>
          </w:p>
          <w:p w:rsidR="00BC427D" w:rsidRPr="007B003E" w:rsidRDefault="00BC427D" w:rsidP="00BC427D">
            <w:pPr>
              <w:rPr>
                <w:rFonts w:ascii="Tahoma" w:hAnsi="Tahoma" w:cs="Tahoma"/>
                <w:sz w:val="24"/>
                <w:szCs w:val="24"/>
              </w:rPr>
            </w:pPr>
            <w:r w:rsidRPr="007B003E">
              <w:rPr>
                <w:rFonts w:ascii="Tahoma" w:hAnsi="Tahoma" w:cs="Tahoma"/>
                <w:sz w:val="24"/>
                <w:szCs w:val="24"/>
              </w:rPr>
              <w:t>A minor is not required for the CCS B.A. degree. However, we strongly encourage you to consult with an advisor about a minor and/or elective coursework that is appropriate for your career aspirations and educational needs. We recommend minors in Anthropology, Art History, Asian Studies, English, Ethnic Studies, French, History, Humanities, German, Latin American Studies, Museum Studies, Philosophy, Comparative Study of Religions, Theatre, Studio Art, or Women's and Gender Studies.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Foreign Language Requirement</w:t>
            </w:r>
          </w:p>
          <w:p w:rsidR="00BC427D" w:rsidRPr="007B003E" w:rsidRDefault="00BC427D" w:rsidP="00BC427D">
            <w:pPr>
              <w:rPr>
                <w:rFonts w:ascii="Tahoma" w:hAnsi="Tahoma" w:cs="Tahoma"/>
                <w:sz w:val="24"/>
                <w:szCs w:val="24"/>
              </w:rPr>
            </w:pPr>
            <w:r w:rsidRPr="007B003E">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Because these courses are available at Northern Arizona University, we suggest that you fulfill this </w:t>
            </w:r>
            <w:r w:rsidRPr="007B003E">
              <w:rPr>
                <w:rFonts w:ascii="Tahoma" w:hAnsi="Tahoma" w:cs="Tahoma"/>
                <w:sz w:val="24"/>
                <w:szCs w:val="24"/>
              </w:rPr>
              <w:lastRenderedPageBreak/>
              <w:t>requirement with either Navajo or Spanish, depending on your career aspirations.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General Electives</w:t>
            </w: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Additional coursework is required, if, after you have met the previously described requirements, you have not yet completed a total of 120 units of credit.  </w:t>
            </w:r>
          </w:p>
          <w:p w:rsidR="00BC427D" w:rsidRPr="007B003E" w:rsidRDefault="00BC427D" w:rsidP="00BC427D">
            <w:pPr>
              <w:rPr>
                <w:rFonts w:ascii="Tahoma" w:hAnsi="Tahoma" w:cs="Tahoma"/>
                <w:sz w:val="24"/>
                <w:szCs w:val="24"/>
              </w:rPr>
            </w:pPr>
          </w:p>
          <w:p w:rsidR="00BC427D" w:rsidRPr="007B003E" w:rsidRDefault="00BC427D" w:rsidP="00BC427D">
            <w:pPr>
              <w:rPr>
                <w:rFonts w:ascii="Tahoma" w:hAnsi="Tahoma" w:cs="Tahoma"/>
                <w:sz w:val="24"/>
                <w:szCs w:val="24"/>
              </w:rPr>
            </w:pPr>
            <w:r w:rsidRPr="007B003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Additional Information</w:t>
            </w:r>
          </w:p>
          <w:p w:rsidR="00BC427D" w:rsidRPr="007B003E" w:rsidRDefault="00BC427D" w:rsidP="00BC427D">
            <w:pPr>
              <w:rPr>
                <w:rFonts w:ascii="Tahoma" w:hAnsi="Tahoma" w:cs="Tahoma"/>
                <w:sz w:val="24"/>
                <w:szCs w:val="24"/>
              </w:rPr>
            </w:pPr>
            <w:r w:rsidRPr="007B003E">
              <w:rPr>
                <w:rFonts w:ascii="Tahoma" w:hAnsi="Tahoma" w:cs="Tahoma"/>
                <w:sz w:val="24"/>
                <w:szCs w:val="24"/>
              </w:rPr>
              <w:t>Be aware that some courses may have prerequisites that you must also take. For prerequisite information click on the course or see your advisor.</w:t>
            </w:r>
          </w:p>
          <w:p w:rsidR="00BC427D"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Study Abroad</w:t>
            </w:r>
          </w:p>
          <w:p w:rsidR="00BC427D" w:rsidRPr="007B003E" w:rsidRDefault="00BC427D" w:rsidP="00BC427D">
            <w:pPr>
              <w:rPr>
                <w:rFonts w:ascii="Tahoma" w:hAnsi="Tahoma" w:cs="Tahoma"/>
                <w:sz w:val="24"/>
                <w:szCs w:val="24"/>
              </w:rPr>
            </w:pPr>
            <w:r w:rsidRPr="007B003E">
              <w:rPr>
                <w:rFonts w:ascii="Tahoma" w:hAnsi="Tahoma" w:cs="Tahoma"/>
                <w:sz w:val="24"/>
                <w:szCs w:val="24"/>
              </w:rPr>
              <w:t>We strongly encourage you to participate in a Study Abroad program. Requirements include a 2.5 GPA and sophomore standing or higher. Programs with English-language instruction in CCS's emphases and minors (ARHMN, ASNMN, HUMMN, MUSMN, and RELMN) are available in:</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China</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The Czech Republic (Masaryk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Finland (University of Eastern Finland)</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Greece (American University of Greece)</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India (Northern Arizona University's Himalayan India program)</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Italy (Siena School for the Liberal Arts)</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 xml:space="preserve">Japan (Kansai </w:t>
            </w:r>
            <w:proofErr w:type="spellStart"/>
            <w:r w:rsidRPr="00395A55">
              <w:rPr>
                <w:rFonts w:ascii="Tahoma" w:hAnsi="Tahoma" w:cs="Tahoma"/>
                <w:sz w:val="24"/>
                <w:szCs w:val="24"/>
              </w:rPr>
              <w:t>Gaidai</w:t>
            </w:r>
            <w:proofErr w:type="spellEnd"/>
            <w:r w:rsidRPr="00395A55">
              <w:rPr>
                <w:rFonts w:ascii="Tahoma" w:hAnsi="Tahoma" w:cs="Tahoma"/>
                <w:sz w:val="24"/>
                <w:szCs w:val="24"/>
              </w:rPr>
              <w:t xml:space="preserve">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Malta (University of Malta)</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Northern Ireland (University of Ulster)</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South Korea (</w:t>
            </w:r>
            <w:proofErr w:type="spellStart"/>
            <w:r w:rsidRPr="00395A55">
              <w:rPr>
                <w:rFonts w:ascii="Tahoma" w:hAnsi="Tahoma" w:cs="Tahoma"/>
                <w:sz w:val="24"/>
                <w:szCs w:val="24"/>
              </w:rPr>
              <w:t>Sogang</w:t>
            </w:r>
            <w:proofErr w:type="spellEnd"/>
            <w:r w:rsidRPr="00395A55">
              <w:rPr>
                <w:rFonts w:ascii="Tahoma" w:hAnsi="Tahoma" w:cs="Tahoma"/>
                <w:sz w:val="24"/>
                <w:szCs w:val="24"/>
              </w:rPr>
              <w:t xml:space="preserve"> University)</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Thailand</w:t>
            </w:r>
          </w:p>
          <w:p w:rsidR="00BC427D" w:rsidRPr="00395A55" w:rsidRDefault="00BC427D" w:rsidP="00BC427D">
            <w:pPr>
              <w:pStyle w:val="ListParagraph"/>
              <w:numPr>
                <w:ilvl w:val="0"/>
                <w:numId w:val="23"/>
              </w:numPr>
              <w:rPr>
                <w:rFonts w:ascii="Tahoma" w:hAnsi="Tahoma" w:cs="Tahoma"/>
                <w:sz w:val="24"/>
                <w:szCs w:val="24"/>
              </w:rPr>
            </w:pPr>
            <w:r w:rsidRPr="00395A55">
              <w:rPr>
                <w:rFonts w:ascii="Tahoma" w:hAnsi="Tahoma" w:cs="Tahoma"/>
                <w:sz w:val="24"/>
                <w:szCs w:val="24"/>
              </w:rPr>
              <w:t>United Kingdom (Nottingham Trent University, University of Hull, and University of Essex)</w:t>
            </w:r>
          </w:p>
          <w:p w:rsidR="00BC427D" w:rsidRPr="007B003E" w:rsidRDefault="00BC427D" w:rsidP="00BC427D">
            <w:pPr>
              <w:rPr>
                <w:rFonts w:ascii="Tahoma" w:hAnsi="Tahoma" w:cs="Tahoma"/>
                <w:sz w:val="24"/>
                <w:szCs w:val="24"/>
              </w:rPr>
            </w:pPr>
            <w:r w:rsidRPr="007B003E">
              <w:rPr>
                <w:rFonts w:ascii="Tahoma" w:hAnsi="Tahoma" w:cs="Tahoma"/>
                <w:sz w:val="24"/>
                <w:szCs w:val="24"/>
              </w:rPr>
              <w:t xml:space="preserve">For more information, see the department chair </w:t>
            </w:r>
            <w:r w:rsidRPr="007B003E">
              <w:rPr>
                <w:rFonts w:ascii="Tahoma" w:hAnsi="Tahoma" w:cs="Tahoma"/>
                <w:sz w:val="24"/>
                <w:szCs w:val="24"/>
              </w:rPr>
              <w:lastRenderedPageBreak/>
              <w:t>or your advisor. NAU's Center for International Education's website also contains useful information about these and other programs, financial aid, and scholarships.</w:t>
            </w:r>
          </w:p>
          <w:p w:rsidR="00BC427D" w:rsidRPr="007B003E" w:rsidRDefault="00BC427D" w:rsidP="00BC427D">
            <w:pPr>
              <w:rPr>
                <w:rFonts w:ascii="Tahoma" w:hAnsi="Tahoma" w:cs="Tahoma"/>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Internships</w:t>
            </w:r>
          </w:p>
          <w:p w:rsidR="00BC427D" w:rsidRPr="007B003E" w:rsidRDefault="00BC427D" w:rsidP="00BC427D">
            <w:pPr>
              <w:rPr>
                <w:rFonts w:ascii="Tahoma" w:hAnsi="Tahoma" w:cs="Tahoma"/>
                <w:sz w:val="24"/>
                <w:szCs w:val="24"/>
              </w:rPr>
            </w:pPr>
            <w:r w:rsidRPr="007B003E">
              <w:rPr>
                <w:rFonts w:ascii="Tahoma" w:hAnsi="Tahoma" w:cs="Tahoma"/>
                <w:sz w:val="24"/>
                <w:szCs w:val="24"/>
              </w:rPr>
              <w:t>We strongly encourage you to pursue a local, national or international internship (Fieldwork Experience) in your junior or senior year. A departmental contract is required for all internships - please speak with the department chair or your advisor for more information.</w:t>
            </w:r>
          </w:p>
          <w:p w:rsidR="00BC427D" w:rsidRPr="00395A55" w:rsidRDefault="00BC427D" w:rsidP="00BC427D">
            <w:pPr>
              <w:rPr>
                <w:rFonts w:ascii="Tahoma" w:hAnsi="Tahoma" w:cs="Tahoma"/>
                <w:i/>
                <w:sz w:val="24"/>
                <w:szCs w:val="24"/>
              </w:rPr>
            </w:pPr>
          </w:p>
          <w:p w:rsidR="00BC427D" w:rsidRPr="00395A55" w:rsidRDefault="00BC427D" w:rsidP="00BC427D">
            <w:pPr>
              <w:rPr>
                <w:rFonts w:ascii="Tahoma" w:hAnsi="Tahoma" w:cs="Tahoma"/>
                <w:i/>
                <w:sz w:val="24"/>
                <w:szCs w:val="24"/>
              </w:rPr>
            </w:pPr>
            <w:r w:rsidRPr="00395A55">
              <w:rPr>
                <w:rFonts w:ascii="Tahoma" w:hAnsi="Tahoma" w:cs="Tahoma"/>
                <w:i/>
                <w:sz w:val="24"/>
                <w:szCs w:val="24"/>
              </w:rPr>
              <w:t>Teaching Assistantships</w:t>
            </w:r>
          </w:p>
          <w:p w:rsidR="0065207F" w:rsidRPr="00835C84" w:rsidRDefault="00BC427D" w:rsidP="00BC427D">
            <w:pPr>
              <w:rPr>
                <w:rFonts w:ascii="Tahoma" w:hAnsi="Tahoma" w:cs="Tahoma"/>
                <w:sz w:val="24"/>
                <w:szCs w:val="24"/>
              </w:rPr>
            </w:pPr>
            <w:r w:rsidRPr="007B003E">
              <w:rPr>
                <w:rFonts w:ascii="Tahoma" w:hAnsi="Tahoma" w:cs="Tahoma"/>
                <w:sz w:val="24"/>
                <w:szCs w:val="24"/>
              </w:rPr>
              <w:t>Junior and senior REL students may apply to be teaching assistants in REL 150: Religions of the World. For more information, please contact the REL Program Coordinator (see CCS website for contact information).</w:t>
            </w:r>
          </w:p>
          <w:p w:rsidR="0065207F" w:rsidRPr="0065207F" w:rsidRDefault="0065207F">
            <w:pPr>
              <w:rPr>
                <w:sz w:val="24"/>
                <w:szCs w:val="24"/>
              </w:rPr>
            </w:pP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DF40EB" w:rsidRPr="004E4AD7" w:rsidRDefault="00DF40EB" w:rsidP="00DF40EB">
      <w:pPr>
        <w:shd w:val="clear" w:color="auto" w:fill="D9D9D9" w:themeFill="background1" w:themeFillShade="D9"/>
        <w:rPr>
          <w:rFonts w:ascii="Arial" w:hAnsi="Arial" w:cs="Arial"/>
          <w:b/>
          <w:sz w:val="24"/>
          <w:szCs w:val="24"/>
        </w:rPr>
      </w:pPr>
      <w:r w:rsidRPr="004E4AD7">
        <w:rPr>
          <w:rFonts w:ascii="Arial" w:hAnsi="Arial" w:cs="Arial"/>
          <w:b/>
          <w:sz w:val="24"/>
          <w:szCs w:val="24"/>
        </w:rPr>
        <w:t xml:space="preserve">For </w:t>
      </w:r>
      <w:r>
        <w:rPr>
          <w:rFonts w:ascii="Arial" w:hAnsi="Arial" w:cs="Arial"/>
          <w:b/>
          <w:sz w:val="24"/>
          <w:szCs w:val="24"/>
        </w:rPr>
        <w:t xml:space="preserve">the justification of </w:t>
      </w:r>
      <w:r w:rsidRPr="004E4AD7">
        <w:rPr>
          <w:rFonts w:ascii="Arial" w:hAnsi="Arial" w:cs="Arial"/>
          <w:b/>
          <w:sz w:val="24"/>
          <w:szCs w:val="24"/>
        </w:rPr>
        <w:t>the ASN-GSEP emphasis, see attached proposal from Dr. Eck Doerry, GSEP Program Coordinator and Melissa Armstrong, GSEP Assistant Director</w:t>
      </w:r>
      <w:r>
        <w:rPr>
          <w:rFonts w:ascii="Arial" w:hAnsi="Arial" w:cs="Arial"/>
          <w:b/>
          <w:sz w:val="24"/>
          <w:szCs w:val="24"/>
        </w:rPr>
        <w:t>, which lays out the need and rationale for the new emphasis</w:t>
      </w:r>
      <w:r w:rsidRPr="004E4AD7">
        <w:rPr>
          <w:rFonts w:ascii="Arial" w:hAnsi="Arial" w:cs="Arial"/>
          <w:b/>
          <w:sz w:val="24"/>
          <w:szCs w:val="24"/>
        </w:rPr>
        <w:t>.</w:t>
      </w:r>
    </w:p>
    <w:p w:rsidR="00DF40EB" w:rsidRDefault="00DF40EB" w:rsidP="00DF40EB">
      <w:pPr>
        <w:shd w:val="clear" w:color="auto" w:fill="D9D9D9" w:themeFill="background1" w:themeFillShade="D9"/>
        <w:rPr>
          <w:rFonts w:ascii="Arial" w:hAnsi="Arial" w:cs="Arial"/>
          <w:b/>
          <w:sz w:val="24"/>
          <w:szCs w:val="24"/>
        </w:rPr>
      </w:pPr>
    </w:p>
    <w:p w:rsidR="00DF40EB" w:rsidRDefault="00DF40EB" w:rsidP="00DF40EB">
      <w:pPr>
        <w:shd w:val="clear" w:color="auto" w:fill="D9D9D9" w:themeFill="background1" w:themeFillShade="D9"/>
        <w:rPr>
          <w:rFonts w:ascii="Arial" w:hAnsi="Arial" w:cs="Arial"/>
          <w:b/>
          <w:sz w:val="24"/>
          <w:szCs w:val="24"/>
        </w:rPr>
      </w:pPr>
      <w:r w:rsidRPr="00096A17">
        <w:rPr>
          <w:rFonts w:ascii="Arial" w:hAnsi="Arial" w:cs="Arial"/>
          <w:b/>
          <w:sz w:val="24"/>
          <w:szCs w:val="24"/>
        </w:rPr>
        <w:t xml:space="preserve">Also included in this proposal are the ARH 250, ARH 350, and ARH 360 prefix changes to MST 250, MST 350, and MST 360.  Museum Studies is now an established Minor in CCS and it will be </w:t>
      </w:r>
      <w:proofErr w:type="gramStart"/>
      <w:r w:rsidRPr="00096A17">
        <w:rPr>
          <w:rFonts w:ascii="Arial" w:hAnsi="Arial" w:cs="Arial"/>
          <w:b/>
          <w:sz w:val="24"/>
          <w:szCs w:val="24"/>
        </w:rPr>
        <w:t>more clear</w:t>
      </w:r>
      <w:proofErr w:type="gramEnd"/>
      <w:r w:rsidRPr="00096A17">
        <w:rPr>
          <w:rFonts w:ascii="Arial" w:hAnsi="Arial" w:cs="Arial"/>
          <w:b/>
          <w:sz w:val="24"/>
          <w:szCs w:val="24"/>
        </w:rPr>
        <w:t xml:space="preserve"> to students which courses are part of the required coursework for the minor if these classes have a distinctive Museum Studies prefix.  </w:t>
      </w:r>
    </w:p>
    <w:p w:rsidR="00DF40EB" w:rsidRDefault="00DF40EB" w:rsidP="00DF40EB">
      <w:pPr>
        <w:shd w:val="clear" w:color="auto" w:fill="D9D9D9" w:themeFill="background1" w:themeFillShade="D9"/>
        <w:rPr>
          <w:rFonts w:ascii="Arial" w:hAnsi="Arial" w:cs="Arial"/>
          <w:b/>
          <w:sz w:val="24"/>
          <w:szCs w:val="24"/>
        </w:rPr>
      </w:pPr>
    </w:p>
    <w:p w:rsidR="00DF40EB" w:rsidRPr="00096A17" w:rsidRDefault="00DF40EB" w:rsidP="00DF40EB">
      <w:pPr>
        <w:shd w:val="clear" w:color="auto" w:fill="D9D9D9" w:themeFill="background1" w:themeFillShade="D9"/>
        <w:rPr>
          <w:rFonts w:ascii="Arial" w:hAnsi="Arial" w:cs="Arial"/>
          <w:b/>
          <w:bCs/>
          <w:sz w:val="24"/>
          <w:szCs w:val="24"/>
        </w:rPr>
      </w:pPr>
      <w:r>
        <w:rPr>
          <w:rFonts w:ascii="Arial" w:hAnsi="Arial" w:cs="Arial"/>
          <w:b/>
          <w:sz w:val="24"/>
          <w:szCs w:val="24"/>
        </w:rPr>
        <w:t>Finally, new courses developed in 2012-2013 have been added to the emphases in Art History, Humanities and Asian Studies.</w:t>
      </w:r>
    </w:p>
    <w:p w:rsidR="002E7348" w:rsidRPr="00F01EDF" w:rsidRDefault="002E7348" w:rsidP="002E7348">
      <w:pPr>
        <w:shd w:val="clear" w:color="auto" w:fill="D9D9D9" w:themeFill="background1" w:themeFillShade="D9"/>
        <w:rPr>
          <w:rFonts w:ascii="Arial" w:hAnsi="Arial" w:cs="Arial"/>
          <w:b/>
          <w:bCs/>
          <w:sz w:val="24"/>
          <w:szCs w:val="24"/>
        </w:rPr>
      </w:pPr>
      <w:r>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0137F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0137F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0137F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0137FE">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0137FE">
        <w:rPr>
          <w:rFonts w:ascii="Arial" w:hAnsi="Arial" w:cs="Arial"/>
          <w:sz w:val="24"/>
          <w:szCs w:val="24"/>
        </w:rPr>
        <w:fldChar w:fldCharType="begin">
          <w:ffData>
            <w:name w:val="Check5"/>
            <w:enabled/>
            <w:calcOnExit w:val="0"/>
            <w:checkBox>
              <w:sizeAuto/>
              <w:default w:val="0"/>
            </w:checkBox>
          </w:ffData>
        </w:fldChar>
      </w:r>
      <w:bookmarkStart w:id="4" w:name="Check5"/>
      <w:r w:rsidR="00EA774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D02E22" w:rsidRPr="00B55AAF" w:rsidRDefault="00D02E22" w:rsidP="00D02E22">
      <w:pPr>
        <w:shd w:val="clear" w:color="auto" w:fill="D9D9D9" w:themeFill="background1" w:themeFillShade="D9"/>
        <w:tabs>
          <w:tab w:val="left" w:pos="1855"/>
        </w:tabs>
        <w:rPr>
          <w:rFonts w:ascii="Arial" w:hAnsi="Arial" w:cs="Arial"/>
          <w:b/>
          <w:sz w:val="24"/>
          <w:szCs w:val="24"/>
        </w:rPr>
      </w:pPr>
      <w:r w:rsidRPr="00B55AAF">
        <w:rPr>
          <w:rFonts w:ascii="Arial" w:hAnsi="Arial" w:cs="Arial"/>
          <w:b/>
          <w:sz w:val="24"/>
          <w:szCs w:val="24"/>
        </w:rPr>
        <w:t>See attached proposal from Dr. Eck Doerry, GSEP Program Coordinator and Melissa Armstrong, GSEP Assistant Director.  They fully support the implementation of this program.</w:t>
      </w:r>
      <w:r>
        <w:rPr>
          <w:rFonts w:ascii="Arial" w:hAnsi="Arial" w:cs="Arial"/>
          <w:b/>
          <w:sz w:val="24"/>
          <w:szCs w:val="24"/>
        </w:rPr>
        <w:t xml:space="preserve">  The prefix changes and the new courses will not have any impact on the ACM, ARH or MST minors or the ARH emphasis.</w:t>
      </w:r>
    </w:p>
    <w:p w:rsidR="008F62B2" w:rsidRPr="00655452" w:rsidRDefault="0057107A" w:rsidP="008F62B2">
      <w:pPr>
        <w:shd w:val="clear" w:color="auto" w:fill="D9D9D9" w:themeFill="background1" w:themeFillShade="D9"/>
        <w:rPr>
          <w:rFonts w:ascii="Arial" w:hAnsi="Arial" w:cs="Arial"/>
          <w:b/>
          <w:sz w:val="24"/>
          <w:szCs w:val="24"/>
        </w:rPr>
      </w:pPr>
      <w:r>
        <w:rPr>
          <w:rFonts w:ascii="Arial" w:hAnsi="Arial" w:cs="Arial"/>
          <w:b/>
          <w:sz w:val="24"/>
          <w:szCs w:val="24"/>
        </w:rPr>
        <w:lastRenderedPageBreak/>
        <w:t xml:space="preserve">See attached support from:  History &amp; </w:t>
      </w:r>
      <w:r w:rsidRPr="00655452">
        <w:rPr>
          <w:rFonts w:ascii="Arial" w:hAnsi="Arial" w:cs="Arial"/>
          <w:b/>
          <w:sz w:val="24"/>
          <w:szCs w:val="24"/>
        </w:rPr>
        <w:t xml:space="preserve">Global Language &amp; Culture </w:t>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0137FE">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Pr>
          <w:rFonts w:ascii="Arial" w:hAnsi="Arial" w:cs="Arial"/>
          <w:sz w:val="24"/>
          <w:szCs w:val="24"/>
        </w:rPr>
        <w:fldChar w:fldCharType="end"/>
      </w:r>
      <w:r w:rsidRPr="002B1A53">
        <w:rPr>
          <w:rFonts w:ascii="Arial" w:hAnsi="Arial" w:cs="Arial"/>
          <w:sz w:val="24"/>
          <w:szCs w:val="24"/>
        </w:rPr>
        <w:t xml:space="preserve">      No </w:t>
      </w:r>
      <w:r w:rsidR="000137F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0137F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r w:rsidRPr="002B1A53">
        <w:rPr>
          <w:rFonts w:ascii="Arial" w:hAnsi="Arial" w:cs="Arial"/>
          <w:sz w:val="24"/>
          <w:szCs w:val="24"/>
        </w:rPr>
        <w:t xml:space="preserve">      No </w:t>
      </w:r>
      <w:r w:rsidR="000137F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0137FE">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Pr>
          <w:rFonts w:ascii="Arial" w:hAnsi="Arial" w:cs="Arial"/>
          <w:sz w:val="24"/>
          <w:szCs w:val="24"/>
        </w:rPr>
        <w:fldChar w:fldCharType="end"/>
      </w:r>
      <w:r w:rsidRPr="002B1A53">
        <w:rPr>
          <w:rFonts w:ascii="Arial" w:hAnsi="Arial" w:cs="Arial"/>
          <w:sz w:val="24"/>
          <w:szCs w:val="24"/>
        </w:rPr>
        <w:t xml:space="preserve">      No </w:t>
      </w:r>
      <w:r w:rsidR="000137F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0137F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r w:rsidRPr="002B1A53">
        <w:rPr>
          <w:rFonts w:ascii="Arial" w:hAnsi="Arial" w:cs="Arial"/>
          <w:sz w:val="24"/>
          <w:szCs w:val="24"/>
        </w:rPr>
        <w:t xml:space="preserve">      No </w:t>
      </w:r>
      <w:r w:rsidR="000137F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D439B">
        <w:tc>
          <w:tcPr>
            <w:tcW w:w="9018" w:type="dxa"/>
            <w:shd w:val="clear" w:color="auto" w:fill="DDD9C3" w:themeFill="background2" w:themeFillShade="E6"/>
          </w:tcPr>
          <w:p w:rsidR="00761DF6" w:rsidRPr="003E5653" w:rsidRDefault="00761DF6" w:rsidP="007D439B">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Pr="00835C84" w:rsidRDefault="00761DF6"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835C84" w:rsidP="007D439B">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7D439B">
            <w:pPr>
              <w:rPr>
                <w:rFonts w:ascii="Arial" w:hAnsi="Arial" w:cs="Arial"/>
                <w:b/>
                <w:sz w:val="24"/>
                <w:szCs w:val="24"/>
              </w:rPr>
            </w:pPr>
          </w:p>
          <w:p w:rsidR="00835C84" w:rsidRDefault="00835C84" w:rsidP="007D439B">
            <w:pPr>
              <w:rPr>
                <w:rFonts w:ascii="Arial" w:hAnsi="Arial" w:cs="Arial"/>
                <w:b/>
                <w:sz w:val="24"/>
                <w:szCs w:val="24"/>
              </w:rPr>
            </w:pPr>
          </w:p>
          <w:p w:rsidR="00761DF6" w:rsidRPr="00835C84" w:rsidRDefault="00D33D80" w:rsidP="00655452">
            <w:pPr>
              <w:rPr>
                <w:rFonts w:ascii="Arial" w:hAnsi="Arial" w:cs="Arial"/>
                <w:b/>
                <w:sz w:val="24"/>
                <w:szCs w:val="24"/>
              </w:rPr>
            </w:pPr>
            <w:r>
              <w:rPr>
                <w:rFonts w:ascii="Arial" w:hAnsi="Arial" w:cs="Arial"/>
                <w:b/>
                <w:sz w:val="24"/>
                <w:szCs w:val="24"/>
              </w:rPr>
              <w:t>1</w:t>
            </w:r>
            <w:r w:rsidR="00655452">
              <w:rPr>
                <w:rFonts w:ascii="Arial" w:hAnsi="Arial" w:cs="Arial"/>
                <w:b/>
                <w:sz w:val="24"/>
                <w:szCs w:val="24"/>
              </w:rPr>
              <w:t>2</w:t>
            </w:r>
            <w:r>
              <w:rPr>
                <w:rFonts w:ascii="Arial" w:hAnsi="Arial" w:cs="Arial"/>
                <w:b/>
                <w:sz w:val="24"/>
                <w:szCs w:val="24"/>
              </w:rPr>
              <w:t>/</w:t>
            </w:r>
            <w:r w:rsidR="00655452">
              <w:rPr>
                <w:rFonts w:ascii="Arial" w:hAnsi="Arial" w:cs="Arial"/>
                <w:b/>
                <w:sz w:val="24"/>
                <w:szCs w:val="24"/>
              </w:rPr>
              <w:t>2</w:t>
            </w:r>
            <w:r>
              <w:rPr>
                <w:rFonts w:ascii="Arial" w:hAnsi="Arial" w:cs="Arial"/>
                <w:b/>
                <w:sz w:val="24"/>
                <w:szCs w:val="24"/>
              </w:rPr>
              <w:t>/2013</w:t>
            </w:r>
          </w:p>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Date</w:t>
            </w:r>
          </w:p>
        </w:tc>
      </w:tr>
      <w:tr w:rsidR="00761DF6" w:rsidTr="007D439B">
        <w:tc>
          <w:tcPr>
            <w:tcW w:w="9018" w:type="dxa"/>
            <w:shd w:val="clear" w:color="auto" w:fill="DDD9C3" w:themeFill="background2" w:themeFillShade="E6"/>
          </w:tcPr>
          <w:p w:rsidR="00761DF6" w:rsidRDefault="00761DF6" w:rsidP="007D439B"/>
        </w:tc>
        <w:tc>
          <w:tcPr>
            <w:tcW w:w="1980" w:type="dxa"/>
            <w:shd w:val="clear" w:color="auto" w:fill="DDD9C3" w:themeFill="background2" w:themeFillShade="E6"/>
          </w:tcPr>
          <w:p w:rsidR="00761DF6" w:rsidRDefault="00761DF6" w:rsidP="007D439B"/>
        </w:tc>
      </w:tr>
      <w:tr w:rsidR="00761DF6" w:rsidTr="007D439B">
        <w:trPr>
          <w:trHeight w:val="144"/>
        </w:trPr>
        <w:tc>
          <w:tcPr>
            <w:tcW w:w="9018" w:type="dxa"/>
            <w:shd w:val="clear" w:color="auto" w:fill="DDD9C3" w:themeFill="background2" w:themeFillShade="E6"/>
          </w:tcPr>
          <w:p w:rsidR="00761DF6" w:rsidRDefault="00761DF6" w:rsidP="007D439B">
            <w:r w:rsidRPr="00B45DCE">
              <w:rPr>
                <w:rFonts w:ascii="Arial" w:hAnsi="Arial" w:cs="Arial"/>
                <w:b/>
                <w:sz w:val="24"/>
                <w:szCs w:val="24"/>
              </w:rPr>
              <w:t>Approvals</w:t>
            </w:r>
            <w:r w:rsidRPr="00B45DCE">
              <w:t>:</w:t>
            </w:r>
          </w:p>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D439B">
            <w:r w:rsidRPr="00B45DCE">
              <w:rPr>
                <w:rFonts w:ascii="Arial" w:hAnsi="Arial" w:cs="Arial"/>
                <w:sz w:val="24"/>
                <w:szCs w:val="24"/>
              </w:rPr>
              <w:t>Date</w:t>
            </w:r>
          </w:p>
        </w:tc>
      </w:tr>
      <w:tr w:rsidR="00761DF6" w:rsidTr="007D439B">
        <w:tc>
          <w:tcPr>
            <w:tcW w:w="9018" w:type="dxa"/>
            <w:shd w:val="clear" w:color="auto" w:fill="DDD9C3" w:themeFill="background2" w:themeFillShade="E6"/>
          </w:tcPr>
          <w:p w:rsidR="00761DF6" w:rsidRDefault="00761DF6" w:rsidP="007D439B"/>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shd w:val="clear" w:color="auto" w:fill="DDD9C3" w:themeFill="background2" w:themeFillShade="E6"/>
          </w:tcPr>
          <w:p w:rsidR="00761DF6" w:rsidRDefault="00761DF6" w:rsidP="007D439B">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D439B"/>
        </w:tc>
        <w:tc>
          <w:tcPr>
            <w:tcW w:w="1980" w:type="dxa"/>
            <w:shd w:val="clear" w:color="auto" w:fill="DDD9C3" w:themeFill="background2" w:themeFillShade="E6"/>
          </w:tcPr>
          <w:p w:rsidR="00761DF6" w:rsidRDefault="00761DF6" w:rsidP="007D439B"/>
        </w:tc>
      </w:tr>
      <w:tr w:rsidR="00761DF6" w:rsidTr="007D439B">
        <w:tc>
          <w:tcPr>
            <w:tcW w:w="9018" w:type="dxa"/>
            <w:tcBorders>
              <w:bottom w:val="single" w:sz="4" w:space="0" w:color="auto"/>
            </w:tcBorders>
            <w:shd w:val="clear" w:color="auto" w:fill="DDD9C3" w:themeFill="background2" w:themeFillShade="E6"/>
          </w:tcPr>
          <w:p w:rsidR="00761DF6" w:rsidRDefault="00761DF6" w:rsidP="007D439B"/>
        </w:tc>
        <w:tc>
          <w:tcPr>
            <w:tcW w:w="1980" w:type="dxa"/>
            <w:tcBorders>
              <w:bottom w:val="single" w:sz="4" w:space="0" w:color="auto"/>
            </w:tcBorders>
            <w:shd w:val="clear" w:color="auto" w:fill="DDD9C3" w:themeFill="background2" w:themeFillShade="E6"/>
          </w:tcPr>
          <w:p w:rsidR="00761DF6" w:rsidRDefault="00761DF6" w:rsidP="007D439B"/>
        </w:tc>
      </w:tr>
      <w:tr w:rsidR="00761DF6" w:rsidTr="007D439B">
        <w:tc>
          <w:tcPr>
            <w:tcW w:w="9018" w:type="dxa"/>
            <w:tcBorders>
              <w:top w:val="single" w:sz="4" w:space="0" w:color="auto"/>
            </w:tcBorders>
            <w:shd w:val="clear" w:color="auto" w:fill="DDD9C3" w:themeFill="background2" w:themeFillShade="E6"/>
          </w:tcPr>
          <w:p w:rsidR="00761DF6" w:rsidRDefault="00761DF6" w:rsidP="007D439B">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D439B">
            <w:pPr>
              <w:rPr>
                <w:rFonts w:ascii="Arial" w:hAnsi="Arial" w:cs="Arial"/>
                <w:sz w:val="24"/>
                <w:szCs w:val="24"/>
              </w:rPr>
            </w:pPr>
            <w:r w:rsidRPr="00B45DCE">
              <w:rPr>
                <w:rFonts w:ascii="Arial" w:hAnsi="Arial" w:cs="Arial"/>
                <w:sz w:val="24"/>
                <w:szCs w:val="24"/>
              </w:rPr>
              <w:t>Date</w:t>
            </w:r>
          </w:p>
          <w:p w:rsidR="00761DF6" w:rsidRDefault="00761DF6" w:rsidP="007D439B"/>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137F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sidRPr="00313AE8">
        <w:rPr>
          <w:rFonts w:ascii="Arial" w:hAnsi="Arial" w:cs="Arial"/>
          <w:sz w:val="24"/>
          <w:szCs w:val="24"/>
        </w:rPr>
        <w:t xml:space="preserve">     No  </w:t>
      </w:r>
      <w:r w:rsidR="000137F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137F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137F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D439B">
        <w:tc>
          <w:tcPr>
            <w:tcW w:w="9018" w:type="dxa"/>
            <w:shd w:val="clear" w:color="auto" w:fill="B8CCE4" w:themeFill="accent1" w:themeFillTint="66"/>
          </w:tcPr>
          <w:p w:rsidR="00761DF6" w:rsidRDefault="00761DF6" w:rsidP="007D439B">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D439B">
            <w:pPr>
              <w:rPr>
                <w:rFonts w:ascii="Arial" w:hAnsi="Arial" w:cs="Arial"/>
                <w:b/>
                <w:sz w:val="24"/>
                <w:szCs w:val="24"/>
                <w:u w:val="single"/>
              </w:rPr>
            </w:pPr>
          </w:p>
          <w:p w:rsidR="00761DF6" w:rsidRDefault="00761DF6" w:rsidP="007D439B"/>
        </w:tc>
        <w:tc>
          <w:tcPr>
            <w:tcW w:w="1998" w:type="dxa"/>
            <w:shd w:val="clear" w:color="auto" w:fill="B8CCE4" w:themeFill="accent1" w:themeFillTint="66"/>
          </w:tcPr>
          <w:p w:rsidR="00761DF6" w:rsidRDefault="00761DF6" w:rsidP="007D439B"/>
        </w:tc>
      </w:tr>
      <w:tr w:rsidR="00761DF6" w:rsidTr="007D439B">
        <w:tc>
          <w:tcPr>
            <w:tcW w:w="9018" w:type="dxa"/>
            <w:tcBorders>
              <w:bottom w:val="single" w:sz="4" w:space="0" w:color="auto"/>
            </w:tcBorders>
            <w:shd w:val="clear" w:color="auto" w:fill="B8CCE4" w:themeFill="accent1" w:themeFillTint="66"/>
          </w:tcPr>
          <w:p w:rsidR="00761DF6" w:rsidRDefault="00761DF6" w:rsidP="007D439B"/>
        </w:tc>
        <w:tc>
          <w:tcPr>
            <w:tcW w:w="1998" w:type="dxa"/>
            <w:tcBorders>
              <w:bottom w:val="single" w:sz="4" w:space="0" w:color="auto"/>
            </w:tcBorders>
            <w:shd w:val="clear" w:color="auto" w:fill="B8CCE4" w:themeFill="accent1" w:themeFillTint="66"/>
          </w:tcPr>
          <w:p w:rsidR="00761DF6" w:rsidRDefault="00761DF6" w:rsidP="007D439B"/>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9018" w:type="dxa"/>
            <w:shd w:val="clear" w:color="auto" w:fill="B8CCE4" w:themeFill="accent1" w:themeFillTint="66"/>
          </w:tcPr>
          <w:p w:rsidR="00761DF6" w:rsidRPr="00F313EE" w:rsidRDefault="00761DF6" w:rsidP="007D439B">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11016" w:type="dxa"/>
            <w:gridSpan w:val="2"/>
            <w:tcBorders>
              <w:bottom w:val="single" w:sz="4" w:space="0" w:color="auto"/>
            </w:tcBorders>
            <w:shd w:val="clear" w:color="auto" w:fill="B8CCE4" w:themeFill="accent1" w:themeFillTint="66"/>
          </w:tcPr>
          <w:p w:rsidR="00761DF6" w:rsidRDefault="00761DF6" w:rsidP="007D439B">
            <w:pPr>
              <w:rPr>
                <w:rFonts w:ascii="Arial" w:hAnsi="Arial" w:cs="Arial"/>
                <w:sz w:val="24"/>
                <w:szCs w:val="24"/>
              </w:rPr>
            </w:pPr>
          </w:p>
          <w:p w:rsidR="00761DF6" w:rsidRPr="001A1D26" w:rsidRDefault="00761DF6" w:rsidP="007D439B">
            <w:pPr>
              <w:rPr>
                <w:rFonts w:ascii="Arial" w:hAnsi="Arial" w:cs="Arial"/>
                <w:sz w:val="24"/>
                <w:szCs w:val="24"/>
              </w:rPr>
            </w:pPr>
          </w:p>
        </w:tc>
      </w:tr>
      <w:tr w:rsidR="00761DF6" w:rsidTr="007D439B">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D439B">
            <w:pPr>
              <w:rPr>
                <w:rFonts w:ascii="Arial" w:hAnsi="Arial" w:cs="Arial"/>
                <w:sz w:val="24"/>
                <w:szCs w:val="24"/>
              </w:rPr>
            </w:pPr>
            <w:r w:rsidRPr="001A1D26">
              <w:rPr>
                <w:rFonts w:ascii="Arial" w:hAnsi="Arial" w:cs="Arial"/>
                <w:sz w:val="24"/>
                <w:szCs w:val="24"/>
              </w:rPr>
              <w:t>Date</w:t>
            </w:r>
          </w:p>
        </w:tc>
      </w:tr>
      <w:tr w:rsidR="00761DF6" w:rsidTr="007D439B">
        <w:tc>
          <w:tcPr>
            <w:tcW w:w="9018" w:type="dxa"/>
            <w:shd w:val="clear" w:color="auto" w:fill="B8CCE4" w:themeFill="accent1" w:themeFillTint="66"/>
          </w:tcPr>
          <w:p w:rsidR="00761DF6" w:rsidRPr="001A1D26" w:rsidRDefault="00761DF6" w:rsidP="007D439B">
            <w:pPr>
              <w:rPr>
                <w:rFonts w:ascii="Arial" w:hAnsi="Arial" w:cs="Arial"/>
                <w:sz w:val="24"/>
                <w:szCs w:val="24"/>
              </w:rPr>
            </w:pPr>
          </w:p>
        </w:tc>
        <w:tc>
          <w:tcPr>
            <w:tcW w:w="1998" w:type="dxa"/>
            <w:shd w:val="clear" w:color="auto" w:fill="B8CCE4" w:themeFill="accent1" w:themeFillTint="66"/>
          </w:tcPr>
          <w:p w:rsidR="00761DF6" w:rsidRPr="001A1D26" w:rsidRDefault="00761DF6" w:rsidP="007D439B">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137F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sidRPr="00313AE8">
        <w:rPr>
          <w:rFonts w:ascii="Arial" w:hAnsi="Arial" w:cs="Arial"/>
          <w:sz w:val="24"/>
          <w:szCs w:val="24"/>
        </w:rPr>
        <w:t xml:space="preserve">     No  </w:t>
      </w:r>
      <w:r w:rsidR="000137F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rsidP="00DC6B8F">
      <w:pPr>
        <w:tabs>
          <w:tab w:val="left" w:pos="7621"/>
        </w:tabs>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137F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137F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137FE">
        <w:rPr>
          <w:rFonts w:ascii="Arial" w:hAnsi="Arial" w:cs="Arial"/>
          <w:sz w:val="24"/>
          <w:szCs w:val="24"/>
        </w:rPr>
      </w:r>
      <w:r w:rsidR="000137FE">
        <w:rPr>
          <w:rFonts w:ascii="Arial" w:hAnsi="Arial" w:cs="Arial"/>
          <w:sz w:val="24"/>
          <w:szCs w:val="24"/>
        </w:rPr>
        <w:fldChar w:fldCharType="separate"/>
      </w:r>
      <w:r w:rsidR="000137FE" w:rsidRPr="00313AE8">
        <w:rPr>
          <w:rFonts w:ascii="Arial" w:hAnsi="Arial" w:cs="Arial"/>
          <w:sz w:val="24"/>
          <w:szCs w:val="24"/>
        </w:rPr>
        <w:fldChar w:fldCharType="end"/>
      </w:r>
      <w:r w:rsidR="00DC6B8F">
        <w:rPr>
          <w:rFonts w:ascii="Arial" w:hAnsi="Arial" w:cs="Arial"/>
          <w:sz w:val="24"/>
          <w:szCs w:val="24"/>
        </w:rPr>
        <w:tab/>
      </w: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DC6B8F">
      <w:pPr>
        <w:tabs>
          <w:tab w:val="left" w:pos="7621"/>
        </w:tabs>
        <w:rPr>
          <w:rFonts w:ascii="Arial" w:hAnsi="Arial" w:cs="Arial"/>
          <w:sz w:val="24"/>
          <w:szCs w:val="24"/>
        </w:rPr>
      </w:pPr>
    </w:p>
    <w:p w:rsidR="00DC6B8F" w:rsidRDefault="00DC6B8F" w:rsidP="006B697C">
      <w:pPr>
        <w:shd w:val="clear" w:color="auto" w:fill="DDD9C3" w:themeFill="background2" w:themeFillShade="E6"/>
        <w:outlineLvl w:val="0"/>
        <w:rPr>
          <w:rFonts w:ascii="Tahoma" w:hAnsi="Tahoma" w:cs="Tahoma"/>
        </w:rPr>
      </w:pPr>
      <w:r>
        <w:rPr>
          <w:rFonts w:ascii="Tahoma" w:hAnsi="Tahoma" w:cs="Tahoma"/>
          <w:b/>
          <w:bCs/>
        </w:rPr>
        <w:lastRenderedPageBreak/>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Thursday, October 31, 2013 1:22 PM</w:t>
      </w:r>
      <w:r>
        <w:rPr>
          <w:rFonts w:ascii="Tahoma" w:hAnsi="Tahoma" w:cs="Tahoma"/>
        </w:rPr>
        <w:br/>
      </w:r>
      <w:r>
        <w:rPr>
          <w:rFonts w:ascii="Tahoma" w:hAnsi="Tahoma" w:cs="Tahoma"/>
          <w:b/>
          <w:bCs/>
        </w:rPr>
        <w:t>To:</w:t>
      </w:r>
      <w:r>
        <w:rPr>
          <w:rFonts w:ascii="Tahoma" w:hAnsi="Tahoma" w:cs="Tahoma"/>
        </w:rPr>
        <w:t xml:space="preserve"> Kong Cheong John Leung; Karina Collentine</w:t>
      </w:r>
      <w:r>
        <w:rPr>
          <w:rFonts w:ascii="Tahoma" w:hAnsi="Tahoma" w:cs="Tahoma"/>
        </w:rPr>
        <w:br/>
      </w:r>
      <w:r>
        <w:rPr>
          <w:rFonts w:ascii="Tahoma" w:hAnsi="Tahoma" w:cs="Tahoma"/>
          <w:b/>
          <w:bCs/>
        </w:rPr>
        <w:t>Subject:</w:t>
      </w:r>
      <w:r>
        <w:rPr>
          <w:rFonts w:ascii="Tahoma" w:hAnsi="Tahoma" w:cs="Tahoma"/>
        </w:rPr>
        <w:t xml:space="preserve"> Comparative Cultural Studies BA</w:t>
      </w:r>
    </w:p>
    <w:p w:rsidR="00DC6B8F" w:rsidRDefault="00DC6B8F" w:rsidP="006B697C">
      <w:pPr>
        <w:shd w:val="clear" w:color="auto" w:fill="DDD9C3" w:themeFill="background2" w:themeFillShade="E6"/>
      </w:pPr>
      <w:r>
        <w:t>Hi</w:t>
      </w:r>
    </w:p>
    <w:p w:rsidR="00DC6B8F" w:rsidRDefault="00DC6B8F" w:rsidP="006B697C">
      <w:pPr>
        <w:shd w:val="clear" w:color="auto" w:fill="DDD9C3" w:themeFill="background2" w:themeFillShade="E6"/>
      </w:pPr>
      <w:r>
        <w:t xml:space="preserve">Comparative Cultural Studies is proposing changes to their BA; including the addition/deletion of some of your courses (see below in </w:t>
      </w:r>
      <w:r>
        <w:rPr>
          <w:highlight w:val="yellow"/>
        </w:rPr>
        <w:t>YELLOW</w:t>
      </w:r>
      <w:r>
        <w:t>).</w:t>
      </w:r>
    </w:p>
    <w:p w:rsidR="00DC6B8F" w:rsidRDefault="00DC6B8F" w:rsidP="006B697C">
      <w:pPr>
        <w:shd w:val="clear" w:color="auto" w:fill="DDD9C3" w:themeFill="background2" w:themeFillShade="E6"/>
      </w:pPr>
      <w:r>
        <w:t>Are these proposed changes acceptable??</w:t>
      </w:r>
    </w:p>
    <w:p w:rsidR="00DC6B8F" w:rsidRDefault="00DC6B8F" w:rsidP="006B697C">
      <w:pPr>
        <w:shd w:val="clear" w:color="auto" w:fill="DDD9C3" w:themeFill="background2" w:themeFillShade="E6"/>
        <w:rPr>
          <w:rFonts w:ascii="Brush Script MT" w:eastAsiaTheme="minorEastAsia" w:hAnsi="Brush Script MT" w:cstheme="minorBidi"/>
          <w:noProof/>
          <w:color w:val="1F497D"/>
          <w:sz w:val="32"/>
          <w:szCs w:val="32"/>
        </w:rPr>
      </w:pPr>
      <w:bookmarkStart w:id="5" w:name="_MailAutoSig"/>
      <w:r>
        <w:rPr>
          <w:rFonts w:ascii="Brush Script MT" w:eastAsiaTheme="minorEastAsia" w:hAnsi="Brush Script MT" w:cstheme="minorBidi"/>
          <w:noProof/>
          <w:color w:val="1F497D"/>
          <w:sz w:val="32"/>
          <w:szCs w:val="32"/>
        </w:rPr>
        <w:t>Scott Galland</w:t>
      </w:r>
    </w:p>
    <w:p w:rsidR="00DC6B8F" w:rsidRDefault="00DC6B8F" w:rsidP="006B697C">
      <w:pPr>
        <w:shd w:val="clear" w:color="auto" w:fill="DDD9C3" w:themeFill="background2" w:themeFillShade="E6"/>
        <w:rPr>
          <w:rFonts w:ascii="Calibri" w:eastAsiaTheme="minorEastAsia" w:hAnsi="Calibri" w:cstheme="minorBidi"/>
          <w:noProof/>
          <w:color w:val="1F497D"/>
          <w:sz w:val="22"/>
          <w:szCs w:val="22"/>
        </w:rPr>
      </w:pPr>
      <w:r>
        <w:rPr>
          <w:rFonts w:asciiTheme="minorHAnsi" w:eastAsiaTheme="minorEastAsia" w:hAnsiTheme="minorHAnsi" w:cstheme="minorBidi"/>
          <w:noProof/>
          <w:color w:val="1F497D"/>
        </w:rPr>
        <w:t>Curriculum Process Associate</w:t>
      </w:r>
    </w:p>
    <w:p w:rsidR="00DC6B8F" w:rsidRDefault="00DC6B8F" w:rsidP="006B697C">
      <w:pPr>
        <w:shd w:val="clear" w:color="auto" w:fill="DDD9C3" w:themeFill="background2" w:themeFillShade="E6"/>
        <w:rPr>
          <w:rFonts w:asciiTheme="minorHAnsi" w:eastAsiaTheme="minorEastAsia" w:hAnsiTheme="minorHAnsi" w:cstheme="minorBidi"/>
          <w:noProof/>
          <w:color w:val="1F497D"/>
        </w:rPr>
      </w:pPr>
      <w:r>
        <w:rPr>
          <w:rFonts w:asciiTheme="minorHAnsi" w:eastAsiaTheme="minorEastAsia" w:hAnsiTheme="minorHAnsi" w:cstheme="minorBidi"/>
          <w:noProof/>
          <w:color w:val="1F497D"/>
        </w:rPr>
        <w:t>Office of Curriculum, Learning Design, and Academic Assessment</w:t>
      </w:r>
    </w:p>
    <w:p w:rsidR="00DC6B8F" w:rsidRDefault="00DC6B8F" w:rsidP="006B697C">
      <w:pPr>
        <w:shd w:val="clear" w:color="auto" w:fill="DDD9C3" w:themeFill="background2" w:themeFillShade="E6"/>
        <w:rPr>
          <w:rFonts w:asciiTheme="minorHAnsi" w:eastAsiaTheme="minorEastAsia" w:hAnsiTheme="minorHAnsi" w:cstheme="minorBidi"/>
          <w:noProof/>
          <w:color w:val="1F497D"/>
        </w:rPr>
      </w:pPr>
      <w:r>
        <w:rPr>
          <w:rFonts w:asciiTheme="minorHAnsi" w:eastAsiaTheme="minorEastAsia" w:hAnsiTheme="minorHAnsi" w:cstheme="minorBidi"/>
          <w:noProof/>
          <w:color w:val="1F497D"/>
        </w:rPr>
        <w:t>928-523-1753</w:t>
      </w:r>
    </w:p>
    <w:p w:rsidR="00DC6B8F" w:rsidRDefault="00DC6B8F" w:rsidP="006B697C">
      <w:pPr>
        <w:shd w:val="clear" w:color="auto" w:fill="DDD9C3" w:themeFill="background2" w:themeFillShade="E6"/>
        <w:rPr>
          <w:rFonts w:asciiTheme="minorHAnsi" w:eastAsiaTheme="minorEastAsia" w:hAnsiTheme="minorHAnsi" w:cstheme="minorBidi"/>
          <w:noProof/>
          <w:color w:val="1F497D"/>
        </w:rPr>
      </w:pPr>
      <w:r>
        <w:rPr>
          <w:rFonts w:asciiTheme="minorHAnsi" w:eastAsiaTheme="minorEastAsia" w:hAnsiTheme="minorHAnsi" w:cstheme="minorBidi"/>
          <w:noProof/>
          <w:color w:val="1F497D"/>
        </w:rPr>
        <w:t>928-699-9147 (cell)</w:t>
      </w:r>
    </w:p>
    <w:p w:rsidR="00DC6B8F" w:rsidRDefault="000137FE" w:rsidP="006B697C">
      <w:pPr>
        <w:shd w:val="clear" w:color="auto" w:fill="DDD9C3" w:themeFill="background2" w:themeFillShade="E6"/>
        <w:rPr>
          <w:rFonts w:asciiTheme="minorHAnsi" w:eastAsiaTheme="minorEastAsia" w:hAnsiTheme="minorHAnsi" w:cstheme="minorBidi"/>
          <w:noProof/>
          <w:color w:val="1F497D"/>
        </w:rPr>
      </w:pPr>
      <w:hyperlink r:id="rId17" w:history="1">
        <w:r w:rsidR="00DC6B8F">
          <w:rPr>
            <w:rStyle w:val="Hyperlink"/>
            <w:rFonts w:asciiTheme="minorHAnsi" w:eastAsiaTheme="minorEastAsia" w:hAnsiTheme="minorHAnsi" w:cstheme="minorBidi"/>
            <w:noProof/>
          </w:rPr>
          <w:t>scott.galland@nau.edu</w:t>
        </w:r>
      </w:hyperlink>
      <w:bookmarkEnd w:id="5"/>
    </w:p>
    <w:p w:rsidR="00DC6B8F" w:rsidRDefault="00DC6B8F" w:rsidP="006B697C">
      <w:pPr>
        <w:shd w:val="clear" w:color="auto" w:fill="DDD9C3" w:themeFill="background2" w:themeFillShade="E6"/>
        <w:rPr>
          <w:rFonts w:ascii="Tahoma" w:hAnsi="Tahoma" w:cs="Tahoma"/>
          <w:b/>
          <w:bCs/>
        </w:rPr>
      </w:pPr>
    </w:p>
    <w:p w:rsidR="00DC6B8F" w:rsidRDefault="00DC6B8F" w:rsidP="006B697C">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Kong Cheong John Leung </w:t>
      </w:r>
      <w:r>
        <w:rPr>
          <w:rFonts w:ascii="Tahoma" w:hAnsi="Tahoma" w:cs="Tahoma"/>
        </w:rPr>
        <w:br/>
      </w:r>
      <w:r>
        <w:rPr>
          <w:rFonts w:ascii="Tahoma" w:hAnsi="Tahoma" w:cs="Tahoma"/>
          <w:b/>
          <w:bCs/>
        </w:rPr>
        <w:t>Sent:</w:t>
      </w:r>
      <w:r>
        <w:rPr>
          <w:rFonts w:ascii="Tahoma" w:hAnsi="Tahoma" w:cs="Tahoma"/>
        </w:rPr>
        <w:t xml:space="preserve"> Thursday, October 31, 2013 2:06 PM</w:t>
      </w:r>
      <w:r>
        <w:rPr>
          <w:rFonts w:ascii="Tahoma" w:hAnsi="Tahoma" w:cs="Tahoma"/>
        </w:rPr>
        <w:br/>
      </w:r>
      <w:r>
        <w:rPr>
          <w:rFonts w:ascii="Tahoma" w:hAnsi="Tahoma" w:cs="Tahoma"/>
          <w:b/>
          <w:bCs/>
        </w:rPr>
        <w:t>To:</w:t>
      </w:r>
      <w:r>
        <w:rPr>
          <w:rFonts w:ascii="Tahoma" w:hAnsi="Tahoma" w:cs="Tahoma"/>
        </w:rPr>
        <w:t xml:space="preserve"> Stuart S Galland; Karina Collentine</w:t>
      </w:r>
      <w:r>
        <w:rPr>
          <w:rFonts w:ascii="Tahoma" w:hAnsi="Tahoma" w:cs="Tahoma"/>
        </w:rPr>
        <w:br/>
      </w:r>
      <w:r>
        <w:rPr>
          <w:rFonts w:ascii="Tahoma" w:hAnsi="Tahoma" w:cs="Tahoma"/>
          <w:b/>
          <w:bCs/>
        </w:rPr>
        <w:t>Subject:</w:t>
      </w:r>
      <w:r>
        <w:rPr>
          <w:rFonts w:ascii="Tahoma" w:hAnsi="Tahoma" w:cs="Tahoma"/>
        </w:rPr>
        <w:t xml:space="preserve"> RE: Comparative Cultural Studies BA</w:t>
      </w:r>
    </w:p>
    <w:p w:rsidR="00DC6B8F" w:rsidRDefault="00DC6B8F" w:rsidP="006B697C">
      <w:pPr>
        <w:shd w:val="clear" w:color="auto" w:fill="DDD9C3" w:themeFill="background2" w:themeFillShade="E6"/>
        <w:rPr>
          <w:rFonts w:ascii="Calibri" w:eastAsiaTheme="minorHAnsi" w:hAnsi="Calibri"/>
          <w:sz w:val="22"/>
          <w:szCs w:val="22"/>
        </w:rPr>
      </w:pPr>
    </w:p>
    <w:p w:rsidR="00DC6B8F" w:rsidRDefault="00DC6B8F" w:rsidP="006B697C">
      <w:pPr>
        <w:shd w:val="clear" w:color="auto" w:fill="DDD9C3" w:themeFill="background2" w:themeFillShade="E6"/>
        <w:rPr>
          <w:color w:val="1F497D"/>
        </w:rPr>
      </w:pPr>
      <w:r>
        <w:rPr>
          <w:color w:val="1F497D"/>
        </w:rPr>
        <w:t xml:space="preserve">Yes, the changes involving HIS courses are okay with us. I have talked with </w:t>
      </w:r>
      <w:proofErr w:type="spellStart"/>
      <w:r>
        <w:rPr>
          <w:color w:val="1F497D"/>
        </w:rPr>
        <w:t>Zsuzsa</w:t>
      </w:r>
      <w:proofErr w:type="spellEnd"/>
      <w:r>
        <w:rPr>
          <w:color w:val="1F497D"/>
        </w:rPr>
        <w:t xml:space="preserve"> about this, and these are in fact changes that I suggested. </w:t>
      </w:r>
    </w:p>
    <w:p w:rsidR="00DC6B8F" w:rsidRDefault="00DC6B8F" w:rsidP="006B697C">
      <w:pPr>
        <w:shd w:val="clear" w:color="auto" w:fill="DDD9C3" w:themeFill="background2" w:themeFillShade="E6"/>
        <w:rPr>
          <w:color w:val="1F497D"/>
        </w:rPr>
      </w:pPr>
    </w:p>
    <w:p w:rsidR="00DC6B8F" w:rsidRDefault="00DC6B8F" w:rsidP="006B697C">
      <w:pPr>
        <w:shd w:val="clear" w:color="auto" w:fill="DDD9C3" w:themeFill="background2" w:themeFillShade="E6"/>
        <w:rPr>
          <w:color w:val="1F497D"/>
        </w:rPr>
      </w:pPr>
      <w:r>
        <w:rPr>
          <w:color w:val="1F497D"/>
        </w:rPr>
        <w:t>John</w:t>
      </w:r>
    </w:p>
    <w:p w:rsidR="00DC6B8F" w:rsidRDefault="00DC6B8F" w:rsidP="00DC6B8F">
      <w:pPr>
        <w:rPr>
          <w:color w:val="1F497D"/>
        </w:rPr>
      </w:pPr>
    </w:p>
    <w:p w:rsidR="00655452" w:rsidRDefault="00655452" w:rsidP="00655452">
      <w:pPr>
        <w:outlineLvl w:val="0"/>
        <w:rPr>
          <w:color w:val="000000"/>
        </w:rPr>
      </w:pPr>
      <w:r>
        <w:rPr>
          <w:rFonts w:ascii="Tahoma" w:hAnsi="Tahoma" w:cs="Tahoma"/>
          <w:b/>
          <w:bCs/>
          <w:color w:val="000000"/>
        </w:rPr>
        <w:t>From:</w:t>
      </w:r>
      <w:r>
        <w:rPr>
          <w:rFonts w:ascii="Tahoma" w:hAnsi="Tahoma" w:cs="Tahoma"/>
          <w:color w:val="000000"/>
        </w:rPr>
        <w:t xml:space="preserve"> Edward Waters Hood </w:t>
      </w:r>
      <w:r>
        <w:rPr>
          <w:rFonts w:ascii="Tahoma" w:hAnsi="Tahoma" w:cs="Tahoma"/>
          <w:color w:val="000000"/>
        </w:rPr>
        <w:br/>
      </w:r>
      <w:r>
        <w:rPr>
          <w:rFonts w:ascii="Tahoma" w:hAnsi="Tahoma" w:cs="Tahoma"/>
          <w:b/>
          <w:bCs/>
          <w:color w:val="000000"/>
        </w:rPr>
        <w:t>Sent:</w:t>
      </w:r>
      <w:r>
        <w:rPr>
          <w:rFonts w:ascii="Tahoma" w:hAnsi="Tahoma" w:cs="Tahoma"/>
          <w:color w:val="000000"/>
        </w:rPr>
        <w:t xml:space="preserve"> Tuesday, November 26, 2013 11:05 AM</w:t>
      </w:r>
      <w:r>
        <w:rPr>
          <w:rFonts w:ascii="Tahoma" w:hAnsi="Tahoma" w:cs="Tahoma"/>
          <w:color w:val="000000"/>
        </w:rPr>
        <w:br/>
      </w:r>
      <w:r>
        <w:rPr>
          <w:rFonts w:ascii="Tahoma" w:hAnsi="Tahoma" w:cs="Tahoma"/>
          <w:b/>
          <w:bCs/>
          <w:color w:val="000000"/>
        </w:rPr>
        <w:t>To:</w:t>
      </w:r>
      <w:r>
        <w:rPr>
          <w:rFonts w:ascii="Tahoma" w:hAnsi="Tahoma" w:cs="Tahoma"/>
          <w:color w:val="000000"/>
        </w:rPr>
        <w:t xml:space="preserve"> Stuart S Galland</w:t>
      </w:r>
      <w:r>
        <w:rPr>
          <w:rFonts w:ascii="Tahoma" w:hAnsi="Tahoma" w:cs="Tahoma"/>
          <w:color w:val="000000"/>
        </w:rPr>
        <w:br/>
      </w:r>
      <w:r>
        <w:rPr>
          <w:rFonts w:ascii="Tahoma" w:hAnsi="Tahoma" w:cs="Tahoma"/>
          <w:b/>
          <w:bCs/>
          <w:color w:val="000000"/>
        </w:rPr>
        <w:t>Subject:</w:t>
      </w:r>
      <w:r>
        <w:rPr>
          <w:rFonts w:ascii="Tahoma" w:hAnsi="Tahoma" w:cs="Tahoma"/>
          <w:color w:val="000000"/>
        </w:rPr>
        <w:t xml:space="preserve"> RE: Comparative Cultural Studies BA</w:t>
      </w:r>
    </w:p>
    <w:p w:rsidR="00655452" w:rsidRDefault="00655452" w:rsidP="00655452">
      <w:pPr>
        <w:rPr>
          <w:color w:val="000000"/>
        </w:rPr>
      </w:pPr>
      <w:r>
        <w:rPr>
          <w:color w:val="000000"/>
        </w:rPr>
        <w:t> </w:t>
      </w:r>
    </w:p>
    <w:p w:rsidR="00655452" w:rsidRDefault="00655452" w:rsidP="00655452">
      <w:pPr>
        <w:rPr>
          <w:color w:val="000000"/>
        </w:rPr>
      </w:pPr>
      <w:r>
        <w:rPr>
          <w:rFonts w:ascii="Tahoma" w:hAnsi="Tahoma" w:cs="Tahoma"/>
          <w:color w:val="000000"/>
          <w:sz w:val="28"/>
          <w:szCs w:val="28"/>
        </w:rPr>
        <w:t>Hi Stuart</w:t>
      </w:r>
      <w:proofErr w:type="gramStart"/>
      <w:r>
        <w:rPr>
          <w:rFonts w:ascii="Tahoma" w:hAnsi="Tahoma" w:cs="Tahoma"/>
          <w:color w:val="000000"/>
          <w:sz w:val="28"/>
          <w:szCs w:val="28"/>
        </w:rPr>
        <w:t>:</w:t>
      </w:r>
      <w:proofErr w:type="gramEnd"/>
      <w:r>
        <w:rPr>
          <w:rFonts w:ascii="Tahoma" w:hAnsi="Tahoma" w:cs="Tahoma"/>
          <w:color w:val="000000"/>
          <w:sz w:val="28"/>
          <w:szCs w:val="28"/>
        </w:rPr>
        <w:br/>
        <w:t>The only issue I see is with LAN courses: they are used for study-abroad offerings and could be for almost any language, including non Asian ones.   --Ed</w:t>
      </w:r>
    </w:p>
    <w:p w:rsidR="00DC6B8F" w:rsidRDefault="00DC6B8F" w:rsidP="00DC6B8F"/>
    <w:p w:rsidR="00655452" w:rsidRPr="00655452" w:rsidRDefault="00655452" w:rsidP="006B697C">
      <w:pPr>
        <w:shd w:val="clear" w:color="auto" w:fill="FFFFFF" w:themeFill="background1"/>
        <w:rPr>
          <w:rFonts w:ascii="Tahoma" w:hAnsi="Tahoma" w:cs="Tahoma"/>
        </w:rPr>
      </w:pPr>
      <w:r w:rsidRPr="00655452">
        <w:rPr>
          <w:rFonts w:ascii="Tahoma" w:hAnsi="Tahoma" w:cs="Tahoma"/>
          <w:b/>
          <w:bCs/>
        </w:rPr>
        <w:t>From:</w:t>
      </w:r>
      <w:r w:rsidRPr="00655452">
        <w:rPr>
          <w:rFonts w:ascii="Tahoma" w:hAnsi="Tahoma" w:cs="Tahoma"/>
        </w:rPr>
        <w:t xml:space="preserve"> Alexandra A Carpino </w:t>
      </w:r>
      <w:r w:rsidRPr="00655452">
        <w:rPr>
          <w:rFonts w:ascii="Tahoma" w:hAnsi="Tahoma" w:cs="Tahoma"/>
        </w:rPr>
        <w:br/>
      </w:r>
      <w:r w:rsidRPr="00655452">
        <w:rPr>
          <w:rFonts w:ascii="Tahoma" w:hAnsi="Tahoma" w:cs="Tahoma"/>
          <w:b/>
          <w:bCs/>
        </w:rPr>
        <w:t>Sent:</w:t>
      </w:r>
      <w:r w:rsidRPr="00655452">
        <w:rPr>
          <w:rFonts w:ascii="Tahoma" w:hAnsi="Tahoma" w:cs="Tahoma"/>
        </w:rPr>
        <w:t xml:space="preserve"> Wednesday, November 27, 2013 7:43 AM</w:t>
      </w:r>
      <w:r w:rsidRPr="00655452">
        <w:rPr>
          <w:rFonts w:ascii="Tahoma" w:hAnsi="Tahoma" w:cs="Tahoma"/>
        </w:rPr>
        <w:br/>
      </w:r>
      <w:r w:rsidRPr="00655452">
        <w:rPr>
          <w:rFonts w:ascii="Tahoma" w:hAnsi="Tahoma" w:cs="Tahoma"/>
          <w:b/>
          <w:bCs/>
        </w:rPr>
        <w:t>To:</w:t>
      </w:r>
      <w:r w:rsidRPr="00655452">
        <w:rPr>
          <w:rFonts w:ascii="Tahoma" w:hAnsi="Tahoma" w:cs="Tahoma"/>
        </w:rPr>
        <w:t xml:space="preserve"> Stuart S Galland</w:t>
      </w:r>
      <w:r w:rsidRPr="00655452">
        <w:rPr>
          <w:rFonts w:ascii="Tahoma" w:hAnsi="Tahoma" w:cs="Tahoma"/>
        </w:rPr>
        <w:br/>
      </w:r>
      <w:r w:rsidRPr="00655452">
        <w:rPr>
          <w:rFonts w:ascii="Tahoma" w:hAnsi="Tahoma" w:cs="Tahoma"/>
          <w:b/>
          <w:bCs/>
        </w:rPr>
        <w:t>Subject:</w:t>
      </w:r>
      <w:r w:rsidRPr="00655452">
        <w:rPr>
          <w:rFonts w:ascii="Tahoma" w:hAnsi="Tahoma" w:cs="Tahoma"/>
        </w:rPr>
        <w:t xml:space="preserve"> RE: Comparative Cultural Studies BA</w:t>
      </w:r>
    </w:p>
    <w:p w:rsidR="00655452" w:rsidRPr="00655452" w:rsidRDefault="00655452" w:rsidP="006B697C">
      <w:pPr>
        <w:shd w:val="clear" w:color="auto" w:fill="FFFFFF" w:themeFill="background1"/>
        <w:rPr>
          <w:rFonts w:ascii="Calibri" w:eastAsiaTheme="minorHAnsi" w:hAnsi="Calibri"/>
        </w:rPr>
      </w:pP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Hi Scott,</w:t>
      </w: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 </w:t>
      </w: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I think it would be best to delete these from the plan.  If a student takes one with an ASN theme, we can then substitute it.  This is better than having to weed out all the non-ASN topics.</w:t>
      </w: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 </w:t>
      </w: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Best, Alexandra</w:t>
      </w:r>
    </w:p>
    <w:p w:rsidR="00655452" w:rsidRPr="00655452" w:rsidRDefault="00655452" w:rsidP="006B697C">
      <w:pPr>
        <w:pStyle w:val="NormalWeb"/>
        <w:shd w:val="clear" w:color="auto" w:fill="FFFFFF" w:themeFill="background1"/>
        <w:rPr>
          <w:color w:val="000000"/>
          <w:sz w:val="20"/>
          <w:szCs w:val="20"/>
        </w:rPr>
      </w:pPr>
      <w:r w:rsidRPr="00655452">
        <w:rPr>
          <w:color w:val="000000"/>
          <w:sz w:val="20"/>
          <w:szCs w:val="20"/>
        </w:rPr>
        <w:t> </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Alexandra A. Carpino, Ph.D.</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Professor of Art History and</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Chair, Department of Comparative Cultural Studies </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Box 6031 </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Northern Arizona University</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Flagstaff, AZ  86011-6031</w:t>
      </w:r>
    </w:p>
    <w:p w:rsidR="00655452"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 xml:space="preserve">E-mail:  </w:t>
      </w:r>
      <w:hyperlink r:id="rId18" w:history="1">
        <w:r w:rsidRPr="00655452">
          <w:rPr>
            <w:rStyle w:val="Hyperlink"/>
            <w:rFonts w:ascii="Tahoma" w:hAnsi="Tahoma" w:cs="Tahoma"/>
          </w:rPr>
          <w:t>alexandra.carpino@nau.edu</w:t>
        </w:r>
      </w:hyperlink>
    </w:p>
    <w:p w:rsidR="00DC6B8F" w:rsidRPr="00655452" w:rsidRDefault="00655452" w:rsidP="006B697C">
      <w:pPr>
        <w:shd w:val="clear" w:color="auto" w:fill="FFFFFF" w:themeFill="background1"/>
        <w:rPr>
          <w:rFonts w:ascii="Tahoma" w:hAnsi="Tahoma" w:cs="Tahoma"/>
          <w:color w:val="000000"/>
        </w:rPr>
      </w:pPr>
      <w:r w:rsidRPr="00655452">
        <w:rPr>
          <w:rFonts w:ascii="Tahoma" w:hAnsi="Tahoma" w:cs="Tahoma"/>
          <w:color w:val="000000"/>
        </w:rPr>
        <w:t>Phone:  928-523-8801</w:t>
      </w:r>
    </w:p>
    <w:sectPr w:rsidR="00DC6B8F" w:rsidRPr="00655452" w:rsidSect="001A02A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1F" w:rsidRDefault="008C321F" w:rsidP="00233561">
      <w:r>
        <w:separator/>
      </w:r>
    </w:p>
  </w:endnote>
  <w:endnote w:type="continuationSeparator" w:id="0">
    <w:p w:rsidR="008C321F" w:rsidRDefault="008C321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8C3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0137FE">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C321F">
      <w:rPr>
        <w:color w:val="4F81BD" w:themeColor="accent1"/>
      </w:rPr>
      <w:t>Effective Fall 2013</w:t>
    </w:r>
    <w:bookmarkStart w:id="6" w:name="_GoBack"/>
    <w:bookmarkEnd w:id="6"/>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8C3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1F" w:rsidRDefault="008C321F" w:rsidP="00233561">
      <w:r>
        <w:separator/>
      </w:r>
    </w:p>
  </w:footnote>
  <w:footnote w:type="continuationSeparator" w:id="0">
    <w:p w:rsidR="008C321F" w:rsidRDefault="008C321F"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8C3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8C3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1F" w:rsidRDefault="008C3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37628"/>
    <w:multiLevelType w:val="hybridMultilevel"/>
    <w:tmpl w:val="886E8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E80C7B"/>
    <w:multiLevelType w:val="hybridMultilevel"/>
    <w:tmpl w:val="12BC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F122C0"/>
    <w:multiLevelType w:val="hybridMultilevel"/>
    <w:tmpl w:val="91F6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25"/>
  </w:num>
  <w:num w:numId="6">
    <w:abstractNumId w:val="3"/>
  </w:num>
  <w:num w:numId="7">
    <w:abstractNumId w:val="22"/>
  </w:num>
  <w:num w:numId="8">
    <w:abstractNumId w:val="13"/>
  </w:num>
  <w:num w:numId="9">
    <w:abstractNumId w:val="14"/>
  </w:num>
  <w:num w:numId="10">
    <w:abstractNumId w:val="17"/>
  </w:num>
  <w:num w:numId="11">
    <w:abstractNumId w:val="7"/>
  </w:num>
  <w:num w:numId="12">
    <w:abstractNumId w:val="8"/>
  </w:num>
  <w:num w:numId="13">
    <w:abstractNumId w:val="9"/>
  </w:num>
  <w:num w:numId="14">
    <w:abstractNumId w:val="0"/>
  </w:num>
  <w:num w:numId="15">
    <w:abstractNumId w:val="1"/>
  </w:num>
  <w:num w:numId="16">
    <w:abstractNumId w:val="21"/>
  </w:num>
  <w:num w:numId="17">
    <w:abstractNumId w:val="18"/>
  </w:num>
  <w:num w:numId="18">
    <w:abstractNumId w:val="15"/>
  </w:num>
  <w:num w:numId="19">
    <w:abstractNumId w:val="12"/>
  </w:num>
  <w:num w:numId="20">
    <w:abstractNumId w:val="23"/>
  </w:num>
  <w:num w:numId="21">
    <w:abstractNumId w:val="16"/>
  </w:num>
  <w:num w:numId="22">
    <w:abstractNumId w:val="11"/>
  </w:num>
  <w:num w:numId="23">
    <w:abstractNumId w:val="24"/>
  </w:num>
  <w:num w:numId="24">
    <w:abstractNumId w:val="2"/>
  </w:num>
  <w:num w:numId="25">
    <w:abstractNumId w:val="10"/>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137FE"/>
    <w:rsid w:val="00041842"/>
    <w:rsid w:val="000514D4"/>
    <w:rsid w:val="00051D13"/>
    <w:rsid w:val="00083DF5"/>
    <w:rsid w:val="000A3ADE"/>
    <w:rsid w:val="000B2CE9"/>
    <w:rsid w:val="000D0D4F"/>
    <w:rsid w:val="001030D7"/>
    <w:rsid w:val="00103A43"/>
    <w:rsid w:val="00111061"/>
    <w:rsid w:val="00111B8E"/>
    <w:rsid w:val="00146941"/>
    <w:rsid w:val="00150580"/>
    <w:rsid w:val="00167158"/>
    <w:rsid w:val="001A02A7"/>
    <w:rsid w:val="001B3900"/>
    <w:rsid w:val="001F3DAC"/>
    <w:rsid w:val="00203C77"/>
    <w:rsid w:val="00231555"/>
    <w:rsid w:val="00233561"/>
    <w:rsid w:val="00234B7E"/>
    <w:rsid w:val="00241E16"/>
    <w:rsid w:val="00243B99"/>
    <w:rsid w:val="00255F08"/>
    <w:rsid w:val="00261CD5"/>
    <w:rsid w:val="00273036"/>
    <w:rsid w:val="00287DE0"/>
    <w:rsid w:val="002A6916"/>
    <w:rsid w:val="002A7477"/>
    <w:rsid w:val="002A7BDF"/>
    <w:rsid w:val="002B1A53"/>
    <w:rsid w:val="002B2123"/>
    <w:rsid w:val="002D768B"/>
    <w:rsid w:val="002E7348"/>
    <w:rsid w:val="003151BF"/>
    <w:rsid w:val="00332F9A"/>
    <w:rsid w:val="003347E1"/>
    <w:rsid w:val="0034234E"/>
    <w:rsid w:val="00350A98"/>
    <w:rsid w:val="003840CC"/>
    <w:rsid w:val="003A6967"/>
    <w:rsid w:val="003D017F"/>
    <w:rsid w:val="003D59D8"/>
    <w:rsid w:val="00400980"/>
    <w:rsid w:val="004167EF"/>
    <w:rsid w:val="00424BA9"/>
    <w:rsid w:val="00440707"/>
    <w:rsid w:val="00446799"/>
    <w:rsid w:val="004652CE"/>
    <w:rsid w:val="004A12F3"/>
    <w:rsid w:val="004A1448"/>
    <w:rsid w:val="004A4315"/>
    <w:rsid w:val="004A7D46"/>
    <w:rsid w:val="004F3222"/>
    <w:rsid w:val="004F7394"/>
    <w:rsid w:val="00500844"/>
    <w:rsid w:val="0050399D"/>
    <w:rsid w:val="00513F5E"/>
    <w:rsid w:val="00523703"/>
    <w:rsid w:val="00527409"/>
    <w:rsid w:val="00552434"/>
    <w:rsid w:val="00561949"/>
    <w:rsid w:val="0057107A"/>
    <w:rsid w:val="005735CD"/>
    <w:rsid w:val="0057464B"/>
    <w:rsid w:val="0058038B"/>
    <w:rsid w:val="005B68A4"/>
    <w:rsid w:val="005C46C1"/>
    <w:rsid w:val="005C7D6A"/>
    <w:rsid w:val="005D3B5E"/>
    <w:rsid w:val="005E15CA"/>
    <w:rsid w:val="005E4D2D"/>
    <w:rsid w:val="005E5238"/>
    <w:rsid w:val="00603A43"/>
    <w:rsid w:val="00621F7D"/>
    <w:rsid w:val="0062365E"/>
    <w:rsid w:val="0065207F"/>
    <w:rsid w:val="00655452"/>
    <w:rsid w:val="006908CB"/>
    <w:rsid w:val="006A3149"/>
    <w:rsid w:val="006A42B9"/>
    <w:rsid w:val="006B697C"/>
    <w:rsid w:val="006C069B"/>
    <w:rsid w:val="006C5D32"/>
    <w:rsid w:val="006E6CFA"/>
    <w:rsid w:val="006F14EB"/>
    <w:rsid w:val="006F2732"/>
    <w:rsid w:val="006F5FFA"/>
    <w:rsid w:val="007023B5"/>
    <w:rsid w:val="00716ABB"/>
    <w:rsid w:val="00753AFA"/>
    <w:rsid w:val="00761DF6"/>
    <w:rsid w:val="0077023D"/>
    <w:rsid w:val="007A1971"/>
    <w:rsid w:val="007A45A6"/>
    <w:rsid w:val="007D1975"/>
    <w:rsid w:val="007D1B84"/>
    <w:rsid w:val="007D439B"/>
    <w:rsid w:val="007E79F4"/>
    <w:rsid w:val="00811C35"/>
    <w:rsid w:val="00835C84"/>
    <w:rsid w:val="00836540"/>
    <w:rsid w:val="00891428"/>
    <w:rsid w:val="00893A71"/>
    <w:rsid w:val="008C321F"/>
    <w:rsid w:val="008F0B0B"/>
    <w:rsid w:val="008F40EF"/>
    <w:rsid w:val="008F62B2"/>
    <w:rsid w:val="00910769"/>
    <w:rsid w:val="009213C1"/>
    <w:rsid w:val="009565C5"/>
    <w:rsid w:val="00967B62"/>
    <w:rsid w:val="009857E6"/>
    <w:rsid w:val="0099452D"/>
    <w:rsid w:val="009A7CCC"/>
    <w:rsid w:val="009B3949"/>
    <w:rsid w:val="009C0616"/>
    <w:rsid w:val="009C1083"/>
    <w:rsid w:val="009C75F7"/>
    <w:rsid w:val="00A40DC3"/>
    <w:rsid w:val="00A9284E"/>
    <w:rsid w:val="00AB7DBA"/>
    <w:rsid w:val="00AD50F2"/>
    <w:rsid w:val="00AD6D73"/>
    <w:rsid w:val="00B079BE"/>
    <w:rsid w:val="00B44672"/>
    <w:rsid w:val="00B5769F"/>
    <w:rsid w:val="00B841EA"/>
    <w:rsid w:val="00BA27EA"/>
    <w:rsid w:val="00BA55E7"/>
    <w:rsid w:val="00BC427D"/>
    <w:rsid w:val="00C02EA5"/>
    <w:rsid w:val="00C2223F"/>
    <w:rsid w:val="00C342F9"/>
    <w:rsid w:val="00C3660C"/>
    <w:rsid w:val="00C42CC0"/>
    <w:rsid w:val="00C56A0D"/>
    <w:rsid w:val="00C6101A"/>
    <w:rsid w:val="00C610D2"/>
    <w:rsid w:val="00C6527A"/>
    <w:rsid w:val="00C65D58"/>
    <w:rsid w:val="00C900D0"/>
    <w:rsid w:val="00CA6369"/>
    <w:rsid w:val="00CD7A67"/>
    <w:rsid w:val="00CE4E0C"/>
    <w:rsid w:val="00CF30DD"/>
    <w:rsid w:val="00D02E22"/>
    <w:rsid w:val="00D1166C"/>
    <w:rsid w:val="00D27B18"/>
    <w:rsid w:val="00D33D80"/>
    <w:rsid w:val="00D407DA"/>
    <w:rsid w:val="00D633D3"/>
    <w:rsid w:val="00D82C12"/>
    <w:rsid w:val="00D84F37"/>
    <w:rsid w:val="00D928DB"/>
    <w:rsid w:val="00D9623A"/>
    <w:rsid w:val="00DA02C7"/>
    <w:rsid w:val="00DC37BD"/>
    <w:rsid w:val="00DC6B8F"/>
    <w:rsid w:val="00DD1AD9"/>
    <w:rsid w:val="00DF40EB"/>
    <w:rsid w:val="00DF51D6"/>
    <w:rsid w:val="00DF6505"/>
    <w:rsid w:val="00E05A04"/>
    <w:rsid w:val="00E27B4E"/>
    <w:rsid w:val="00E3390A"/>
    <w:rsid w:val="00E40646"/>
    <w:rsid w:val="00E560A2"/>
    <w:rsid w:val="00E67919"/>
    <w:rsid w:val="00E84861"/>
    <w:rsid w:val="00E93E74"/>
    <w:rsid w:val="00EA38F7"/>
    <w:rsid w:val="00EA7748"/>
    <w:rsid w:val="00EC2F62"/>
    <w:rsid w:val="00EE0213"/>
    <w:rsid w:val="00EE2807"/>
    <w:rsid w:val="00F013A5"/>
    <w:rsid w:val="00F13CC2"/>
    <w:rsid w:val="00F1711F"/>
    <w:rsid w:val="00F45F32"/>
    <w:rsid w:val="00F54A7C"/>
    <w:rsid w:val="00F570EA"/>
    <w:rsid w:val="00F807CE"/>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7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BC42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 w:type="character" w:customStyle="1" w:styleId="Heading4Char">
    <w:name w:val="Heading 4 Char"/>
    <w:basedOn w:val="DefaultParagraphFont"/>
    <w:link w:val="Heading4"/>
    <w:uiPriority w:val="9"/>
    <w:rsid w:val="00BC427D"/>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4780876">
      <w:bodyDiv w:val="1"/>
      <w:marLeft w:val="0"/>
      <w:marRight w:val="0"/>
      <w:marTop w:val="0"/>
      <w:marBottom w:val="0"/>
      <w:divBdr>
        <w:top w:val="none" w:sz="0" w:space="0" w:color="auto"/>
        <w:left w:val="none" w:sz="0" w:space="0" w:color="auto"/>
        <w:bottom w:val="none" w:sz="0" w:space="0" w:color="auto"/>
        <w:right w:val="none" w:sz="0" w:space="0" w:color="auto"/>
      </w:divBdr>
    </w:div>
    <w:div w:id="496650179">
      <w:bodyDiv w:val="1"/>
      <w:marLeft w:val="0"/>
      <w:marRight w:val="0"/>
      <w:marTop w:val="0"/>
      <w:marBottom w:val="0"/>
      <w:divBdr>
        <w:top w:val="none" w:sz="0" w:space="0" w:color="auto"/>
        <w:left w:val="none" w:sz="0" w:space="0" w:color="auto"/>
        <w:bottom w:val="none" w:sz="0" w:space="0" w:color="auto"/>
        <w:right w:val="none" w:sz="0" w:space="0" w:color="auto"/>
      </w:divBdr>
    </w:div>
    <w:div w:id="606811579">
      <w:bodyDiv w:val="1"/>
      <w:marLeft w:val="0"/>
      <w:marRight w:val="0"/>
      <w:marTop w:val="0"/>
      <w:marBottom w:val="0"/>
      <w:divBdr>
        <w:top w:val="none" w:sz="0" w:space="0" w:color="auto"/>
        <w:left w:val="none" w:sz="0" w:space="0" w:color="auto"/>
        <w:bottom w:val="none" w:sz="0" w:space="0" w:color="auto"/>
        <w:right w:val="none" w:sz="0" w:space="0" w:color="auto"/>
      </w:divBdr>
    </w:div>
    <w:div w:id="626815642">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46738108">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3454764">
      <w:bodyDiv w:val="1"/>
      <w:marLeft w:val="0"/>
      <w:marRight w:val="0"/>
      <w:marTop w:val="0"/>
      <w:marBottom w:val="0"/>
      <w:divBdr>
        <w:top w:val="none" w:sz="0" w:space="0" w:color="auto"/>
        <w:left w:val="none" w:sz="0" w:space="0" w:color="auto"/>
        <w:bottom w:val="none" w:sz="0" w:space="0" w:color="auto"/>
        <w:right w:val="none" w:sz="0" w:space="0" w:color="auto"/>
      </w:divBdr>
    </w:div>
    <w:div w:id="1568683525">
      <w:bodyDiv w:val="1"/>
      <w:marLeft w:val="0"/>
      <w:marRight w:val="0"/>
      <w:marTop w:val="0"/>
      <w:marBottom w:val="0"/>
      <w:divBdr>
        <w:top w:val="none" w:sz="0" w:space="0" w:color="auto"/>
        <w:left w:val="none" w:sz="0" w:space="0" w:color="auto"/>
        <w:bottom w:val="none" w:sz="0" w:space="0" w:color="auto"/>
        <w:right w:val="none" w:sz="0" w:space="0" w:color="auto"/>
      </w:divBdr>
    </w:div>
    <w:div w:id="1579442810">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0016362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 w:id="21031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alexandra.carpino@na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yperlink" Target="mailto:scott.galland@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header" Target="header3.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F9700-7C82-4E26-B680-CAAC03BB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4138</Words>
  <Characters>23592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38</cp:revision>
  <dcterms:created xsi:type="dcterms:W3CDTF">2013-09-13T19:30:00Z</dcterms:created>
  <dcterms:modified xsi:type="dcterms:W3CDTF">2013-12-02T21:44:00Z</dcterms:modified>
</cp:coreProperties>
</file>