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1139A7"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C65D5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270"/>
        <w:gridCol w:w="2940"/>
        <w:gridCol w:w="300"/>
        <w:gridCol w:w="630"/>
        <w:gridCol w:w="1350"/>
        <w:gridCol w:w="270"/>
        <w:gridCol w:w="90"/>
        <w:gridCol w:w="3510"/>
      </w:tblGrid>
      <w:tr w:rsidR="002B1A53" w:rsidTr="00835C84">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3510" w:type="dxa"/>
            <w:gridSpan w:val="3"/>
            <w:tcBorders>
              <w:bottom w:val="single" w:sz="4" w:space="0" w:color="auto"/>
            </w:tcBorders>
            <w:vAlign w:val="bottom"/>
          </w:tcPr>
          <w:p w:rsidR="00DD1AD9" w:rsidRPr="00835C84" w:rsidRDefault="00835C84" w:rsidP="00287DE0">
            <w:pPr>
              <w:rPr>
                <w:rFonts w:ascii="Arial" w:hAnsi="Arial" w:cs="Arial"/>
                <w:b/>
                <w:sz w:val="24"/>
                <w:szCs w:val="24"/>
              </w:rPr>
            </w:pPr>
            <w:r w:rsidRPr="00835C84">
              <w:rPr>
                <w:rFonts w:ascii="Arial" w:hAnsi="Arial" w:cs="Arial"/>
                <w:b/>
                <w:sz w:val="24"/>
                <w:szCs w:val="24"/>
              </w:rPr>
              <w:t>CEFNS</w:t>
            </w:r>
          </w:p>
        </w:tc>
        <w:tc>
          <w:tcPr>
            <w:tcW w:w="2250" w:type="dxa"/>
            <w:gridSpan w:val="3"/>
            <w:vAlign w:val="bottom"/>
          </w:tcPr>
          <w:p w:rsidR="00DD1AD9" w:rsidRDefault="00DD1AD9" w:rsidP="00835C84">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3600" w:type="dxa"/>
            <w:gridSpan w:val="2"/>
            <w:tcBorders>
              <w:bottom w:val="single" w:sz="4" w:space="0" w:color="auto"/>
            </w:tcBorders>
            <w:vAlign w:val="bottom"/>
          </w:tcPr>
          <w:p w:rsidR="00DD1AD9" w:rsidRPr="00835C84" w:rsidRDefault="00C65D58" w:rsidP="00287DE0">
            <w:pPr>
              <w:rPr>
                <w:rFonts w:ascii="Arial" w:hAnsi="Arial" w:cs="Arial"/>
                <w:b/>
                <w:sz w:val="24"/>
                <w:szCs w:val="24"/>
              </w:rPr>
            </w:pPr>
            <w:r>
              <w:rPr>
                <w:rFonts w:ascii="Arial" w:hAnsi="Arial" w:cs="Arial"/>
                <w:b/>
                <w:sz w:val="24"/>
                <w:szCs w:val="24"/>
              </w:rPr>
              <w:t xml:space="preserve">Civil Engineering, </w:t>
            </w:r>
            <w:r w:rsidR="00835C84" w:rsidRPr="00835C84">
              <w:rPr>
                <w:rFonts w:ascii="Arial" w:hAnsi="Arial" w:cs="Arial"/>
                <w:b/>
                <w:sz w:val="24"/>
                <w:szCs w:val="24"/>
              </w:rPr>
              <w:t xml:space="preserve"> </w:t>
            </w:r>
          </w:p>
        </w:tc>
      </w:tr>
      <w:tr w:rsidR="00DD1AD9" w:rsidTr="00835C84">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3"/>
          </w:tcPr>
          <w:p w:rsidR="00DD1AD9" w:rsidRDefault="00DD1AD9" w:rsidP="00287DE0"/>
        </w:tc>
        <w:tc>
          <w:tcPr>
            <w:tcW w:w="3870" w:type="dxa"/>
            <w:gridSpan w:val="3"/>
          </w:tcPr>
          <w:p w:rsidR="00DD1AD9" w:rsidRDefault="00DD1AD9" w:rsidP="00287DE0"/>
        </w:tc>
      </w:tr>
      <w:tr w:rsidR="002B1A53" w:rsidTr="00835C84">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3"/>
            <w:tcBorders>
              <w:bottom w:val="single" w:sz="4" w:space="0" w:color="auto"/>
            </w:tcBorders>
            <w:vAlign w:val="bottom"/>
          </w:tcPr>
          <w:p w:rsidR="00DD1AD9" w:rsidRPr="00835C84" w:rsidRDefault="00C65D58" w:rsidP="00C65D58">
            <w:pPr>
              <w:rPr>
                <w:rFonts w:ascii="Arial" w:hAnsi="Arial" w:cs="Arial"/>
                <w:b/>
                <w:sz w:val="24"/>
                <w:szCs w:val="24"/>
              </w:rPr>
            </w:pPr>
            <w:r>
              <w:rPr>
                <w:rFonts w:ascii="Arial" w:hAnsi="Arial" w:cs="Arial"/>
                <w:b/>
                <w:sz w:val="24"/>
                <w:szCs w:val="24"/>
              </w:rPr>
              <w:t>Civil Engineering; B.S.E</w:t>
            </w:r>
            <w:r w:rsidR="00835C84">
              <w:rPr>
                <w:rFonts w:ascii="Arial" w:hAnsi="Arial" w:cs="Arial"/>
                <w:b/>
                <w:sz w:val="24"/>
                <w:szCs w:val="24"/>
              </w:rPr>
              <w:t xml:space="preserve"> (</w:t>
            </w:r>
            <w:r w:rsidR="004A12F3" w:rsidRPr="004A12F3">
              <w:rPr>
                <w:rFonts w:ascii="Arial" w:hAnsi="Arial" w:cs="Arial"/>
                <w:b/>
                <w:sz w:val="24"/>
                <w:szCs w:val="24"/>
              </w:rPr>
              <w:t>C</w:t>
            </w:r>
            <w:r>
              <w:rPr>
                <w:rFonts w:ascii="Arial" w:hAnsi="Arial" w:cs="Arial"/>
                <w:b/>
                <w:sz w:val="24"/>
                <w:szCs w:val="24"/>
              </w:rPr>
              <w:t>IEGRBSEX</w:t>
            </w:r>
            <w:r w:rsidR="00835C84" w:rsidRPr="004A12F3">
              <w:rPr>
                <w:rFonts w:ascii="Arial" w:hAnsi="Arial" w:cs="Arial"/>
                <w:b/>
                <w:sz w:val="24"/>
                <w:szCs w:val="24"/>
              </w:rPr>
              <w:t>)</w:t>
            </w:r>
          </w:p>
        </w:tc>
        <w:tc>
          <w:tcPr>
            <w:tcW w:w="1710" w:type="dxa"/>
            <w:gridSpan w:val="3"/>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tcBorders>
              <w:bottom w:val="single" w:sz="4" w:space="0" w:color="auto"/>
            </w:tcBorders>
            <w:vAlign w:val="bottom"/>
          </w:tcPr>
          <w:p w:rsidR="00DD1AD9" w:rsidRPr="00835C84" w:rsidRDefault="00DD1AD9" w:rsidP="00287DE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1139A7"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FE551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1139A7"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1139A7"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1139A7"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1139A7"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Pr="00835C84" w:rsidRDefault="004F3222" w:rsidP="00F570EA">
            <w:pPr>
              <w:rPr>
                <w:rFonts w:ascii="Arial" w:hAnsi="Arial" w:cs="Arial"/>
                <w:b/>
                <w:color w:val="FF0000"/>
                <w:sz w:val="24"/>
                <w:szCs w:val="24"/>
              </w:rPr>
            </w:pPr>
          </w:p>
          <w:p w:rsidR="00C65D58" w:rsidRDefault="00C65D58" w:rsidP="00C65D58">
            <w:pPr>
              <w:rPr>
                <w:rFonts w:ascii="Arial" w:hAnsi="Arial" w:cs="Arial"/>
                <w:b/>
                <w:sz w:val="24"/>
                <w:szCs w:val="24"/>
              </w:rPr>
            </w:pPr>
          </w:p>
          <w:p w:rsidR="00C65D58" w:rsidRDefault="00C65D58" w:rsidP="00C65D58">
            <w:pPr>
              <w:rPr>
                <w:rFonts w:ascii="Arial" w:hAnsi="Arial" w:cs="Arial"/>
                <w:b/>
                <w:sz w:val="24"/>
                <w:szCs w:val="24"/>
              </w:rPr>
            </w:pPr>
          </w:p>
          <w:p w:rsidR="00C65D58" w:rsidRPr="0010693F" w:rsidRDefault="00C65D58" w:rsidP="00C65D58">
            <w:pPr>
              <w:rPr>
                <w:rFonts w:ascii="Arial" w:hAnsi="Arial" w:cs="Arial"/>
                <w:sz w:val="24"/>
                <w:szCs w:val="24"/>
              </w:rPr>
            </w:pPr>
            <w:r w:rsidRPr="0010693F">
              <w:rPr>
                <w:rFonts w:ascii="Arial" w:hAnsi="Arial" w:cs="Arial"/>
                <w:sz w:val="24"/>
                <w:szCs w:val="24"/>
              </w:rPr>
              <w:t>Our specific learning goals are stated as our Student Learning Outcomes; upon graduation, students will have developed the following:</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An ability to apply knowledge of mathematics, science, and engineering;</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An ability to design and conduct experiments, as well as to analyze and interpret data;</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 xml:space="preserve">An ability to design a system, component, or </w:t>
            </w:r>
            <w:r w:rsidRPr="0010693F">
              <w:rPr>
                <w:rFonts w:ascii="Arial" w:hAnsi="Arial" w:cs="Arial"/>
                <w:sz w:val="24"/>
                <w:szCs w:val="24"/>
              </w:rPr>
              <w:lastRenderedPageBreak/>
              <w:t>process to meet desired needs within realistic constraints such as economic, environmental, social, political, ethical, health and safety, manufacturability, and sustainability;</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 xml:space="preserve">An ability to function on multidisciplinary teams; </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 xml:space="preserve">An ability to identify, formulate, and solve engineering problems; </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An understanding of professional and ethical responsibility;</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An ability to communicate effectively;</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The broad education necessary to understand the impact of engineering solutions in a global, economic, environmental, and society context;</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A recognition of the need for, and an ability to engage in life-long learning;</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 xml:space="preserve">A knowledge of contemporary issues; </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An ability to use the techniques, skills, and modern engineering tools necessary for engineering practice.</w:t>
            </w:r>
          </w:p>
          <w:p w:rsidR="00835C84" w:rsidRDefault="00835C84" w:rsidP="00F570EA">
            <w:pPr>
              <w:rPr>
                <w:rFonts w:ascii="Arial" w:hAnsi="Arial" w:cs="Arial"/>
                <w:b/>
                <w:color w:val="FF0000"/>
                <w:sz w:val="24"/>
                <w:szCs w:val="24"/>
              </w:rPr>
            </w:pPr>
          </w:p>
          <w:p w:rsidR="004F3222" w:rsidRDefault="004F3222" w:rsidP="00C65D58"/>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835C84" w:rsidRPr="00C65D58" w:rsidRDefault="00C65D58" w:rsidP="00835C84">
            <w:pPr>
              <w:rPr>
                <w:rFonts w:ascii="Arial" w:hAnsi="Arial" w:cs="Arial"/>
                <w:b/>
                <w:sz w:val="24"/>
                <w:szCs w:val="24"/>
              </w:rPr>
            </w:pPr>
            <w:r w:rsidRPr="00C65D58">
              <w:rPr>
                <w:rFonts w:ascii="Arial" w:hAnsi="Arial" w:cs="Arial"/>
                <w:b/>
                <w:sz w:val="24"/>
                <w:szCs w:val="24"/>
              </w:rPr>
              <w:t>UNCHANGED</w:t>
            </w: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Pr="0065207F" w:rsidRDefault="001139A7" w:rsidP="0065207F">
            <w:pPr>
              <w:pStyle w:val="Heading3"/>
              <w:spacing w:line="260" w:lineRule="auto"/>
              <w:outlineLvl w:val="2"/>
              <w:rPr>
                <w:rFonts w:ascii="Arial" w:hAnsi="Arial" w:cs="Arial"/>
                <w:szCs w:val="24"/>
              </w:rPr>
            </w:pPr>
            <w:r w:rsidRPr="001139A7">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287DE0" w:rsidRPr="005821C8" w:rsidRDefault="00287DE0"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835C84" w:rsidRDefault="00835C84" w:rsidP="00835C84">
            <w:pPr>
              <w:rPr>
                <w:rFonts w:ascii="Tahoma" w:hAnsi="Tahoma" w:cs="Tahoma"/>
                <w:b/>
                <w:i/>
                <w:color w:val="548DD4" w:themeColor="text2" w:themeTint="99"/>
                <w:sz w:val="24"/>
                <w:szCs w:val="24"/>
              </w:rPr>
            </w:pPr>
            <w:r w:rsidRPr="00835C84">
              <w:rPr>
                <w:rFonts w:ascii="Tahoma" w:hAnsi="Tahoma" w:cs="Tahoma"/>
                <w:b/>
                <w:i/>
                <w:color w:val="548DD4" w:themeColor="text2" w:themeTint="99"/>
                <w:sz w:val="24"/>
                <w:szCs w:val="24"/>
              </w:rPr>
              <w:t>C</w:t>
            </w:r>
            <w:r w:rsidR="00C65D58">
              <w:rPr>
                <w:rFonts w:ascii="Tahoma" w:hAnsi="Tahoma" w:cs="Tahoma"/>
                <w:b/>
                <w:i/>
                <w:color w:val="548DD4" w:themeColor="text2" w:themeTint="99"/>
                <w:sz w:val="24"/>
                <w:szCs w:val="24"/>
              </w:rPr>
              <w:t xml:space="preserve">ivil Engineering; B.S.E. </w:t>
            </w:r>
          </w:p>
          <w:p w:rsidR="00835C84" w:rsidRDefault="00835C84" w:rsidP="00835C84">
            <w:pPr>
              <w:rPr>
                <w:rFonts w:ascii="Tahoma" w:hAnsi="Tahoma" w:cs="Tahoma"/>
                <w:b/>
                <w:i/>
                <w:color w:val="548DD4" w:themeColor="text2" w:themeTint="99"/>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In addition to University Requirements:</w:t>
            </w:r>
          </w:p>
          <w:p w:rsidR="00C65D58" w:rsidRPr="00C65D58" w:rsidRDefault="00C65D58" w:rsidP="00C65D58">
            <w:pPr>
              <w:rPr>
                <w:rFonts w:ascii="Tahoma" w:hAnsi="Tahoma" w:cs="Tahoma"/>
                <w:sz w:val="24"/>
                <w:szCs w:val="24"/>
              </w:rPr>
            </w:pPr>
          </w:p>
          <w:p w:rsidR="00C65D58" w:rsidRPr="00C65D58" w:rsidRDefault="00C65D58" w:rsidP="00C65D58">
            <w:pPr>
              <w:pStyle w:val="ListParagraph"/>
              <w:numPr>
                <w:ilvl w:val="0"/>
                <w:numId w:val="4"/>
              </w:numPr>
              <w:rPr>
                <w:rFonts w:ascii="Tahoma" w:hAnsi="Tahoma" w:cs="Tahoma"/>
                <w:sz w:val="24"/>
                <w:szCs w:val="24"/>
              </w:rPr>
            </w:pPr>
            <w:r w:rsidRPr="00C65D58">
              <w:rPr>
                <w:rFonts w:ascii="Tahoma" w:hAnsi="Tahoma" w:cs="Tahoma"/>
                <w:sz w:val="24"/>
                <w:szCs w:val="24"/>
              </w:rPr>
              <w:t xml:space="preserve">At least 57 units of </w:t>
            </w:r>
            <w:proofErr w:type="spellStart"/>
            <w:r w:rsidRPr="00C65D58">
              <w:rPr>
                <w:rFonts w:ascii="Tahoma" w:hAnsi="Tahoma" w:cs="Tahoma"/>
                <w:sz w:val="24"/>
                <w:szCs w:val="24"/>
              </w:rPr>
              <w:t>preprofessional</w:t>
            </w:r>
            <w:proofErr w:type="spellEnd"/>
            <w:r w:rsidRPr="00C65D58">
              <w:rPr>
                <w:rFonts w:ascii="Tahoma" w:hAnsi="Tahoma" w:cs="Tahoma"/>
                <w:sz w:val="24"/>
                <w:szCs w:val="24"/>
              </w:rPr>
              <w:t xml:space="preserve"> requirements</w:t>
            </w:r>
          </w:p>
          <w:p w:rsidR="00C65D58" w:rsidRPr="00C65D58" w:rsidRDefault="00C65D58" w:rsidP="00C65D58">
            <w:pPr>
              <w:pStyle w:val="ListParagraph"/>
              <w:numPr>
                <w:ilvl w:val="0"/>
                <w:numId w:val="4"/>
              </w:numPr>
              <w:rPr>
                <w:rFonts w:ascii="Tahoma" w:hAnsi="Tahoma" w:cs="Tahoma"/>
                <w:sz w:val="24"/>
                <w:szCs w:val="24"/>
              </w:rPr>
            </w:pPr>
            <w:r w:rsidRPr="00C65D58">
              <w:rPr>
                <w:rFonts w:ascii="Tahoma" w:hAnsi="Tahoma" w:cs="Tahoma"/>
                <w:sz w:val="24"/>
                <w:szCs w:val="24"/>
              </w:rPr>
              <w:t>At least 53 units of major courses</w:t>
            </w:r>
          </w:p>
          <w:p w:rsidR="00C65D58" w:rsidRPr="00C65D58" w:rsidRDefault="00C65D58" w:rsidP="00C65D58">
            <w:pPr>
              <w:pStyle w:val="ListParagraph"/>
              <w:numPr>
                <w:ilvl w:val="0"/>
                <w:numId w:val="4"/>
              </w:numPr>
              <w:rPr>
                <w:rFonts w:ascii="Tahoma" w:hAnsi="Tahoma" w:cs="Tahoma"/>
                <w:sz w:val="24"/>
                <w:szCs w:val="24"/>
              </w:rPr>
            </w:pPr>
            <w:r w:rsidRPr="00C65D58">
              <w:rPr>
                <w:rFonts w:ascii="Tahoma" w:hAnsi="Tahoma" w:cs="Tahoma"/>
                <w:sz w:val="24"/>
                <w:szCs w:val="24"/>
              </w:rPr>
              <w:t>Be aware that you may not use courses with a CENE prefix to satisfy liberal studies requirements</w:t>
            </w:r>
          </w:p>
          <w:p w:rsidR="00C65D58" w:rsidRPr="00C65D58" w:rsidRDefault="00C65D58" w:rsidP="00C65D58">
            <w:pPr>
              <w:pStyle w:val="ListParagraph"/>
              <w:numPr>
                <w:ilvl w:val="0"/>
                <w:numId w:val="4"/>
              </w:numPr>
              <w:rPr>
                <w:rFonts w:ascii="Tahoma" w:hAnsi="Tahoma" w:cs="Tahoma"/>
                <w:sz w:val="24"/>
                <w:szCs w:val="24"/>
              </w:rPr>
            </w:pPr>
            <w:r w:rsidRPr="00C65D58">
              <w:rPr>
                <w:rFonts w:ascii="Tahoma" w:hAnsi="Tahoma" w:cs="Tahoma"/>
                <w:sz w:val="24"/>
                <w:szCs w:val="24"/>
              </w:rPr>
              <w:t>Elective courses, if needed, to reach an overall total of at least 130 units</w:t>
            </w:r>
          </w:p>
          <w:p w:rsidR="00C65D58" w:rsidRPr="00C65D58" w:rsidRDefault="00C65D58" w:rsidP="00C65D58">
            <w:pPr>
              <w:rPr>
                <w:rFonts w:ascii="Tahoma" w:hAnsi="Tahoma" w:cs="Tahoma"/>
                <w:sz w:val="24"/>
                <w:szCs w:val="24"/>
              </w:rPr>
            </w:pPr>
          </w:p>
          <w:p w:rsidR="00835C84" w:rsidRPr="00C65D58" w:rsidRDefault="00C65D58" w:rsidP="00C65D58">
            <w:pPr>
              <w:rPr>
                <w:rFonts w:ascii="Tahoma" w:hAnsi="Tahoma" w:cs="Tahoma"/>
                <w:sz w:val="24"/>
                <w:szCs w:val="24"/>
              </w:rPr>
            </w:pPr>
            <w:r w:rsidRPr="00C65D58">
              <w:rPr>
                <w:rFonts w:ascii="Tahoma" w:hAnsi="Tahoma" w:cs="Tahoma"/>
                <w:sz w:val="24"/>
                <w:szCs w:val="24"/>
              </w:rPr>
              <w:t>Please note that you may be able to use some courses to meet more than one requirement. Contact your advisor for details.</w:t>
            </w:r>
          </w:p>
          <w:p w:rsidR="00835C84" w:rsidRDefault="00835C84" w:rsidP="00835C84">
            <w:pPr>
              <w:rPr>
                <w:rFonts w:ascii="Tahoma" w:hAnsi="Tahoma" w:cs="Tahoma"/>
                <w:sz w:val="24"/>
                <w:szCs w:val="24"/>
              </w:rPr>
            </w:pPr>
          </w:p>
          <w:tbl>
            <w:tblPr>
              <w:tblW w:w="62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3547"/>
            </w:tblGrid>
            <w:tr w:rsidR="00C65D58" w:rsidTr="00C65D58">
              <w:trPr>
                <w:tblHeader/>
                <w:tblCellSpacing w:w="15" w:type="dxa"/>
              </w:trPr>
              <w:tc>
                <w:tcPr>
                  <w:tcW w:w="2650" w:type="dxa"/>
                  <w:vAlign w:val="center"/>
                  <w:hideMark/>
                </w:tcPr>
                <w:p w:rsidR="00C65D58" w:rsidRDefault="00C65D58">
                  <w:pPr>
                    <w:rPr>
                      <w:sz w:val="24"/>
                      <w:szCs w:val="24"/>
                    </w:rPr>
                  </w:pPr>
                  <w:r>
                    <w:t>Minimum Units for Completion</w:t>
                  </w:r>
                </w:p>
              </w:tc>
              <w:tc>
                <w:tcPr>
                  <w:tcW w:w="3502" w:type="dxa"/>
                  <w:vAlign w:val="center"/>
                  <w:hideMark/>
                </w:tcPr>
                <w:p w:rsidR="00C65D58" w:rsidRDefault="00C65D58">
                  <w:pPr>
                    <w:rPr>
                      <w:sz w:val="24"/>
                      <w:szCs w:val="24"/>
                    </w:rPr>
                  </w:pPr>
                  <w:r>
                    <w:t>130</w:t>
                  </w:r>
                </w:p>
              </w:tc>
            </w:tr>
            <w:tr w:rsidR="00C65D58" w:rsidTr="00C65D58">
              <w:trPr>
                <w:tblCellSpacing w:w="15" w:type="dxa"/>
              </w:trPr>
              <w:tc>
                <w:tcPr>
                  <w:tcW w:w="2650" w:type="dxa"/>
                  <w:vAlign w:val="center"/>
                  <w:hideMark/>
                </w:tcPr>
                <w:p w:rsidR="00C65D58" w:rsidRDefault="00C65D58">
                  <w:pPr>
                    <w:rPr>
                      <w:sz w:val="24"/>
                      <w:szCs w:val="24"/>
                    </w:rPr>
                  </w:pPr>
                  <w:r>
                    <w:t>Mathematics Required</w:t>
                  </w:r>
                </w:p>
              </w:tc>
              <w:tc>
                <w:tcPr>
                  <w:tcW w:w="3502" w:type="dxa"/>
                  <w:vAlign w:val="center"/>
                  <w:hideMark/>
                </w:tcPr>
                <w:p w:rsidR="00C65D58" w:rsidRDefault="001139A7">
                  <w:pPr>
                    <w:rPr>
                      <w:sz w:val="24"/>
                      <w:szCs w:val="24"/>
                    </w:rPr>
                  </w:pPr>
                  <w:hyperlink r:id="rId12" w:tgtFrame="_blank" w:history="1">
                    <w:r w:rsidR="00C65D58">
                      <w:rPr>
                        <w:rStyle w:val="Hyperlink"/>
                      </w:rPr>
                      <w:t>MAT 239</w:t>
                    </w:r>
                  </w:hyperlink>
                </w:p>
              </w:tc>
            </w:tr>
            <w:tr w:rsidR="00C65D58" w:rsidTr="00C65D58">
              <w:trPr>
                <w:tblCellSpacing w:w="15" w:type="dxa"/>
              </w:trPr>
              <w:tc>
                <w:tcPr>
                  <w:tcW w:w="2650" w:type="dxa"/>
                  <w:vAlign w:val="center"/>
                  <w:hideMark/>
                </w:tcPr>
                <w:p w:rsidR="00C65D58" w:rsidRDefault="00C65D58">
                  <w:pPr>
                    <w:rPr>
                      <w:sz w:val="24"/>
                      <w:szCs w:val="24"/>
                    </w:rPr>
                  </w:pPr>
                  <w:r>
                    <w:t>Additional Fees/Program Fees</w:t>
                  </w:r>
                </w:p>
              </w:tc>
              <w:tc>
                <w:tcPr>
                  <w:tcW w:w="3502" w:type="dxa"/>
                  <w:vAlign w:val="center"/>
                  <w:hideMark/>
                </w:tcPr>
                <w:p w:rsidR="00C65D58" w:rsidRDefault="00C65D58">
                  <w:pPr>
                    <w:rPr>
                      <w:sz w:val="24"/>
                      <w:szCs w:val="24"/>
                    </w:rPr>
                  </w:pPr>
                  <w:r>
                    <w:t>Required</w:t>
                  </w:r>
                </w:p>
              </w:tc>
            </w:tr>
            <w:tr w:rsidR="00C65D58" w:rsidTr="00C65D58">
              <w:trPr>
                <w:tblCellSpacing w:w="15" w:type="dxa"/>
              </w:trPr>
              <w:tc>
                <w:tcPr>
                  <w:tcW w:w="2650" w:type="dxa"/>
                  <w:vAlign w:val="center"/>
                  <w:hideMark/>
                </w:tcPr>
                <w:p w:rsidR="00C65D58" w:rsidRDefault="00C65D58">
                  <w:pPr>
                    <w:rPr>
                      <w:sz w:val="24"/>
                      <w:szCs w:val="24"/>
                    </w:rPr>
                  </w:pPr>
                  <w:r>
                    <w:t>University Honors Program</w:t>
                  </w:r>
                </w:p>
              </w:tc>
              <w:tc>
                <w:tcPr>
                  <w:tcW w:w="3502" w:type="dxa"/>
                  <w:vAlign w:val="center"/>
                  <w:hideMark/>
                </w:tcPr>
                <w:p w:rsidR="00C65D58" w:rsidRDefault="00C65D58">
                  <w:pPr>
                    <w:rPr>
                      <w:sz w:val="24"/>
                      <w:szCs w:val="24"/>
                    </w:rPr>
                  </w:pPr>
                  <w:r>
                    <w:t>Optional</w:t>
                  </w:r>
                </w:p>
              </w:tc>
            </w:tr>
            <w:tr w:rsidR="00C65D58" w:rsidTr="00C65D58">
              <w:trPr>
                <w:tblCellSpacing w:w="15" w:type="dxa"/>
              </w:trPr>
              <w:tc>
                <w:tcPr>
                  <w:tcW w:w="2650" w:type="dxa"/>
                  <w:vAlign w:val="center"/>
                  <w:hideMark/>
                </w:tcPr>
                <w:p w:rsidR="00C65D58" w:rsidRDefault="00C65D58">
                  <w:pPr>
                    <w:rPr>
                      <w:sz w:val="24"/>
                      <w:szCs w:val="24"/>
                    </w:rPr>
                  </w:pPr>
                  <w:r>
                    <w:t>Integrated Undergraduate/Graduate Plan</w:t>
                  </w:r>
                </w:p>
              </w:tc>
              <w:tc>
                <w:tcPr>
                  <w:tcW w:w="3502" w:type="dxa"/>
                  <w:vAlign w:val="center"/>
                  <w:hideMark/>
                </w:tcPr>
                <w:p w:rsidR="00C65D58" w:rsidRDefault="00C65D58">
                  <w:pPr>
                    <w:rPr>
                      <w:sz w:val="24"/>
                      <w:szCs w:val="24"/>
                    </w:rPr>
                  </w:pPr>
                  <w:r>
                    <w:t>Optional</w:t>
                  </w:r>
                </w:p>
              </w:tc>
            </w:tr>
            <w:tr w:rsidR="00C65D58" w:rsidTr="00C65D58">
              <w:trPr>
                <w:tblCellSpacing w:w="15" w:type="dxa"/>
              </w:trPr>
              <w:tc>
                <w:tcPr>
                  <w:tcW w:w="2650" w:type="dxa"/>
                  <w:vAlign w:val="center"/>
                  <w:hideMark/>
                </w:tcPr>
                <w:p w:rsidR="00C65D58" w:rsidRDefault="00C65D58">
                  <w:pPr>
                    <w:rPr>
                      <w:sz w:val="24"/>
                      <w:szCs w:val="24"/>
                    </w:rPr>
                  </w:pPr>
                  <w:r>
                    <w:t>Progression Plan</w:t>
                  </w:r>
                </w:p>
              </w:tc>
              <w:tc>
                <w:tcPr>
                  <w:tcW w:w="3502" w:type="dxa"/>
                  <w:vAlign w:val="center"/>
                  <w:hideMark/>
                </w:tcPr>
                <w:p w:rsidR="00C65D58" w:rsidRDefault="001139A7">
                  <w:pPr>
                    <w:rPr>
                      <w:sz w:val="24"/>
                      <w:szCs w:val="24"/>
                    </w:rPr>
                  </w:pPr>
                  <w:hyperlink r:id="rId13" w:anchor="CIEGRBSEX" w:tgtFrame="_blank" w:history="1">
                    <w:r w:rsidR="00C65D58">
                      <w:rPr>
                        <w:rStyle w:val="Hyperlink"/>
                      </w:rPr>
                      <w:t>View Progression Plan</w:t>
                    </w:r>
                  </w:hyperlink>
                </w:p>
              </w:tc>
            </w:tr>
          </w:tbl>
          <w:p w:rsidR="00C65D58" w:rsidRDefault="00C65D58" w:rsidP="00835C84">
            <w:pPr>
              <w:rPr>
                <w:rFonts w:ascii="Tahoma" w:hAnsi="Tahoma" w:cs="Tahoma"/>
                <w:sz w:val="24"/>
                <w:szCs w:val="24"/>
              </w:rPr>
            </w:pPr>
          </w:p>
          <w:p w:rsidR="00C65D58" w:rsidRPr="00C65D58" w:rsidRDefault="00C65D58" w:rsidP="00C65D58">
            <w:pPr>
              <w:rPr>
                <w:rFonts w:ascii="Tahoma" w:hAnsi="Tahoma" w:cs="Tahoma"/>
                <w:i/>
                <w:sz w:val="24"/>
                <w:szCs w:val="24"/>
              </w:rPr>
            </w:pPr>
            <w:r w:rsidRPr="00C65D58">
              <w:rPr>
                <w:rFonts w:ascii="Tahoma" w:hAnsi="Tahoma" w:cs="Tahoma"/>
                <w:i/>
                <w:sz w:val="24"/>
                <w:szCs w:val="24"/>
              </w:rPr>
              <w:t>Major Requirements</w:t>
            </w:r>
          </w:p>
          <w:p w:rsidR="00C65D58" w:rsidRPr="00C65D58" w:rsidRDefault="00C65D58" w:rsidP="00C65D58">
            <w:pPr>
              <w:rPr>
                <w:rFonts w:ascii="Tahoma" w:hAnsi="Tahoma" w:cs="Tahoma"/>
                <w:sz w:val="24"/>
                <w:szCs w:val="24"/>
              </w:rPr>
            </w:pPr>
            <w:r w:rsidRPr="00C65D58">
              <w:rPr>
                <w:rFonts w:ascii="Tahoma" w:hAnsi="Tahoma" w:cs="Tahoma"/>
                <w:sz w:val="24"/>
                <w:szCs w:val="24"/>
              </w:rPr>
              <w:t>Take the following 110 units:</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proofErr w:type="spellStart"/>
            <w:r w:rsidRPr="00C65D58">
              <w:rPr>
                <w:rFonts w:ascii="Tahoma" w:hAnsi="Tahoma" w:cs="Tahoma"/>
                <w:sz w:val="24"/>
                <w:szCs w:val="24"/>
              </w:rPr>
              <w:t>Preprofessional</w:t>
            </w:r>
            <w:proofErr w:type="spellEnd"/>
            <w:r w:rsidRPr="00C65D58">
              <w:rPr>
                <w:rFonts w:ascii="Tahoma" w:hAnsi="Tahoma" w:cs="Tahoma"/>
                <w:sz w:val="24"/>
                <w:szCs w:val="24"/>
              </w:rPr>
              <w:t xml:space="preserve"> Requirements (57 units)</w:t>
            </w:r>
          </w:p>
          <w:p w:rsid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Mathematics and Science courses (30 units)</w:t>
            </w:r>
          </w:p>
          <w:p w:rsidR="00C65D58" w:rsidRPr="00C65D58" w:rsidRDefault="00C65D58" w:rsidP="00C65D58">
            <w:pPr>
              <w:pStyle w:val="ListParagraph"/>
              <w:numPr>
                <w:ilvl w:val="0"/>
                <w:numId w:val="11"/>
              </w:numPr>
              <w:rPr>
                <w:rFonts w:ascii="Tahoma" w:hAnsi="Tahoma" w:cs="Tahoma"/>
                <w:sz w:val="24"/>
                <w:szCs w:val="24"/>
              </w:rPr>
            </w:pPr>
            <w:r w:rsidRPr="00C65D58">
              <w:rPr>
                <w:rFonts w:ascii="Tahoma" w:hAnsi="Tahoma" w:cs="Tahoma"/>
                <w:sz w:val="24"/>
                <w:szCs w:val="24"/>
              </w:rPr>
              <w:t>MAT 136*, MAT 137*, MAT 238*, MAT 239 (15 units)</w:t>
            </w:r>
          </w:p>
          <w:p w:rsidR="00C65D58" w:rsidRPr="00C65D58" w:rsidRDefault="00C65D58" w:rsidP="00C65D58">
            <w:pPr>
              <w:pStyle w:val="ListParagraph"/>
              <w:numPr>
                <w:ilvl w:val="0"/>
                <w:numId w:val="11"/>
              </w:numPr>
              <w:rPr>
                <w:rFonts w:ascii="Tahoma" w:hAnsi="Tahoma" w:cs="Tahoma"/>
                <w:sz w:val="24"/>
                <w:szCs w:val="24"/>
              </w:rPr>
            </w:pPr>
            <w:r w:rsidRPr="00C65D58">
              <w:rPr>
                <w:rFonts w:ascii="Tahoma" w:hAnsi="Tahoma" w:cs="Tahoma"/>
                <w:sz w:val="24"/>
                <w:szCs w:val="24"/>
              </w:rPr>
              <w:t>CHM 151*, CHM 151L (5 units)</w:t>
            </w:r>
          </w:p>
          <w:p w:rsidR="00C65D58" w:rsidRPr="00C65D58" w:rsidRDefault="00C65D58" w:rsidP="00C65D58">
            <w:pPr>
              <w:pStyle w:val="ListParagraph"/>
              <w:numPr>
                <w:ilvl w:val="0"/>
                <w:numId w:val="11"/>
              </w:numPr>
              <w:rPr>
                <w:rFonts w:ascii="Tahoma" w:hAnsi="Tahoma" w:cs="Tahoma"/>
                <w:sz w:val="24"/>
                <w:szCs w:val="24"/>
              </w:rPr>
            </w:pPr>
            <w:r w:rsidRPr="00C65D58">
              <w:rPr>
                <w:rFonts w:ascii="Tahoma" w:hAnsi="Tahoma" w:cs="Tahoma"/>
                <w:sz w:val="24"/>
                <w:szCs w:val="24"/>
              </w:rPr>
              <w:t>PHY 161*, PHY 262* (7 units)</w:t>
            </w:r>
          </w:p>
          <w:p w:rsidR="00C65D58" w:rsidRPr="00C65D58" w:rsidRDefault="00C65D58" w:rsidP="00C65D58">
            <w:pPr>
              <w:pStyle w:val="ListParagraph"/>
              <w:numPr>
                <w:ilvl w:val="0"/>
                <w:numId w:val="11"/>
              </w:numPr>
              <w:rPr>
                <w:rFonts w:ascii="Tahoma" w:hAnsi="Tahoma" w:cs="Tahoma"/>
                <w:sz w:val="24"/>
                <w:szCs w:val="24"/>
              </w:rPr>
            </w:pPr>
            <w:r w:rsidRPr="00C65D58">
              <w:rPr>
                <w:rFonts w:ascii="Tahoma" w:hAnsi="Tahoma" w:cs="Tahoma"/>
                <w:sz w:val="24"/>
                <w:szCs w:val="24"/>
              </w:rPr>
              <w:t>Select from: (BIO 181 and BIO 181L), CHM 152, CHM 230, (GLG 101 and GLG 103), PHY 263 (3-4 units)</w:t>
            </w:r>
          </w:p>
          <w:p w:rsid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Engineering Science courses (24 units)</w:t>
            </w:r>
          </w:p>
          <w:p w:rsidR="00C65D58" w:rsidRPr="00C65D58" w:rsidRDefault="00C65D58" w:rsidP="00C65D58">
            <w:pPr>
              <w:pStyle w:val="ListParagraph"/>
              <w:numPr>
                <w:ilvl w:val="0"/>
                <w:numId w:val="9"/>
              </w:numPr>
              <w:rPr>
                <w:rFonts w:ascii="Tahoma" w:hAnsi="Tahoma" w:cs="Tahoma"/>
                <w:sz w:val="24"/>
                <w:szCs w:val="24"/>
              </w:rPr>
            </w:pPr>
            <w:r w:rsidRPr="00C65D58">
              <w:rPr>
                <w:rFonts w:ascii="Tahoma" w:hAnsi="Tahoma" w:cs="Tahoma"/>
                <w:sz w:val="24"/>
                <w:szCs w:val="24"/>
              </w:rPr>
              <w:t>EGR 186* (3 units)</w:t>
            </w:r>
          </w:p>
          <w:p w:rsidR="00C65D58" w:rsidRPr="00C65D58" w:rsidRDefault="00C65D58" w:rsidP="00C65D58">
            <w:pPr>
              <w:pStyle w:val="ListParagraph"/>
              <w:numPr>
                <w:ilvl w:val="0"/>
                <w:numId w:val="9"/>
              </w:numPr>
              <w:rPr>
                <w:rFonts w:ascii="Tahoma" w:hAnsi="Tahoma" w:cs="Tahoma"/>
                <w:sz w:val="24"/>
                <w:szCs w:val="24"/>
              </w:rPr>
            </w:pPr>
            <w:r w:rsidRPr="00C65D58">
              <w:rPr>
                <w:rFonts w:ascii="Tahoma" w:hAnsi="Tahoma" w:cs="Tahoma"/>
                <w:sz w:val="24"/>
                <w:szCs w:val="24"/>
              </w:rPr>
              <w:lastRenderedPageBreak/>
              <w:t>CENE 180*, CENE 225*, CENE 251*, CENE 253*, CENE 253L, CENE 286* (15 units)</w:t>
            </w:r>
          </w:p>
          <w:p w:rsidR="00C65D58" w:rsidRPr="00C65D58" w:rsidRDefault="00C65D58" w:rsidP="00C65D58">
            <w:pPr>
              <w:pStyle w:val="ListParagraph"/>
              <w:numPr>
                <w:ilvl w:val="0"/>
                <w:numId w:val="9"/>
              </w:numPr>
              <w:rPr>
                <w:rFonts w:ascii="Tahoma" w:hAnsi="Tahoma" w:cs="Tahoma"/>
                <w:sz w:val="24"/>
                <w:szCs w:val="24"/>
              </w:rPr>
            </w:pPr>
            <w:r w:rsidRPr="00C65D58">
              <w:rPr>
                <w:rFonts w:ascii="Tahoma" w:hAnsi="Tahoma" w:cs="Tahoma"/>
                <w:sz w:val="24"/>
                <w:szCs w:val="24"/>
              </w:rPr>
              <w:t>ME 252, ME 291 (6 units)</w:t>
            </w:r>
          </w:p>
          <w:p w:rsidR="00C65D58" w:rsidRPr="00C65D58" w:rsidRDefault="00C65D58" w:rsidP="00C65D58">
            <w:pPr>
              <w:rPr>
                <w:rFonts w:ascii="Tahoma" w:hAnsi="Tahoma" w:cs="Tahoma"/>
                <w:sz w:val="24"/>
                <w:szCs w:val="24"/>
              </w:rPr>
            </w:pPr>
            <w:r w:rsidRPr="00C65D58">
              <w:rPr>
                <w:rFonts w:ascii="Tahoma" w:hAnsi="Tahoma" w:cs="Tahoma"/>
                <w:sz w:val="24"/>
                <w:szCs w:val="24"/>
              </w:rPr>
              <w:t>Additional requirements include:</w:t>
            </w:r>
          </w:p>
          <w:p w:rsidR="00C65D58" w:rsidRPr="00C65D58" w:rsidRDefault="00C65D58" w:rsidP="00C65D58">
            <w:pPr>
              <w:pStyle w:val="ListParagraph"/>
              <w:numPr>
                <w:ilvl w:val="0"/>
                <w:numId w:val="7"/>
              </w:numPr>
              <w:rPr>
                <w:rFonts w:ascii="Tahoma" w:hAnsi="Tahoma" w:cs="Tahoma"/>
                <w:sz w:val="24"/>
                <w:szCs w:val="24"/>
              </w:rPr>
            </w:pPr>
            <w:r w:rsidRPr="00C65D58">
              <w:rPr>
                <w:rFonts w:ascii="Tahoma" w:hAnsi="Tahoma" w:cs="Tahoma"/>
                <w:sz w:val="24"/>
                <w:szCs w:val="24"/>
              </w:rPr>
              <w:t>PHI 105 or PHI 331 (3 units)</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Major Courses (53 units)</w:t>
            </w:r>
          </w:p>
          <w:p w:rsidR="00C65D58" w:rsidRPr="00C65D58" w:rsidRDefault="00C65D58" w:rsidP="00C65D58">
            <w:pPr>
              <w:pStyle w:val="ListParagraph"/>
              <w:numPr>
                <w:ilvl w:val="0"/>
                <w:numId w:val="6"/>
              </w:numPr>
              <w:rPr>
                <w:rFonts w:ascii="Tahoma" w:hAnsi="Tahoma" w:cs="Tahoma"/>
                <w:sz w:val="24"/>
                <w:szCs w:val="24"/>
              </w:rPr>
            </w:pPr>
            <w:r w:rsidRPr="00C65D58">
              <w:rPr>
                <w:rFonts w:ascii="Tahoma" w:hAnsi="Tahoma" w:cs="Tahoma"/>
                <w:sz w:val="24"/>
                <w:szCs w:val="24"/>
              </w:rPr>
              <w:t>CENE 150, CENE 270*, CENE 333*, CENE 333L, CENE 336*, CENE 376*, CENE 383*, CENE 383L*, CENE 401, CENE 418, CENE 420*, CENE 431, CENE 438, CENE 450, CENE 476* (38 units)</w:t>
            </w:r>
          </w:p>
          <w:p w:rsidR="00C65D58" w:rsidRPr="00C65D58" w:rsidRDefault="00C65D58" w:rsidP="00C65D58">
            <w:pPr>
              <w:pStyle w:val="ListParagraph"/>
              <w:numPr>
                <w:ilvl w:val="0"/>
                <w:numId w:val="6"/>
              </w:numPr>
              <w:rPr>
                <w:rFonts w:ascii="Tahoma" w:hAnsi="Tahoma" w:cs="Tahoma"/>
                <w:sz w:val="24"/>
                <w:szCs w:val="24"/>
              </w:rPr>
            </w:pPr>
            <w:r w:rsidRPr="00C65D58">
              <w:rPr>
                <w:rFonts w:ascii="Tahoma" w:hAnsi="Tahoma" w:cs="Tahoma"/>
                <w:sz w:val="24"/>
                <w:szCs w:val="24"/>
              </w:rPr>
              <w:t>CENE 386W* (3 units)</w:t>
            </w:r>
          </w:p>
          <w:p w:rsidR="00C65D58" w:rsidRPr="00C65D58" w:rsidRDefault="00C65D58" w:rsidP="00C65D58">
            <w:pPr>
              <w:pStyle w:val="ListParagraph"/>
              <w:numPr>
                <w:ilvl w:val="0"/>
                <w:numId w:val="6"/>
              </w:numPr>
              <w:rPr>
                <w:rFonts w:ascii="Tahoma" w:hAnsi="Tahoma" w:cs="Tahoma"/>
                <w:sz w:val="24"/>
                <w:szCs w:val="24"/>
              </w:rPr>
            </w:pPr>
            <w:r w:rsidRPr="00C65D58">
              <w:rPr>
                <w:rFonts w:ascii="Tahoma" w:hAnsi="Tahoma" w:cs="Tahoma"/>
                <w:sz w:val="24"/>
                <w:szCs w:val="24"/>
              </w:rPr>
              <w:t>CENE 486C (3 units)</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Select Technical coursework; including at least 6 units with CENE prefixes, from (9 units):</w:t>
            </w:r>
          </w:p>
          <w:p w:rsidR="00C65D58" w:rsidRPr="00C65D58" w:rsidRDefault="00C65D58" w:rsidP="00C65D58">
            <w:pPr>
              <w:pStyle w:val="ListParagraph"/>
              <w:numPr>
                <w:ilvl w:val="0"/>
                <w:numId w:val="5"/>
              </w:numPr>
              <w:rPr>
                <w:rFonts w:ascii="Tahoma" w:hAnsi="Tahoma" w:cs="Tahoma"/>
                <w:sz w:val="24"/>
                <w:szCs w:val="24"/>
              </w:rPr>
            </w:pPr>
            <w:r w:rsidRPr="00C65D58">
              <w:rPr>
                <w:rFonts w:ascii="Tahoma" w:hAnsi="Tahoma" w:cs="Tahoma"/>
                <w:sz w:val="24"/>
                <w:szCs w:val="24"/>
              </w:rPr>
              <w:t>CENE 280, CENE 330, CENE 332, CENE 335, CENE 410, CENE 434, CENE 436, CENE 437, CENE 440, CENE 457, CENE 460, CENE 462, CENE 477, CENE 485, CENE 497, CENE 499, CENE 540, CENE 541, CENE 543, CENE 545, CENE 550, CENE 551, CENE 560, CENE 562, CENE 568</w:t>
            </w:r>
          </w:p>
          <w:p w:rsidR="00C65D58" w:rsidRPr="00C65D58" w:rsidRDefault="00C65D58" w:rsidP="00C65D58">
            <w:pPr>
              <w:pStyle w:val="ListParagraph"/>
              <w:numPr>
                <w:ilvl w:val="0"/>
                <w:numId w:val="5"/>
              </w:numPr>
              <w:rPr>
                <w:rFonts w:ascii="Tahoma" w:hAnsi="Tahoma" w:cs="Tahoma"/>
                <w:sz w:val="24"/>
                <w:szCs w:val="24"/>
              </w:rPr>
            </w:pPr>
            <w:r w:rsidRPr="00C65D58">
              <w:rPr>
                <w:rFonts w:ascii="Tahoma" w:hAnsi="Tahoma" w:cs="Tahoma"/>
                <w:sz w:val="24"/>
                <w:szCs w:val="24"/>
              </w:rPr>
              <w:t>CM 329, CM 388, CM 391, CM 460, CM 499</w:t>
            </w:r>
          </w:p>
          <w:p w:rsidR="00C65D58" w:rsidRPr="00C65D58" w:rsidRDefault="00C65D58" w:rsidP="00C65D58">
            <w:pPr>
              <w:pStyle w:val="ListParagraph"/>
              <w:numPr>
                <w:ilvl w:val="0"/>
                <w:numId w:val="5"/>
              </w:numPr>
              <w:rPr>
                <w:rFonts w:ascii="Tahoma" w:hAnsi="Tahoma" w:cs="Tahoma"/>
                <w:sz w:val="24"/>
                <w:szCs w:val="24"/>
              </w:rPr>
            </w:pPr>
            <w:r w:rsidRPr="00C65D58">
              <w:rPr>
                <w:rFonts w:ascii="Tahoma" w:hAnsi="Tahoma" w:cs="Tahoma"/>
                <w:sz w:val="24"/>
                <w:szCs w:val="24"/>
              </w:rPr>
              <w:t>EE 188</w:t>
            </w:r>
          </w:p>
          <w:p w:rsidR="00C65D58" w:rsidRPr="00C65D58" w:rsidRDefault="00C65D58" w:rsidP="00C65D58">
            <w:pPr>
              <w:pStyle w:val="ListParagraph"/>
              <w:numPr>
                <w:ilvl w:val="0"/>
                <w:numId w:val="5"/>
              </w:numPr>
              <w:rPr>
                <w:rFonts w:ascii="Tahoma" w:hAnsi="Tahoma" w:cs="Tahoma"/>
                <w:sz w:val="24"/>
                <w:szCs w:val="24"/>
              </w:rPr>
            </w:pPr>
            <w:r w:rsidRPr="00C65D58">
              <w:rPr>
                <w:rFonts w:ascii="Tahoma" w:hAnsi="Tahoma" w:cs="Tahoma"/>
                <w:sz w:val="24"/>
                <w:szCs w:val="24"/>
              </w:rPr>
              <w:t>ME 340, ME 435, ME 450, ME 451, ME 454, ME 455</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w:t>
            </w:r>
            <w:proofErr w:type="spellStart"/>
            <w:r w:rsidRPr="00C65D58">
              <w:rPr>
                <w:rFonts w:ascii="Tahoma" w:hAnsi="Tahoma" w:cs="Tahoma"/>
                <w:sz w:val="24"/>
                <w:szCs w:val="24"/>
              </w:rPr>
              <w:t>Prerequisities</w:t>
            </w:r>
            <w:proofErr w:type="spellEnd"/>
            <w:r w:rsidRPr="00C65D58">
              <w:rPr>
                <w:rFonts w:ascii="Tahoma" w:hAnsi="Tahoma" w:cs="Tahoma"/>
                <w:sz w:val="24"/>
                <w:szCs w:val="24"/>
              </w:rPr>
              <w:t xml:space="preserve"> to Engineering coursework that must be completed with grades of "C" or better. In addition, ENG 105 must be completed with a grade of "C" or better.</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If you wish to enhance your education in the area of environmental engineering, mechanical engineering, mathematics, or construction management, you can easily pursue a minor in each discipline with the addition of a small number of courses and by consulting with the respective disciplinary advisors.</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i/>
                <w:sz w:val="24"/>
                <w:szCs w:val="24"/>
              </w:rPr>
            </w:pPr>
            <w:r w:rsidRPr="00C65D58">
              <w:rPr>
                <w:rFonts w:ascii="Tahoma" w:hAnsi="Tahoma" w:cs="Tahoma"/>
                <w:i/>
                <w:sz w:val="24"/>
                <w:szCs w:val="24"/>
              </w:rPr>
              <w:t>General Electives</w:t>
            </w:r>
          </w:p>
          <w:p w:rsidR="00C65D58" w:rsidRPr="00C65D58" w:rsidRDefault="00C65D58" w:rsidP="00C65D58">
            <w:pPr>
              <w:rPr>
                <w:rFonts w:ascii="Tahoma" w:hAnsi="Tahoma" w:cs="Tahoma"/>
                <w:sz w:val="24"/>
                <w:szCs w:val="24"/>
              </w:rPr>
            </w:pPr>
            <w:r w:rsidRPr="00C65D58">
              <w:rPr>
                <w:rFonts w:ascii="Tahoma" w:hAnsi="Tahoma" w:cs="Tahoma"/>
                <w:sz w:val="24"/>
                <w:szCs w:val="24"/>
              </w:rPr>
              <w:t xml:space="preserve">Additional coursework is required, if, after you have met the previously described requirements, you have not yet completed a total of 130-136 units of credit.  </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lastRenderedPageBreak/>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i/>
                <w:sz w:val="24"/>
                <w:szCs w:val="24"/>
              </w:rPr>
            </w:pPr>
            <w:r w:rsidRPr="00C65D58">
              <w:rPr>
                <w:rFonts w:ascii="Tahoma" w:hAnsi="Tahoma" w:cs="Tahoma"/>
                <w:i/>
                <w:sz w:val="24"/>
                <w:szCs w:val="24"/>
              </w:rPr>
              <w:t>Additional Information</w:t>
            </w:r>
          </w:p>
          <w:p w:rsidR="00C65D58" w:rsidRPr="00C65D58" w:rsidRDefault="00C65D58" w:rsidP="00C65D58">
            <w:pPr>
              <w:rPr>
                <w:rFonts w:ascii="Tahoma" w:hAnsi="Tahoma" w:cs="Tahoma"/>
                <w:sz w:val="24"/>
                <w:szCs w:val="24"/>
              </w:rPr>
            </w:pPr>
            <w:r w:rsidRPr="00C65D58">
              <w:rPr>
                <w:rFonts w:ascii="Tahoma" w:hAnsi="Tahoma" w:cs="Tahoma"/>
                <w:sz w:val="24"/>
                <w:szCs w:val="24"/>
              </w:rPr>
              <w:t>You may not have more than one grade of "D" in your required engineering, mathematics, and science courses. In addition, all prerequisite courses for your engineering courses must be completed with grades of "C" or better.</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Be aware that some courses may have prerequisites that you must also take. For prerequisite information click on the course or see your advisor.</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i/>
                <w:sz w:val="24"/>
                <w:szCs w:val="24"/>
              </w:rPr>
            </w:pPr>
            <w:r w:rsidRPr="00C65D58">
              <w:rPr>
                <w:rFonts w:ascii="Tahoma" w:hAnsi="Tahoma" w:cs="Tahoma"/>
                <w:i/>
                <w:sz w:val="24"/>
                <w:szCs w:val="24"/>
              </w:rPr>
              <w:t>Integrated Undergraduate/Graduate Plan Option</w:t>
            </w:r>
          </w:p>
          <w:p w:rsidR="00C65D58" w:rsidRPr="00C65D58" w:rsidRDefault="00C65D58" w:rsidP="00C65D58">
            <w:pPr>
              <w:rPr>
                <w:rFonts w:ascii="Tahoma" w:hAnsi="Tahoma" w:cs="Tahoma"/>
                <w:sz w:val="24"/>
                <w:szCs w:val="24"/>
              </w:rPr>
            </w:pPr>
            <w:r w:rsidRPr="00C65D58">
              <w:rPr>
                <w:rFonts w:ascii="Tahoma" w:hAnsi="Tahoma" w:cs="Tahoma"/>
                <w:sz w:val="24"/>
                <w:szCs w:val="24"/>
              </w:rPr>
              <w:t>This program is available as an Integrated Undergraduate/Graduate Plan.  Integrated Programs provide the opportunity for outstanding undergraduates working on their bachelor’s degree to simultaneously begin work on a master’s degree, allowing them to complete both degrees in an accelerated manner.  Students must apply to the master’s program by the application deadline, and meet all requirements as listed on the Integrated Program website (insert link to integrated degree secondary page) to be considered for admission.  Admission to programs is competitive.  Many qualified applicants are denied because of limits on the number of students admitted each year.  Be sure to speak with your advisor regarding your interest in Integrated Programs.</w:t>
            </w:r>
          </w:p>
          <w:p w:rsidR="00C65D58" w:rsidRPr="00C65D58" w:rsidRDefault="00C65D58" w:rsidP="00C65D58">
            <w:pPr>
              <w:rPr>
                <w:rFonts w:ascii="Tahoma" w:hAnsi="Tahoma" w:cs="Tahoma"/>
                <w:sz w:val="24"/>
                <w:szCs w:val="24"/>
              </w:rPr>
            </w:pPr>
            <w:r w:rsidRPr="00C65D58">
              <w:rPr>
                <w:rFonts w:ascii="Tahoma" w:hAnsi="Tahoma" w:cs="Tahoma"/>
                <w:sz w:val="24"/>
                <w:szCs w:val="24"/>
              </w:rPr>
              <w:t xml:space="preserve">     </w:t>
            </w:r>
          </w:p>
          <w:p w:rsidR="00C65D58" w:rsidRPr="00C65D58" w:rsidRDefault="00C65D58" w:rsidP="00C65D58">
            <w:pPr>
              <w:rPr>
                <w:rFonts w:ascii="Tahoma" w:hAnsi="Tahoma" w:cs="Tahoma"/>
                <w:sz w:val="24"/>
                <w:szCs w:val="24"/>
              </w:rPr>
            </w:pPr>
            <w:r w:rsidRPr="00C65D58">
              <w:rPr>
                <w:rFonts w:ascii="Tahoma" w:hAnsi="Tahoma" w:cs="Tahoma"/>
                <w:sz w:val="24"/>
                <w:szCs w:val="24"/>
              </w:rPr>
              <w:t>PROGRAM FEE INFORMATION</w:t>
            </w:r>
          </w:p>
          <w:p w:rsidR="00835C84" w:rsidRDefault="00C65D58" w:rsidP="00C65D58">
            <w:pPr>
              <w:rPr>
                <w:rFonts w:ascii="Tahoma" w:hAnsi="Tahoma" w:cs="Tahoma"/>
                <w:sz w:val="24"/>
                <w:szCs w:val="24"/>
              </w:rPr>
            </w:pPr>
            <w:r w:rsidRPr="00C65D58">
              <w:rPr>
                <w:rFonts w:ascii="Tahoma" w:hAnsi="Tahoma" w:cs="Tahoma"/>
                <w:sz w:val="24"/>
                <w:szCs w:val="24"/>
              </w:rPr>
              <w:t>Program fees are established by the Arizona Board of Regents (ABOR). A program fee of $500 per year in students' Junior and Senior years has been approved for this program.</w:t>
            </w:r>
          </w:p>
          <w:p w:rsidR="00835C84" w:rsidRPr="00835C84" w:rsidRDefault="00835C84" w:rsidP="00835C84">
            <w:pPr>
              <w:rPr>
                <w:rFonts w:ascii="Tahoma" w:hAnsi="Tahoma" w:cs="Tahoma"/>
                <w:sz w:val="24"/>
                <w:szCs w:val="24"/>
              </w:rPr>
            </w:pP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C65D58" w:rsidRDefault="00C65D58" w:rsidP="00C65D58">
            <w:pPr>
              <w:rPr>
                <w:rFonts w:ascii="Tahoma" w:hAnsi="Tahoma" w:cs="Tahoma"/>
                <w:b/>
                <w:i/>
                <w:color w:val="548DD4" w:themeColor="text2" w:themeTint="99"/>
                <w:sz w:val="24"/>
                <w:szCs w:val="24"/>
              </w:rPr>
            </w:pPr>
            <w:r w:rsidRPr="00835C84">
              <w:rPr>
                <w:rFonts w:ascii="Tahoma" w:hAnsi="Tahoma" w:cs="Tahoma"/>
                <w:b/>
                <w:i/>
                <w:color w:val="548DD4" w:themeColor="text2" w:themeTint="99"/>
                <w:sz w:val="24"/>
                <w:szCs w:val="24"/>
              </w:rPr>
              <w:t>C</w:t>
            </w:r>
            <w:r>
              <w:rPr>
                <w:rFonts w:ascii="Tahoma" w:hAnsi="Tahoma" w:cs="Tahoma"/>
                <w:b/>
                <w:i/>
                <w:color w:val="548DD4" w:themeColor="text2" w:themeTint="99"/>
                <w:sz w:val="24"/>
                <w:szCs w:val="24"/>
              </w:rPr>
              <w:t xml:space="preserve">ivil Engineering; B.S.E. </w:t>
            </w:r>
          </w:p>
          <w:p w:rsidR="00C65D58" w:rsidRDefault="00C65D58" w:rsidP="00C65D58">
            <w:pPr>
              <w:rPr>
                <w:rFonts w:ascii="Tahoma" w:hAnsi="Tahoma" w:cs="Tahoma"/>
                <w:b/>
                <w:i/>
                <w:color w:val="548DD4" w:themeColor="text2" w:themeTint="99"/>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In addition to University Requirements:</w:t>
            </w:r>
          </w:p>
          <w:p w:rsidR="00C65D58" w:rsidRPr="00C65D58" w:rsidRDefault="00C65D58" w:rsidP="00C65D58">
            <w:pPr>
              <w:rPr>
                <w:rFonts w:ascii="Tahoma" w:hAnsi="Tahoma" w:cs="Tahoma"/>
                <w:sz w:val="24"/>
                <w:szCs w:val="24"/>
              </w:rPr>
            </w:pPr>
          </w:p>
          <w:p w:rsidR="00C65D58" w:rsidRPr="00C65D58" w:rsidRDefault="00C65D58" w:rsidP="00C65D58">
            <w:pPr>
              <w:pStyle w:val="ListParagraph"/>
              <w:numPr>
                <w:ilvl w:val="0"/>
                <w:numId w:val="4"/>
              </w:numPr>
              <w:rPr>
                <w:rFonts w:ascii="Tahoma" w:hAnsi="Tahoma" w:cs="Tahoma"/>
                <w:sz w:val="24"/>
                <w:szCs w:val="24"/>
              </w:rPr>
            </w:pPr>
            <w:r w:rsidRPr="00C65D58">
              <w:rPr>
                <w:rFonts w:ascii="Tahoma" w:hAnsi="Tahoma" w:cs="Tahoma"/>
                <w:sz w:val="24"/>
                <w:szCs w:val="24"/>
              </w:rPr>
              <w:t xml:space="preserve">At least 57 units of </w:t>
            </w:r>
            <w:proofErr w:type="spellStart"/>
            <w:r w:rsidRPr="00C65D58">
              <w:rPr>
                <w:rFonts w:ascii="Tahoma" w:hAnsi="Tahoma" w:cs="Tahoma"/>
                <w:sz w:val="24"/>
                <w:szCs w:val="24"/>
              </w:rPr>
              <w:t>preprofessional</w:t>
            </w:r>
            <w:proofErr w:type="spellEnd"/>
            <w:r w:rsidRPr="00C65D58">
              <w:rPr>
                <w:rFonts w:ascii="Tahoma" w:hAnsi="Tahoma" w:cs="Tahoma"/>
                <w:sz w:val="24"/>
                <w:szCs w:val="24"/>
              </w:rPr>
              <w:t xml:space="preserve"> requirements</w:t>
            </w:r>
          </w:p>
          <w:p w:rsidR="00C65D58" w:rsidRPr="00C65D58" w:rsidRDefault="00C65D58" w:rsidP="00C65D58">
            <w:pPr>
              <w:pStyle w:val="ListParagraph"/>
              <w:numPr>
                <w:ilvl w:val="0"/>
                <w:numId w:val="4"/>
              </w:numPr>
              <w:rPr>
                <w:rFonts w:ascii="Tahoma" w:hAnsi="Tahoma" w:cs="Tahoma"/>
                <w:sz w:val="24"/>
                <w:szCs w:val="24"/>
              </w:rPr>
            </w:pPr>
            <w:r w:rsidRPr="00C65D58">
              <w:rPr>
                <w:rFonts w:ascii="Tahoma" w:hAnsi="Tahoma" w:cs="Tahoma"/>
                <w:sz w:val="24"/>
                <w:szCs w:val="24"/>
              </w:rPr>
              <w:t>At least 53 units of major courses</w:t>
            </w:r>
          </w:p>
          <w:p w:rsidR="00C65D58" w:rsidRPr="00C65D58" w:rsidRDefault="00C65D58" w:rsidP="00C65D58">
            <w:pPr>
              <w:pStyle w:val="ListParagraph"/>
              <w:numPr>
                <w:ilvl w:val="0"/>
                <w:numId w:val="4"/>
              </w:numPr>
              <w:rPr>
                <w:rFonts w:ascii="Tahoma" w:hAnsi="Tahoma" w:cs="Tahoma"/>
                <w:sz w:val="24"/>
                <w:szCs w:val="24"/>
              </w:rPr>
            </w:pPr>
            <w:r w:rsidRPr="00C65D58">
              <w:rPr>
                <w:rFonts w:ascii="Tahoma" w:hAnsi="Tahoma" w:cs="Tahoma"/>
                <w:sz w:val="24"/>
                <w:szCs w:val="24"/>
              </w:rPr>
              <w:t>Be aware that you may not use courses with a CENE prefix to satisfy liberal studies requirements</w:t>
            </w:r>
          </w:p>
          <w:p w:rsidR="00C65D58" w:rsidRPr="00C65D58" w:rsidRDefault="00C65D58" w:rsidP="00C65D58">
            <w:pPr>
              <w:pStyle w:val="ListParagraph"/>
              <w:numPr>
                <w:ilvl w:val="0"/>
                <w:numId w:val="4"/>
              </w:numPr>
              <w:rPr>
                <w:rFonts w:ascii="Tahoma" w:hAnsi="Tahoma" w:cs="Tahoma"/>
                <w:sz w:val="24"/>
                <w:szCs w:val="24"/>
              </w:rPr>
            </w:pPr>
            <w:r w:rsidRPr="00C65D58">
              <w:rPr>
                <w:rFonts w:ascii="Tahoma" w:hAnsi="Tahoma" w:cs="Tahoma"/>
                <w:sz w:val="24"/>
                <w:szCs w:val="24"/>
              </w:rPr>
              <w:t>Elective courses, if needed, to reach an overall total of at least 130 units</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Please note that you may be able to use some courses to meet more than one requirement. Contact your advisor for details.</w:t>
            </w:r>
          </w:p>
          <w:p w:rsidR="00C65D58" w:rsidRDefault="00C65D58" w:rsidP="00C65D58">
            <w:pPr>
              <w:rPr>
                <w:rFonts w:ascii="Tahoma" w:hAnsi="Tahoma" w:cs="Tahoma"/>
                <w:sz w:val="24"/>
                <w:szCs w:val="24"/>
              </w:rPr>
            </w:pPr>
          </w:p>
          <w:tbl>
            <w:tblPr>
              <w:tblW w:w="62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3547"/>
            </w:tblGrid>
            <w:tr w:rsidR="00C65D58" w:rsidTr="00962FA7">
              <w:trPr>
                <w:tblHeader/>
                <w:tblCellSpacing w:w="15" w:type="dxa"/>
              </w:trPr>
              <w:tc>
                <w:tcPr>
                  <w:tcW w:w="2650" w:type="dxa"/>
                  <w:vAlign w:val="center"/>
                  <w:hideMark/>
                </w:tcPr>
                <w:p w:rsidR="00C65D58" w:rsidRDefault="00C65D58" w:rsidP="00962FA7">
                  <w:pPr>
                    <w:rPr>
                      <w:sz w:val="24"/>
                      <w:szCs w:val="24"/>
                    </w:rPr>
                  </w:pPr>
                  <w:r>
                    <w:t>Minimum Units for Completion</w:t>
                  </w:r>
                </w:p>
              </w:tc>
              <w:tc>
                <w:tcPr>
                  <w:tcW w:w="3502" w:type="dxa"/>
                  <w:vAlign w:val="center"/>
                  <w:hideMark/>
                </w:tcPr>
                <w:p w:rsidR="00C65D58" w:rsidRDefault="00C65D58" w:rsidP="00962FA7">
                  <w:pPr>
                    <w:rPr>
                      <w:sz w:val="24"/>
                      <w:szCs w:val="24"/>
                    </w:rPr>
                  </w:pPr>
                  <w:r>
                    <w:t>130</w:t>
                  </w:r>
                </w:p>
              </w:tc>
            </w:tr>
            <w:tr w:rsidR="00C65D58" w:rsidTr="00962FA7">
              <w:trPr>
                <w:tblCellSpacing w:w="15" w:type="dxa"/>
              </w:trPr>
              <w:tc>
                <w:tcPr>
                  <w:tcW w:w="2650" w:type="dxa"/>
                  <w:vAlign w:val="center"/>
                  <w:hideMark/>
                </w:tcPr>
                <w:p w:rsidR="00C65D58" w:rsidRDefault="00C65D58" w:rsidP="00962FA7">
                  <w:pPr>
                    <w:rPr>
                      <w:sz w:val="24"/>
                      <w:szCs w:val="24"/>
                    </w:rPr>
                  </w:pPr>
                  <w:r>
                    <w:t>Mathematics Required</w:t>
                  </w:r>
                </w:p>
              </w:tc>
              <w:tc>
                <w:tcPr>
                  <w:tcW w:w="3502" w:type="dxa"/>
                  <w:vAlign w:val="center"/>
                  <w:hideMark/>
                </w:tcPr>
                <w:p w:rsidR="00C65D58" w:rsidRDefault="001139A7" w:rsidP="00962FA7">
                  <w:pPr>
                    <w:rPr>
                      <w:sz w:val="24"/>
                      <w:szCs w:val="24"/>
                    </w:rPr>
                  </w:pPr>
                  <w:hyperlink r:id="rId14" w:tgtFrame="_blank" w:history="1">
                    <w:r w:rsidR="00C65D58">
                      <w:rPr>
                        <w:rStyle w:val="Hyperlink"/>
                      </w:rPr>
                      <w:t>MAT 239</w:t>
                    </w:r>
                  </w:hyperlink>
                </w:p>
              </w:tc>
            </w:tr>
            <w:tr w:rsidR="00C65D58" w:rsidTr="00962FA7">
              <w:trPr>
                <w:tblCellSpacing w:w="15" w:type="dxa"/>
              </w:trPr>
              <w:tc>
                <w:tcPr>
                  <w:tcW w:w="2650" w:type="dxa"/>
                  <w:vAlign w:val="center"/>
                  <w:hideMark/>
                </w:tcPr>
                <w:p w:rsidR="00C65D58" w:rsidRDefault="00C65D58" w:rsidP="00962FA7">
                  <w:pPr>
                    <w:rPr>
                      <w:sz w:val="24"/>
                      <w:szCs w:val="24"/>
                    </w:rPr>
                  </w:pPr>
                  <w:r>
                    <w:t>Additional Fees/Program Fees</w:t>
                  </w:r>
                </w:p>
              </w:tc>
              <w:tc>
                <w:tcPr>
                  <w:tcW w:w="3502" w:type="dxa"/>
                  <w:vAlign w:val="center"/>
                  <w:hideMark/>
                </w:tcPr>
                <w:p w:rsidR="00C65D58" w:rsidRDefault="00C65D58" w:rsidP="00962FA7">
                  <w:pPr>
                    <w:rPr>
                      <w:sz w:val="24"/>
                      <w:szCs w:val="24"/>
                    </w:rPr>
                  </w:pPr>
                  <w:r>
                    <w:t>Required</w:t>
                  </w:r>
                </w:p>
              </w:tc>
            </w:tr>
            <w:tr w:rsidR="00C65D58" w:rsidTr="00962FA7">
              <w:trPr>
                <w:tblCellSpacing w:w="15" w:type="dxa"/>
              </w:trPr>
              <w:tc>
                <w:tcPr>
                  <w:tcW w:w="2650" w:type="dxa"/>
                  <w:vAlign w:val="center"/>
                  <w:hideMark/>
                </w:tcPr>
                <w:p w:rsidR="00C65D58" w:rsidRDefault="00C65D58" w:rsidP="00962FA7">
                  <w:pPr>
                    <w:rPr>
                      <w:sz w:val="24"/>
                      <w:szCs w:val="24"/>
                    </w:rPr>
                  </w:pPr>
                  <w:r>
                    <w:t>University Honors Program</w:t>
                  </w:r>
                </w:p>
              </w:tc>
              <w:tc>
                <w:tcPr>
                  <w:tcW w:w="3502" w:type="dxa"/>
                  <w:vAlign w:val="center"/>
                  <w:hideMark/>
                </w:tcPr>
                <w:p w:rsidR="00C65D58" w:rsidRDefault="00C65D58" w:rsidP="00962FA7">
                  <w:pPr>
                    <w:rPr>
                      <w:sz w:val="24"/>
                      <w:szCs w:val="24"/>
                    </w:rPr>
                  </w:pPr>
                  <w:r>
                    <w:t>Optional</w:t>
                  </w:r>
                </w:p>
              </w:tc>
            </w:tr>
            <w:tr w:rsidR="00C65D58" w:rsidTr="00962FA7">
              <w:trPr>
                <w:tblCellSpacing w:w="15" w:type="dxa"/>
              </w:trPr>
              <w:tc>
                <w:tcPr>
                  <w:tcW w:w="2650" w:type="dxa"/>
                  <w:vAlign w:val="center"/>
                  <w:hideMark/>
                </w:tcPr>
                <w:p w:rsidR="00C65D58" w:rsidRDefault="00C65D58" w:rsidP="00962FA7">
                  <w:pPr>
                    <w:rPr>
                      <w:sz w:val="24"/>
                      <w:szCs w:val="24"/>
                    </w:rPr>
                  </w:pPr>
                  <w:r>
                    <w:t>Integrated Undergraduate/Graduate Plan</w:t>
                  </w:r>
                </w:p>
              </w:tc>
              <w:tc>
                <w:tcPr>
                  <w:tcW w:w="3502" w:type="dxa"/>
                  <w:vAlign w:val="center"/>
                  <w:hideMark/>
                </w:tcPr>
                <w:p w:rsidR="00C65D58" w:rsidRDefault="00C65D58" w:rsidP="00962FA7">
                  <w:pPr>
                    <w:rPr>
                      <w:sz w:val="24"/>
                      <w:szCs w:val="24"/>
                    </w:rPr>
                  </w:pPr>
                  <w:r>
                    <w:t>Optional</w:t>
                  </w:r>
                </w:p>
              </w:tc>
            </w:tr>
            <w:tr w:rsidR="00C65D58" w:rsidTr="00962FA7">
              <w:trPr>
                <w:tblCellSpacing w:w="15" w:type="dxa"/>
              </w:trPr>
              <w:tc>
                <w:tcPr>
                  <w:tcW w:w="2650" w:type="dxa"/>
                  <w:vAlign w:val="center"/>
                  <w:hideMark/>
                </w:tcPr>
                <w:p w:rsidR="00C65D58" w:rsidRDefault="00C65D58" w:rsidP="00962FA7">
                  <w:pPr>
                    <w:rPr>
                      <w:sz w:val="24"/>
                      <w:szCs w:val="24"/>
                    </w:rPr>
                  </w:pPr>
                  <w:r>
                    <w:t>Progression Plan</w:t>
                  </w:r>
                </w:p>
              </w:tc>
              <w:tc>
                <w:tcPr>
                  <w:tcW w:w="3502" w:type="dxa"/>
                  <w:vAlign w:val="center"/>
                  <w:hideMark/>
                </w:tcPr>
                <w:p w:rsidR="00C65D58" w:rsidRDefault="001139A7" w:rsidP="00962FA7">
                  <w:pPr>
                    <w:rPr>
                      <w:sz w:val="24"/>
                      <w:szCs w:val="24"/>
                    </w:rPr>
                  </w:pPr>
                  <w:hyperlink r:id="rId15" w:anchor="CIEGRBSEX" w:tgtFrame="_blank" w:history="1">
                    <w:r w:rsidR="00C65D58">
                      <w:rPr>
                        <w:rStyle w:val="Hyperlink"/>
                      </w:rPr>
                      <w:t>View Progression Plan</w:t>
                    </w:r>
                  </w:hyperlink>
                </w:p>
              </w:tc>
            </w:tr>
          </w:tbl>
          <w:p w:rsidR="00C65D58" w:rsidRDefault="00C65D58" w:rsidP="00C65D58">
            <w:pPr>
              <w:rPr>
                <w:rFonts w:ascii="Tahoma" w:hAnsi="Tahoma" w:cs="Tahoma"/>
                <w:sz w:val="24"/>
                <w:szCs w:val="24"/>
              </w:rPr>
            </w:pPr>
          </w:p>
          <w:p w:rsidR="00C65D58" w:rsidRPr="00C65D58" w:rsidRDefault="00C65D58" w:rsidP="00C65D58">
            <w:pPr>
              <w:rPr>
                <w:rFonts w:ascii="Tahoma" w:hAnsi="Tahoma" w:cs="Tahoma"/>
                <w:i/>
                <w:sz w:val="24"/>
                <w:szCs w:val="24"/>
              </w:rPr>
            </w:pPr>
            <w:r w:rsidRPr="00C65D58">
              <w:rPr>
                <w:rFonts w:ascii="Tahoma" w:hAnsi="Tahoma" w:cs="Tahoma"/>
                <w:i/>
                <w:sz w:val="24"/>
                <w:szCs w:val="24"/>
              </w:rPr>
              <w:t>Major Requirements</w:t>
            </w:r>
          </w:p>
          <w:p w:rsidR="00C65D58" w:rsidRPr="00C65D58" w:rsidRDefault="00C65D58" w:rsidP="00C65D58">
            <w:pPr>
              <w:rPr>
                <w:rFonts w:ascii="Tahoma" w:hAnsi="Tahoma" w:cs="Tahoma"/>
                <w:sz w:val="24"/>
                <w:szCs w:val="24"/>
              </w:rPr>
            </w:pPr>
            <w:r w:rsidRPr="00C65D58">
              <w:rPr>
                <w:rFonts w:ascii="Tahoma" w:hAnsi="Tahoma" w:cs="Tahoma"/>
                <w:sz w:val="24"/>
                <w:szCs w:val="24"/>
              </w:rPr>
              <w:t>Take the following 110 units:</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proofErr w:type="spellStart"/>
            <w:r w:rsidRPr="00C65D58">
              <w:rPr>
                <w:rFonts w:ascii="Tahoma" w:hAnsi="Tahoma" w:cs="Tahoma"/>
                <w:sz w:val="24"/>
                <w:szCs w:val="24"/>
              </w:rPr>
              <w:t>Preprofessional</w:t>
            </w:r>
            <w:proofErr w:type="spellEnd"/>
            <w:r w:rsidRPr="00C65D58">
              <w:rPr>
                <w:rFonts w:ascii="Tahoma" w:hAnsi="Tahoma" w:cs="Tahoma"/>
                <w:sz w:val="24"/>
                <w:szCs w:val="24"/>
              </w:rPr>
              <w:t xml:space="preserve"> Requirements (57 units)</w:t>
            </w:r>
          </w:p>
          <w:p w:rsid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Mathematics and Science courses (30 units)</w:t>
            </w:r>
          </w:p>
          <w:p w:rsidR="00C65D58" w:rsidRPr="00C65D58" w:rsidRDefault="00C65D58" w:rsidP="00C65D58">
            <w:pPr>
              <w:pStyle w:val="ListParagraph"/>
              <w:numPr>
                <w:ilvl w:val="0"/>
                <w:numId w:val="11"/>
              </w:numPr>
              <w:rPr>
                <w:rFonts w:ascii="Tahoma" w:hAnsi="Tahoma" w:cs="Tahoma"/>
                <w:sz w:val="24"/>
                <w:szCs w:val="24"/>
              </w:rPr>
            </w:pPr>
            <w:r w:rsidRPr="00C65D58">
              <w:rPr>
                <w:rFonts w:ascii="Tahoma" w:hAnsi="Tahoma" w:cs="Tahoma"/>
                <w:sz w:val="24"/>
                <w:szCs w:val="24"/>
              </w:rPr>
              <w:t>MAT 136*, MAT 137*, MAT 238*, MAT 239 (15 units)</w:t>
            </w:r>
          </w:p>
          <w:p w:rsidR="00C65D58" w:rsidRPr="00C65D58" w:rsidRDefault="00C65D58" w:rsidP="00C65D58">
            <w:pPr>
              <w:pStyle w:val="ListParagraph"/>
              <w:numPr>
                <w:ilvl w:val="0"/>
                <w:numId w:val="11"/>
              </w:numPr>
              <w:rPr>
                <w:rFonts w:ascii="Tahoma" w:hAnsi="Tahoma" w:cs="Tahoma"/>
                <w:sz w:val="24"/>
                <w:szCs w:val="24"/>
              </w:rPr>
            </w:pPr>
            <w:r w:rsidRPr="00C65D58">
              <w:rPr>
                <w:rFonts w:ascii="Tahoma" w:hAnsi="Tahoma" w:cs="Tahoma"/>
                <w:sz w:val="24"/>
                <w:szCs w:val="24"/>
              </w:rPr>
              <w:t>CHM 151*, CHM 151L (5 units)</w:t>
            </w:r>
          </w:p>
          <w:p w:rsidR="00C65D58" w:rsidRPr="00C65D58" w:rsidRDefault="00C65D58" w:rsidP="00C65D58">
            <w:pPr>
              <w:pStyle w:val="ListParagraph"/>
              <w:numPr>
                <w:ilvl w:val="0"/>
                <w:numId w:val="11"/>
              </w:numPr>
              <w:rPr>
                <w:rFonts w:ascii="Tahoma" w:hAnsi="Tahoma" w:cs="Tahoma"/>
                <w:sz w:val="24"/>
                <w:szCs w:val="24"/>
              </w:rPr>
            </w:pPr>
            <w:r w:rsidRPr="00C65D58">
              <w:rPr>
                <w:rFonts w:ascii="Tahoma" w:hAnsi="Tahoma" w:cs="Tahoma"/>
                <w:sz w:val="24"/>
                <w:szCs w:val="24"/>
              </w:rPr>
              <w:t>PHY 161*, PHY 262* (7 units)</w:t>
            </w:r>
          </w:p>
          <w:p w:rsidR="00C65D58" w:rsidRPr="00C65D58" w:rsidRDefault="00C65D58" w:rsidP="00C65D58">
            <w:pPr>
              <w:pStyle w:val="ListParagraph"/>
              <w:numPr>
                <w:ilvl w:val="0"/>
                <w:numId w:val="11"/>
              </w:numPr>
              <w:rPr>
                <w:rFonts w:ascii="Tahoma" w:hAnsi="Tahoma" w:cs="Tahoma"/>
                <w:sz w:val="24"/>
                <w:szCs w:val="24"/>
              </w:rPr>
            </w:pPr>
            <w:r w:rsidRPr="00C65D58">
              <w:rPr>
                <w:rFonts w:ascii="Tahoma" w:hAnsi="Tahoma" w:cs="Tahoma"/>
                <w:sz w:val="24"/>
                <w:szCs w:val="24"/>
              </w:rPr>
              <w:t>Select from: (BIO 181 and BIO 181L</w:t>
            </w:r>
            <w:r w:rsidRPr="00446799">
              <w:rPr>
                <w:rFonts w:ascii="Tahoma" w:hAnsi="Tahoma" w:cs="Tahoma"/>
                <w:b/>
                <w:sz w:val="24"/>
                <w:szCs w:val="24"/>
              </w:rPr>
              <w:t>),</w:t>
            </w:r>
            <w:r w:rsidR="00446799" w:rsidRPr="00446799">
              <w:rPr>
                <w:rFonts w:ascii="Tahoma" w:hAnsi="Tahoma" w:cs="Tahoma"/>
                <w:b/>
                <w:sz w:val="24"/>
                <w:szCs w:val="24"/>
              </w:rPr>
              <w:t xml:space="preserve"> (BIO 182 and BIO 182L)</w:t>
            </w:r>
            <w:r w:rsidR="00446799">
              <w:rPr>
                <w:rFonts w:ascii="Tahoma" w:hAnsi="Tahoma" w:cs="Tahoma"/>
                <w:sz w:val="24"/>
                <w:szCs w:val="24"/>
              </w:rPr>
              <w:t>,</w:t>
            </w:r>
            <w:r w:rsidRPr="00C65D58">
              <w:rPr>
                <w:rFonts w:ascii="Tahoma" w:hAnsi="Tahoma" w:cs="Tahoma"/>
                <w:sz w:val="24"/>
                <w:szCs w:val="24"/>
              </w:rPr>
              <w:t xml:space="preserve"> </w:t>
            </w:r>
            <w:r w:rsidRPr="00603A43">
              <w:rPr>
                <w:rFonts w:ascii="Tahoma" w:hAnsi="Tahoma" w:cs="Tahoma"/>
                <w:b/>
                <w:strike/>
                <w:color w:val="FF0000"/>
                <w:sz w:val="24"/>
                <w:szCs w:val="24"/>
              </w:rPr>
              <w:t xml:space="preserve">CHM 152, CHM 230, </w:t>
            </w:r>
            <w:r w:rsidRPr="00C65D58">
              <w:rPr>
                <w:rFonts w:ascii="Tahoma" w:hAnsi="Tahoma" w:cs="Tahoma"/>
                <w:sz w:val="24"/>
                <w:szCs w:val="24"/>
              </w:rPr>
              <w:t>(GLG 101 and GLG 103),</w:t>
            </w:r>
            <w:r w:rsidR="00446799">
              <w:rPr>
                <w:rFonts w:ascii="Tahoma" w:hAnsi="Tahoma" w:cs="Tahoma"/>
                <w:sz w:val="24"/>
                <w:szCs w:val="24"/>
              </w:rPr>
              <w:t xml:space="preserve"> </w:t>
            </w:r>
            <w:r w:rsidR="00446799" w:rsidRPr="00446799">
              <w:rPr>
                <w:rFonts w:ascii="Tahoma" w:hAnsi="Tahoma" w:cs="Tahoma"/>
                <w:b/>
                <w:sz w:val="24"/>
                <w:szCs w:val="24"/>
              </w:rPr>
              <w:t>GLG 107, (GLG 112 and GLG 112L),</w:t>
            </w:r>
            <w:r w:rsidR="00CE1557">
              <w:rPr>
                <w:rFonts w:ascii="Tahoma" w:hAnsi="Tahoma" w:cs="Tahoma"/>
                <w:b/>
                <w:sz w:val="24"/>
                <w:szCs w:val="24"/>
              </w:rPr>
              <w:t xml:space="preserve"> GLG 115, </w:t>
            </w:r>
            <w:r w:rsidR="00446799" w:rsidRPr="00446799">
              <w:rPr>
                <w:rFonts w:ascii="Tahoma" w:hAnsi="Tahoma" w:cs="Tahoma"/>
                <w:b/>
                <w:sz w:val="24"/>
                <w:szCs w:val="24"/>
              </w:rPr>
              <w:t xml:space="preserve"> ENV 230</w:t>
            </w:r>
            <w:r w:rsidR="00446799">
              <w:rPr>
                <w:rFonts w:ascii="Tahoma" w:hAnsi="Tahoma" w:cs="Tahoma"/>
                <w:sz w:val="24"/>
                <w:szCs w:val="24"/>
              </w:rPr>
              <w:t xml:space="preserve"> </w:t>
            </w:r>
            <w:r w:rsidRPr="00603A43">
              <w:rPr>
                <w:rFonts w:ascii="Tahoma" w:hAnsi="Tahoma" w:cs="Tahoma"/>
                <w:b/>
                <w:strike/>
                <w:color w:val="FF0000"/>
                <w:sz w:val="24"/>
                <w:szCs w:val="24"/>
              </w:rPr>
              <w:t>PHY 263</w:t>
            </w:r>
            <w:r w:rsidRPr="00C65D58">
              <w:rPr>
                <w:rFonts w:ascii="Tahoma" w:hAnsi="Tahoma" w:cs="Tahoma"/>
                <w:sz w:val="24"/>
                <w:szCs w:val="24"/>
              </w:rPr>
              <w:t xml:space="preserve"> (3-4 units)</w:t>
            </w:r>
          </w:p>
          <w:p w:rsid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lastRenderedPageBreak/>
              <w:t>Engineering Science courses (24 units)</w:t>
            </w:r>
          </w:p>
          <w:p w:rsidR="00C65D58" w:rsidRPr="00C65D58" w:rsidRDefault="00C65D58" w:rsidP="00C65D58">
            <w:pPr>
              <w:pStyle w:val="ListParagraph"/>
              <w:numPr>
                <w:ilvl w:val="0"/>
                <w:numId w:val="9"/>
              </w:numPr>
              <w:rPr>
                <w:rFonts w:ascii="Tahoma" w:hAnsi="Tahoma" w:cs="Tahoma"/>
                <w:sz w:val="24"/>
                <w:szCs w:val="24"/>
              </w:rPr>
            </w:pPr>
            <w:r w:rsidRPr="00C65D58">
              <w:rPr>
                <w:rFonts w:ascii="Tahoma" w:hAnsi="Tahoma" w:cs="Tahoma"/>
                <w:sz w:val="24"/>
                <w:szCs w:val="24"/>
              </w:rPr>
              <w:t>EGR 186* (3 units)</w:t>
            </w:r>
          </w:p>
          <w:p w:rsidR="00C65D58" w:rsidRPr="00C65D58" w:rsidRDefault="00C65D58" w:rsidP="00C65D58">
            <w:pPr>
              <w:pStyle w:val="ListParagraph"/>
              <w:numPr>
                <w:ilvl w:val="0"/>
                <w:numId w:val="9"/>
              </w:numPr>
              <w:rPr>
                <w:rFonts w:ascii="Tahoma" w:hAnsi="Tahoma" w:cs="Tahoma"/>
                <w:sz w:val="24"/>
                <w:szCs w:val="24"/>
              </w:rPr>
            </w:pPr>
            <w:r w:rsidRPr="00C65D58">
              <w:rPr>
                <w:rFonts w:ascii="Tahoma" w:hAnsi="Tahoma" w:cs="Tahoma"/>
                <w:sz w:val="24"/>
                <w:szCs w:val="24"/>
              </w:rPr>
              <w:t>CENE 180*, CENE 225*, CENE 251*, CENE 253*, CENE 253L, CENE 286* (15 units)</w:t>
            </w:r>
          </w:p>
          <w:p w:rsidR="00C65D58" w:rsidRPr="00C65D58" w:rsidRDefault="00C65D58" w:rsidP="00C65D58">
            <w:pPr>
              <w:pStyle w:val="ListParagraph"/>
              <w:numPr>
                <w:ilvl w:val="0"/>
                <w:numId w:val="9"/>
              </w:numPr>
              <w:rPr>
                <w:rFonts w:ascii="Tahoma" w:hAnsi="Tahoma" w:cs="Tahoma"/>
                <w:sz w:val="24"/>
                <w:szCs w:val="24"/>
              </w:rPr>
            </w:pPr>
            <w:r w:rsidRPr="00C65D58">
              <w:rPr>
                <w:rFonts w:ascii="Tahoma" w:hAnsi="Tahoma" w:cs="Tahoma"/>
                <w:sz w:val="24"/>
                <w:szCs w:val="24"/>
              </w:rPr>
              <w:t>ME 252, ME 291 (6 units)</w:t>
            </w:r>
          </w:p>
          <w:p w:rsidR="00C65D58" w:rsidRPr="00C65D58" w:rsidRDefault="00C65D58" w:rsidP="00C65D58">
            <w:pPr>
              <w:rPr>
                <w:rFonts w:ascii="Tahoma" w:hAnsi="Tahoma" w:cs="Tahoma"/>
                <w:sz w:val="24"/>
                <w:szCs w:val="24"/>
              </w:rPr>
            </w:pPr>
            <w:r w:rsidRPr="00C65D58">
              <w:rPr>
                <w:rFonts w:ascii="Tahoma" w:hAnsi="Tahoma" w:cs="Tahoma"/>
                <w:sz w:val="24"/>
                <w:szCs w:val="24"/>
              </w:rPr>
              <w:t>Additional requirements include:</w:t>
            </w:r>
          </w:p>
          <w:p w:rsidR="00C65D58" w:rsidRPr="00C65D58" w:rsidRDefault="00C65D58" w:rsidP="00C65D58">
            <w:pPr>
              <w:pStyle w:val="ListParagraph"/>
              <w:numPr>
                <w:ilvl w:val="0"/>
                <w:numId w:val="7"/>
              </w:numPr>
              <w:rPr>
                <w:rFonts w:ascii="Tahoma" w:hAnsi="Tahoma" w:cs="Tahoma"/>
                <w:sz w:val="24"/>
                <w:szCs w:val="24"/>
              </w:rPr>
            </w:pPr>
            <w:r w:rsidRPr="00C65D58">
              <w:rPr>
                <w:rFonts w:ascii="Tahoma" w:hAnsi="Tahoma" w:cs="Tahoma"/>
                <w:sz w:val="24"/>
                <w:szCs w:val="24"/>
              </w:rPr>
              <w:t>PHI 105 or PHI 331 (3 units)</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Major Courses (53 units)</w:t>
            </w:r>
          </w:p>
          <w:p w:rsidR="00C65D58" w:rsidRPr="00C65D58" w:rsidRDefault="00C65D58" w:rsidP="00C65D58">
            <w:pPr>
              <w:pStyle w:val="ListParagraph"/>
              <w:numPr>
                <w:ilvl w:val="0"/>
                <w:numId w:val="6"/>
              </w:numPr>
              <w:rPr>
                <w:rFonts w:ascii="Tahoma" w:hAnsi="Tahoma" w:cs="Tahoma"/>
                <w:sz w:val="24"/>
                <w:szCs w:val="24"/>
              </w:rPr>
            </w:pPr>
            <w:r w:rsidRPr="00C65D58">
              <w:rPr>
                <w:rFonts w:ascii="Tahoma" w:hAnsi="Tahoma" w:cs="Tahoma"/>
                <w:sz w:val="24"/>
                <w:szCs w:val="24"/>
              </w:rPr>
              <w:t>CENE 150, CENE 270*, CENE 333*, CENE 333L, CENE 336*, CENE 376*, CENE 383*, CENE 383L*, CENE 401, CENE 418, CENE 420*, CENE 431, CENE 438, CENE 450, CENE 476* (38 units)</w:t>
            </w:r>
          </w:p>
          <w:p w:rsidR="00C65D58" w:rsidRPr="00C65D58" w:rsidRDefault="00C65D58" w:rsidP="00C65D58">
            <w:pPr>
              <w:pStyle w:val="ListParagraph"/>
              <w:numPr>
                <w:ilvl w:val="0"/>
                <w:numId w:val="6"/>
              </w:numPr>
              <w:rPr>
                <w:rFonts w:ascii="Tahoma" w:hAnsi="Tahoma" w:cs="Tahoma"/>
                <w:sz w:val="24"/>
                <w:szCs w:val="24"/>
              </w:rPr>
            </w:pPr>
            <w:r w:rsidRPr="00F83891">
              <w:rPr>
                <w:rFonts w:ascii="Tahoma" w:hAnsi="Tahoma" w:cs="Tahoma"/>
                <w:b/>
                <w:strike/>
                <w:color w:val="FF0000"/>
                <w:sz w:val="24"/>
                <w:szCs w:val="24"/>
              </w:rPr>
              <w:t>CENE 386W*</w:t>
            </w:r>
            <w:r w:rsidRPr="00C65D58">
              <w:rPr>
                <w:rFonts w:ascii="Tahoma" w:hAnsi="Tahoma" w:cs="Tahoma"/>
                <w:sz w:val="24"/>
                <w:szCs w:val="24"/>
              </w:rPr>
              <w:t xml:space="preserve"> </w:t>
            </w:r>
            <w:r w:rsidR="00F83891" w:rsidRPr="00F83891">
              <w:rPr>
                <w:rFonts w:ascii="Tahoma" w:hAnsi="Tahoma" w:cs="Tahoma"/>
                <w:b/>
                <w:sz w:val="24"/>
                <w:szCs w:val="24"/>
              </w:rPr>
              <w:t>EGR 386</w:t>
            </w:r>
            <w:r w:rsidR="003E182F">
              <w:rPr>
                <w:rFonts w:ascii="Tahoma" w:hAnsi="Tahoma" w:cs="Tahoma"/>
                <w:b/>
                <w:sz w:val="24"/>
                <w:szCs w:val="24"/>
              </w:rPr>
              <w:t>W</w:t>
            </w:r>
            <w:r w:rsidR="00F83891" w:rsidRPr="00F83891">
              <w:rPr>
                <w:rFonts w:ascii="Tahoma" w:hAnsi="Tahoma" w:cs="Tahoma"/>
                <w:b/>
                <w:sz w:val="24"/>
                <w:szCs w:val="24"/>
              </w:rPr>
              <w:t xml:space="preserve"> *</w:t>
            </w:r>
            <w:r w:rsidR="00F83891">
              <w:rPr>
                <w:rFonts w:ascii="Tahoma" w:hAnsi="Tahoma" w:cs="Tahoma"/>
                <w:sz w:val="24"/>
                <w:szCs w:val="24"/>
              </w:rPr>
              <w:t xml:space="preserve"> </w:t>
            </w:r>
            <w:r w:rsidRPr="00C65D58">
              <w:rPr>
                <w:rFonts w:ascii="Tahoma" w:hAnsi="Tahoma" w:cs="Tahoma"/>
                <w:sz w:val="24"/>
                <w:szCs w:val="24"/>
              </w:rPr>
              <w:t>(3 units)</w:t>
            </w:r>
          </w:p>
          <w:p w:rsidR="00C65D58" w:rsidRPr="00C65D58" w:rsidRDefault="00C65D58" w:rsidP="00C65D58">
            <w:pPr>
              <w:pStyle w:val="ListParagraph"/>
              <w:numPr>
                <w:ilvl w:val="0"/>
                <w:numId w:val="6"/>
              </w:numPr>
              <w:rPr>
                <w:rFonts w:ascii="Tahoma" w:hAnsi="Tahoma" w:cs="Tahoma"/>
                <w:sz w:val="24"/>
                <w:szCs w:val="24"/>
              </w:rPr>
            </w:pPr>
            <w:r w:rsidRPr="00C65D58">
              <w:rPr>
                <w:rFonts w:ascii="Tahoma" w:hAnsi="Tahoma" w:cs="Tahoma"/>
                <w:sz w:val="24"/>
                <w:szCs w:val="24"/>
              </w:rPr>
              <w:t>CENE 486C (3 units)</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Select Technical coursework; including at least 6 units with CENE prefixes, from (9 units):</w:t>
            </w:r>
          </w:p>
          <w:p w:rsidR="00C65D58" w:rsidRPr="00C65D58" w:rsidRDefault="00C65D58" w:rsidP="00C65D58">
            <w:pPr>
              <w:pStyle w:val="ListParagraph"/>
              <w:numPr>
                <w:ilvl w:val="0"/>
                <w:numId w:val="5"/>
              </w:numPr>
              <w:rPr>
                <w:rFonts w:ascii="Tahoma" w:hAnsi="Tahoma" w:cs="Tahoma"/>
                <w:sz w:val="24"/>
                <w:szCs w:val="24"/>
              </w:rPr>
            </w:pPr>
            <w:r w:rsidRPr="00C65D58">
              <w:rPr>
                <w:rFonts w:ascii="Tahoma" w:hAnsi="Tahoma" w:cs="Tahoma"/>
                <w:sz w:val="24"/>
                <w:szCs w:val="24"/>
              </w:rPr>
              <w:t>CENE 280, CENE 330, CENE 332, CENE 335, CENE 410, CENE 434, CENE 436, CENE 437, CENE 440, CENE 457, CENE 460, CENE 462, CENE 477, CENE 485, CENE 497, CENE 499, CENE 540, CENE 541, CENE 543, CENE 545, CENE 550, CENE 551, CENE 560, CENE 562, CENE 568</w:t>
            </w:r>
          </w:p>
          <w:p w:rsidR="00C65D58" w:rsidRDefault="00C65D58" w:rsidP="00C65D58">
            <w:pPr>
              <w:pStyle w:val="ListParagraph"/>
              <w:numPr>
                <w:ilvl w:val="0"/>
                <w:numId w:val="5"/>
              </w:numPr>
              <w:rPr>
                <w:rFonts w:ascii="Tahoma" w:hAnsi="Tahoma" w:cs="Tahoma"/>
                <w:sz w:val="24"/>
                <w:szCs w:val="24"/>
              </w:rPr>
            </w:pPr>
            <w:r w:rsidRPr="00C65D58">
              <w:rPr>
                <w:rFonts w:ascii="Tahoma" w:hAnsi="Tahoma" w:cs="Tahoma"/>
                <w:sz w:val="24"/>
                <w:szCs w:val="24"/>
              </w:rPr>
              <w:t>CM 329, CM 388, CM 391, CM 460, CM 499</w:t>
            </w:r>
          </w:p>
          <w:p w:rsidR="00603A43" w:rsidRPr="00603A43" w:rsidRDefault="00603A43" w:rsidP="00C65D58">
            <w:pPr>
              <w:pStyle w:val="ListParagraph"/>
              <w:numPr>
                <w:ilvl w:val="0"/>
                <w:numId w:val="5"/>
              </w:numPr>
              <w:rPr>
                <w:rFonts w:ascii="Tahoma" w:hAnsi="Tahoma" w:cs="Tahoma"/>
                <w:b/>
                <w:sz w:val="24"/>
                <w:szCs w:val="24"/>
              </w:rPr>
            </w:pPr>
            <w:r w:rsidRPr="00603A43">
              <w:rPr>
                <w:rFonts w:ascii="Tahoma" w:hAnsi="Tahoma" w:cs="Tahoma"/>
                <w:b/>
                <w:sz w:val="24"/>
                <w:szCs w:val="24"/>
              </w:rPr>
              <w:t>CS 122</w:t>
            </w:r>
          </w:p>
          <w:p w:rsidR="00C65D58" w:rsidRPr="00C65D58" w:rsidRDefault="00C65D58" w:rsidP="00C65D58">
            <w:pPr>
              <w:pStyle w:val="ListParagraph"/>
              <w:numPr>
                <w:ilvl w:val="0"/>
                <w:numId w:val="5"/>
              </w:numPr>
              <w:rPr>
                <w:rFonts w:ascii="Tahoma" w:hAnsi="Tahoma" w:cs="Tahoma"/>
                <w:sz w:val="24"/>
                <w:szCs w:val="24"/>
              </w:rPr>
            </w:pPr>
            <w:r w:rsidRPr="00C65D58">
              <w:rPr>
                <w:rFonts w:ascii="Tahoma" w:hAnsi="Tahoma" w:cs="Tahoma"/>
                <w:sz w:val="24"/>
                <w:szCs w:val="24"/>
              </w:rPr>
              <w:t>EE 188</w:t>
            </w:r>
          </w:p>
          <w:p w:rsidR="00C65D58" w:rsidRPr="00C65D58" w:rsidRDefault="00C65D58" w:rsidP="00C65D58">
            <w:pPr>
              <w:pStyle w:val="ListParagraph"/>
              <w:numPr>
                <w:ilvl w:val="0"/>
                <w:numId w:val="5"/>
              </w:numPr>
              <w:rPr>
                <w:rFonts w:ascii="Tahoma" w:hAnsi="Tahoma" w:cs="Tahoma"/>
                <w:sz w:val="24"/>
                <w:szCs w:val="24"/>
              </w:rPr>
            </w:pPr>
            <w:r w:rsidRPr="00C65D58">
              <w:rPr>
                <w:rFonts w:ascii="Tahoma" w:hAnsi="Tahoma" w:cs="Tahoma"/>
                <w:sz w:val="24"/>
                <w:szCs w:val="24"/>
              </w:rPr>
              <w:t>ME 340, ME 435, ME 450, ME 451, ME 454, ME 455</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w:t>
            </w:r>
            <w:proofErr w:type="spellStart"/>
            <w:r w:rsidRPr="00C65D58">
              <w:rPr>
                <w:rFonts w:ascii="Tahoma" w:hAnsi="Tahoma" w:cs="Tahoma"/>
                <w:sz w:val="24"/>
                <w:szCs w:val="24"/>
              </w:rPr>
              <w:t>Prerequisities</w:t>
            </w:r>
            <w:proofErr w:type="spellEnd"/>
            <w:r w:rsidRPr="00C65D58">
              <w:rPr>
                <w:rFonts w:ascii="Tahoma" w:hAnsi="Tahoma" w:cs="Tahoma"/>
                <w:sz w:val="24"/>
                <w:szCs w:val="24"/>
              </w:rPr>
              <w:t xml:space="preserve"> to Engineering coursework that must be completed with grades of "C" or better. In addition, ENG 105 must be completed with a grade of "C" or better.</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If you wish to enhance your education in the area of environmental engineering, mechanical engineering, mathematics, or construction management, you can easily pursue a minor in each discipline with the addition of a small number of courses and by consulting with the respective disciplinary advisors.</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i/>
                <w:sz w:val="24"/>
                <w:szCs w:val="24"/>
              </w:rPr>
            </w:pPr>
            <w:r w:rsidRPr="00C65D58">
              <w:rPr>
                <w:rFonts w:ascii="Tahoma" w:hAnsi="Tahoma" w:cs="Tahoma"/>
                <w:i/>
                <w:sz w:val="24"/>
                <w:szCs w:val="24"/>
              </w:rPr>
              <w:t>General Electives</w:t>
            </w:r>
          </w:p>
          <w:p w:rsidR="00C65D58" w:rsidRPr="00C65D58" w:rsidRDefault="00C65D58" w:rsidP="00C65D58">
            <w:pPr>
              <w:rPr>
                <w:rFonts w:ascii="Tahoma" w:hAnsi="Tahoma" w:cs="Tahoma"/>
                <w:sz w:val="24"/>
                <w:szCs w:val="24"/>
              </w:rPr>
            </w:pPr>
            <w:r w:rsidRPr="00C65D58">
              <w:rPr>
                <w:rFonts w:ascii="Tahoma" w:hAnsi="Tahoma" w:cs="Tahoma"/>
                <w:sz w:val="24"/>
                <w:szCs w:val="24"/>
              </w:rPr>
              <w:t xml:space="preserve">Additional coursework is required, if, after you have met the previously described requirements, </w:t>
            </w:r>
            <w:r w:rsidRPr="00C65D58">
              <w:rPr>
                <w:rFonts w:ascii="Tahoma" w:hAnsi="Tahoma" w:cs="Tahoma"/>
                <w:sz w:val="24"/>
                <w:szCs w:val="24"/>
              </w:rPr>
              <w:lastRenderedPageBreak/>
              <w:t xml:space="preserve">you have not yet completed a total of 130-136 units of credit.  </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i/>
                <w:sz w:val="24"/>
                <w:szCs w:val="24"/>
              </w:rPr>
            </w:pPr>
            <w:r w:rsidRPr="00C65D58">
              <w:rPr>
                <w:rFonts w:ascii="Tahoma" w:hAnsi="Tahoma" w:cs="Tahoma"/>
                <w:i/>
                <w:sz w:val="24"/>
                <w:szCs w:val="24"/>
              </w:rPr>
              <w:t>Additional Information</w:t>
            </w:r>
          </w:p>
          <w:p w:rsidR="00C65D58" w:rsidRPr="00C65D58" w:rsidRDefault="00C65D58" w:rsidP="00C65D58">
            <w:pPr>
              <w:rPr>
                <w:rFonts w:ascii="Tahoma" w:hAnsi="Tahoma" w:cs="Tahoma"/>
                <w:sz w:val="24"/>
                <w:szCs w:val="24"/>
              </w:rPr>
            </w:pPr>
            <w:r w:rsidRPr="00C65D58">
              <w:rPr>
                <w:rFonts w:ascii="Tahoma" w:hAnsi="Tahoma" w:cs="Tahoma"/>
                <w:sz w:val="24"/>
                <w:szCs w:val="24"/>
              </w:rPr>
              <w:t>You may not have more than one grade of "D" in your required engineering, mathematics, and science courses. In addition, all prerequisite courses for your engineering courses must be completed with grades of "C" or better.</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Be aware that some courses may have prerequisites that you must also take. For prerequisite information click on the course or see your advisor.</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i/>
                <w:sz w:val="24"/>
                <w:szCs w:val="24"/>
              </w:rPr>
            </w:pPr>
            <w:r w:rsidRPr="00C65D58">
              <w:rPr>
                <w:rFonts w:ascii="Tahoma" w:hAnsi="Tahoma" w:cs="Tahoma"/>
                <w:i/>
                <w:sz w:val="24"/>
                <w:szCs w:val="24"/>
              </w:rPr>
              <w:t>Integrated Undergraduate/Graduate Plan Option</w:t>
            </w:r>
          </w:p>
          <w:p w:rsidR="00C65D58" w:rsidRPr="00C65D58" w:rsidRDefault="00C65D58" w:rsidP="00C65D58">
            <w:pPr>
              <w:rPr>
                <w:rFonts w:ascii="Tahoma" w:hAnsi="Tahoma" w:cs="Tahoma"/>
                <w:sz w:val="24"/>
                <w:szCs w:val="24"/>
              </w:rPr>
            </w:pPr>
            <w:r w:rsidRPr="00C65D58">
              <w:rPr>
                <w:rFonts w:ascii="Tahoma" w:hAnsi="Tahoma" w:cs="Tahoma"/>
                <w:sz w:val="24"/>
                <w:szCs w:val="24"/>
              </w:rPr>
              <w:t>This program is available as an Integrated Undergraduate/Graduate Plan.  Integrated Programs provide the opportunity for outstanding undergraduates working on their bachelor’s degree to simultaneously begin work on a master’s degree, allowing them to complete both degrees in an accelerated manner.  Students must apply to the master’s program by the application deadline, and meet all requirements as listed on the Integrated Program website (insert link to integrated degree secondary page) to be considered for admission.  Admission to programs is competitive.  Many qualified applicants are denied because of limits on the number of students admitted each year.  Be sure to speak with your advisor regarding your interest in Integrated Programs.</w:t>
            </w:r>
          </w:p>
          <w:p w:rsidR="00C65D58" w:rsidRPr="00C65D58" w:rsidRDefault="00C65D58" w:rsidP="00C65D58">
            <w:pPr>
              <w:rPr>
                <w:rFonts w:ascii="Tahoma" w:hAnsi="Tahoma" w:cs="Tahoma"/>
                <w:sz w:val="24"/>
                <w:szCs w:val="24"/>
              </w:rPr>
            </w:pPr>
            <w:r w:rsidRPr="00C65D58">
              <w:rPr>
                <w:rFonts w:ascii="Tahoma" w:hAnsi="Tahoma" w:cs="Tahoma"/>
                <w:sz w:val="24"/>
                <w:szCs w:val="24"/>
              </w:rPr>
              <w:t xml:space="preserve">     </w:t>
            </w:r>
          </w:p>
          <w:p w:rsidR="00C65D58" w:rsidRPr="00C65D58" w:rsidRDefault="00C65D58" w:rsidP="00C65D58">
            <w:pPr>
              <w:rPr>
                <w:rFonts w:ascii="Tahoma" w:hAnsi="Tahoma" w:cs="Tahoma"/>
                <w:sz w:val="24"/>
                <w:szCs w:val="24"/>
              </w:rPr>
            </w:pPr>
            <w:r w:rsidRPr="00C65D58">
              <w:rPr>
                <w:rFonts w:ascii="Tahoma" w:hAnsi="Tahoma" w:cs="Tahoma"/>
                <w:sz w:val="24"/>
                <w:szCs w:val="24"/>
              </w:rPr>
              <w:t>PROGRAM FEE INFORMATION</w:t>
            </w:r>
          </w:p>
          <w:p w:rsidR="00C65D58" w:rsidRDefault="00C65D58" w:rsidP="00C65D58">
            <w:pPr>
              <w:rPr>
                <w:rFonts w:ascii="Tahoma" w:hAnsi="Tahoma" w:cs="Tahoma"/>
                <w:sz w:val="24"/>
                <w:szCs w:val="24"/>
              </w:rPr>
            </w:pPr>
            <w:r w:rsidRPr="00C65D58">
              <w:rPr>
                <w:rFonts w:ascii="Tahoma" w:hAnsi="Tahoma" w:cs="Tahoma"/>
                <w:sz w:val="24"/>
                <w:szCs w:val="24"/>
              </w:rPr>
              <w:t xml:space="preserve">Program fees are established by the Arizona Board of Regents (ABOR). A program fee of $500 per year in students' Junior and Senior years has </w:t>
            </w:r>
            <w:r w:rsidRPr="00C65D58">
              <w:rPr>
                <w:rFonts w:ascii="Tahoma" w:hAnsi="Tahoma" w:cs="Tahoma"/>
                <w:sz w:val="24"/>
                <w:szCs w:val="24"/>
              </w:rPr>
              <w:lastRenderedPageBreak/>
              <w:t>been approved for this program.</w:t>
            </w:r>
          </w:p>
          <w:p w:rsidR="0065207F" w:rsidRPr="00835C84" w:rsidRDefault="0065207F">
            <w:pPr>
              <w:rPr>
                <w:rFonts w:ascii="Tahoma" w:hAnsi="Tahoma" w:cs="Tahoma"/>
                <w:sz w:val="24"/>
                <w:szCs w:val="24"/>
              </w:rPr>
            </w:pPr>
          </w:p>
          <w:p w:rsidR="0065207F" w:rsidRPr="0065207F" w:rsidRDefault="0065207F">
            <w:pPr>
              <w:rPr>
                <w:sz w:val="24"/>
                <w:szCs w:val="24"/>
              </w:rPr>
            </w:pPr>
          </w:p>
        </w:tc>
      </w:tr>
    </w:tbl>
    <w:p w:rsidR="004A12F3" w:rsidRDefault="004A12F3"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6A111E" w:rsidRPr="00F83891" w:rsidRDefault="006A111E" w:rsidP="006A111E">
      <w:pPr>
        <w:shd w:val="clear" w:color="auto" w:fill="D9D9D9" w:themeFill="background1" w:themeFillShade="D9"/>
        <w:rPr>
          <w:rFonts w:ascii="Arial" w:hAnsi="Arial" w:cs="Arial"/>
          <w:b/>
          <w:sz w:val="24"/>
          <w:szCs w:val="24"/>
        </w:rPr>
      </w:pPr>
      <w:r>
        <w:rPr>
          <w:rFonts w:ascii="Arial" w:hAnsi="Arial" w:cs="Arial"/>
          <w:b/>
          <w:sz w:val="24"/>
          <w:szCs w:val="24"/>
        </w:rPr>
        <w:t xml:space="preserve">Our </w:t>
      </w:r>
      <w:r w:rsidRPr="00F83891">
        <w:rPr>
          <w:rFonts w:ascii="Arial" w:hAnsi="Arial" w:cs="Arial"/>
          <w:b/>
          <w:sz w:val="24"/>
          <w:szCs w:val="24"/>
        </w:rPr>
        <w:t xml:space="preserve">ABET accreditor </w:t>
      </w:r>
      <w:r>
        <w:rPr>
          <w:rFonts w:ascii="Arial" w:hAnsi="Arial" w:cs="Arial"/>
          <w:b/>
          <w:sz w:val="24"/>
          <w:szCs w:val="24"/>
        </w:rPr>
        <w:t xml:space="preserve">(visit Oct 7-8, 2013) </w:t>
      </w:r>
      <w:r w:rsidRPr="00F83891">
        <w:rPr>
          <w:rFonts w:ascii="Arial" w:hAnsi="Arial" w:cs="Arial"/>
          <w:b/>
          <w:sz w:val="24"/>
          <w:szCs w:val="24"/>
        </w:rPr>
        <w:t>indicated that CHM and PHY courses do not satisfy intent of additional breadth in SCI Elec</w:t>
      </w:r>
      <w:r w:rsidR="00651711">
        <w:rPr>
          <w:rFonts w:ascii="Arial" w:hAnsi="Arial" w:cs="Arial"/>
          <w:b/>
          <w:sz w:val="24"/>
          <w:szCs w:val="24"/>
        </w:rPr>
        <w:t>tive</w:t>
      </w:r>
      <w:r w:rsidRPr="00F83891">
        <w:rPr>
          <w:rFonts w:ascii="Arial" w:hAnsi="Arial" w:cs="Arial"/>
          <w:b/>
          <w:sz w:val="24"/>
          <w:szCs w:val="24"/>
        </w:rPr>
        <w:t xml:space="preserve"> course; changes made to meet this requirement.  CENE 386W has been replaced with EGR 386W.  CS 122 was formally an accepted technical elective and was</w:t>
      </w:r>
      <w:r>
        <w:rPr>
          <w:rFonts w:ascii="Arial" w:hAnsi="Arial" w:cs="Arial"/>
          <w:b/>
          <w:sz w:val="24"/>
          <w:szCs w:val="24"/>
        </w:rPr>
        <w:t xml:space="preserve"> inadvertently</w:t>
      </w:r>
      <w:r w:rsidRPr="00F83891">
        <w:rPr>
          <w:rFonts w:ascii="Arial" w:hAnsi="Arial" w:cs="Arial"/>
          <w:b/>
          <w:sz w:val="24"/>
          <w:szCs w:val="24"/>
        </w:rPr>
        <w:t xml:space="preserve"> omitted in previous revision.</w:t>
      </w:r>
    </w:p>
    <w:p w:rsidR="008F62B2" w:rsidRDefault="00835C84" w:rsidP="008F62B2">
      <w:pPr>
        <w:shd w:val="clear" w:color="auto" w:fill="D9D9D9" w:themeFill="background1" w:themeFillShade="D9"/>
        <w:rPr>
          <w:rFonts w:ascii="Arial" w:hAnsi="Arial" w:cs="Arial"/>
          <w:b/>
          <w:sz w:val="24"/>
          <w:szCs w:val="24"/>
        </w:rPr>
      </w:pPr>
      <w:r w:rsidRPr="00835C84">
        <w:rPr>
          <w:rFonts w:ascii="Arial" w:hAnsi="Arial" w:cs="Arial"/>
          <w:b/>
          <w:color w:val="FF0000"/>
          <w:sz w:val="24"/>
          <w:szCs w:val="24"/>
        </w:rPr>
        <w:t xml:space="preserve">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1139A7"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1139A7"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1139A7"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35C84" w:rsidRDefault="00835C84" w:rsidP="0058038B">
            <w:pPr>
              <w:rPr>
                <w:rFonts w:ascii="Arial" w:hAnsi="Arial" w:cs="Arial"/>
                <w:b/>
                <w:sz w:val="24"/>
                <w:szCs w:val="24"/>
              </w:rPr>
            </w:pPr>
            <w:r w:rsidRPr="00835C84">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1139A7">
        <w:rPr>
          <w:rFonts w:ascii="Arial" w:hAnsi="Arial" w:cs="Arial"/>
          <w:sz w:val="24"/>
          <w:szCs w:val="24"/>
        </w:rPr>
        <w:fldChar w:fldCharType="begin">
          <w:ffData>
            <w:name w:val=""/>
            <w:enabled/>
            <w:calcOnExit w:val="0"/>
            <w:checkBox>
              <w:sizeAuto/>
              <w:default w:val="1"/>
            </w:checkBox>
          </w:ffData>
        </w:fldChar>
      </w:r>
      <w:r w:rsidR="00EA7748">
        <w:rPr>
          <w:rFonts w:ascii="Arial" w:hAnsi="Arial" w:cs="Arial"/>
          <w:sz w:val="24"/>
          <w:szCs w:val="24"/>
        </w:rPr>
        <w:instrText xml:space="preserve"> FORMCHECKBOX </w:instrText>
      </w:r>
      <w:r w:rsidR="001139A7">
        <w:rPr>
          <w:rFonts w:ascii="Arial" w:hAnsi="Arial" w:cs="Arial"/>
          <w:sz w:val="24"/>
          <w:szCs w:val="24"/>
        </w:rPr>
      </w:r>
      <w:r w:rsidR="001139A7">
        <w:rPr>
          <w:rFonts w:ascii="Arial" w:hAnsi="Arial" w:cs="Arial"/>
          <w:sz w:val="24"/>
          <w:szCs w:val="24"/>
        </w:rPr>
        <w:fldChar w:fldCharType="separate"/>
      </w:r>
      <w:r w:rsidR="001139A7">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1139A7">
        <w:rPr>
          <w:rFonts w:ascii="Arial" w:hAnsi="Arial" w:cs="Arial"/>
          <w:sz w:val="24"/>
          <w:szCs w:val="24"/>
        </w:rPr>
        <w:fldChar w:fldCharType="begin">
          <w:ffData>
            <w:name w:val="Check5"/>
            <w:enabled/>
            <w:calcOnExit w:val="0"/>
            <w:checkBox>
              <w:sizeAuto/>
              <w:default w:val="0"/>
            </w:checkBox>
          </w:ffData>
        </w:fldChar>
      </w:r>
      <w:bookmarkStart w:id="3" w:name="Check5"/>
      <w:r w:rsidR="00EA7748">
        <w:rPr>
          <w:rFonts w:ascii="Arial" w:hAnsi="Arial" w:cs="Arial"/>
          <w:sz w:val="24"/>
          <w:szCs w:val="24"/>
        </w:rPr>
        <w:instrText xml:space="preserve"> FORMCHECKBOX </w:instrText>
      </w:r>
      <w:r w:rsidR="001139A7">
        <w:rPr>
          <w:rFonts w:ascii="Arial" w:hAnsi="Arial" w:cs="Arial"/>
          <w:sz w:val="24"/>
          <w:szCs w:val="24"/>
        </w:rPr>
      </w:r>
      <w:r w:rsidR="001139A7">
        <w:rPr>
          <w:rFonts w:ascii="Arial" w:hAnsi="Arial" w:cs="Arial"/>
          <w:sz w:val="24"/>
          <w:szCs w:val="24"/>
        </w:rPr>
        <w:fldChar w:fldCharType="separate"/>
      </w:r>
      <w:r w:rsidR="001139A7">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8F62B2" w:rsidRPr="00EA7748" w:rsidRDefault="00EA7748" w:rsidP="00AD6D73">
      <w:pPr>
        <w:shd w:val="clear" w:color="auto" w:fill="D9D9D9" w:themeFill="background1" w:themeFillShade="D9"/>
        <w:tabs>
          <w:tab w:val="left" w:pos="1855"/>
        </w:tabs>
        <w:rPr>
          <w:rFonts w:ascii="Arial" w:hAnsi="Arial" w:cs="Arial"/>
          <w:b/>
          <w:color w:val="FF0000"/>
          <w:sz w:val="24"/>
          <w:szCs w:val="24"/>
        </w:rPr>
      </w:pPr>
      <w:r w:rsidRPr="00315CC3">
        <w:rPr>
          <w:rFonts w:ascii="Arial" w:hAnsi="Arial" w:cs="Arial"/>
          <w:b/>
          <w:sz w:val="24"/>
          <w:szCs w:val="24"/>
        </w:rPr>
        <w:t>See attached notification/responses from</w:t>
      </w:r>
      <w:r w:rsidRPr="00EA7748">
        <w:rPr>
          <w:rFonts w:ascii="Arial" w:hAnsi="Arial" w:cs="Arial"/>
          <w:b/>
          <w:color w:val="FF0000"/>
          <w:sz w:val="24"/>
          <w:szCs w:val="24"/>
        </w:rPr>
        <w:t xml:space="preserve"> </w:t>
      </w:r>
      <w:r w:rsidR="00615056" w:rsidRPr="00615056">
        <w:rPr>
          <w:rFonts w:ascii="Arial" w:hAnsi="Arial" w:cs="Arial"/>
          <w:b/>
          <w:sz w:val="24"/>
          <w:szCs w:val="24"/>
        </w:rPr>
        <w:t>BIO,</w:t>
      </w:r>
      <w:r w:rsidR="00615056">
        <w:rPr>
          <w:rFonts w:ascii="Arial" w:hAnsi="Arial" w:cs="Arial"/>
          <w:b/>
          <w:color w:val="FF0000"/>
          <w:sz w:val="24"/>
          <w:szCs w:val="24"/>
        </w:rPr>
        <w:t xml:space="preserve"> </w:t>
      </w:r>
      <w:r w:rsidRPr="000840A2">
        <w:rPr>
          <w:rFonts w:ascii="Arial" w:hAnsi="Arial" w:cs="Arial"/>
          <w:b/>
          <w:sz w:val="24"/>
          <w:szCs w:val="24"/>
        </w:rPr>
        <w:t>CHM</w:t>
      </w:r>
      <w:r w:rsidRPr="00677A0D">
        <w:rPr>
          <w:rFonts w:ascii="Arial" w:hAnsi="Arial" w:cs="Arial"/>
          <w:b/>
          <w:sz w:val="24"/>
          <w:szCs w:val="24"/>
        </w:rPr>
        <w:t xml:space="preserve">, </w:t>
      </w:r>
      <w:r w:rsidR="00615056" w:rsidRPr="00677A0D">
        <w:rPr>
          <w:rFonts w:ascii="Arial" w:hAnsi="Arial" w:cs="Arial"/>
          <w:b/>
          <w:sz w:val="24"/>
          <w:szCs w:val="24"/>
        </w:rPr>
        <w:t>GLG/ENV,</w:t>
      </w:r>
      <w:r w:rsidR="00615056">
        <w:rPr>
          <w:rFonts w:ascii="Arial" w:hAnsi="Arial" w:cs="Arial"/>
          <w:b/>
          <w:color w:val="FF0000"/>
          <w:sz w:val="24"/>
          <w:szCs w:val="24"/>
        </w:rPr>
        <w:t xml:space="preserve"> </w:t>
      </w:r>
      <w:r w:rsidRPr="00315CC3">
        <w:rPr>
          <w:rFonts w:ascii="Arial" w:hAnsi="Arial" w:cs="Arial"/>
          <w:b/>
          <w:sz w:val="24"/>
          <w:szCs w:val="24"/>
        </w:rPr>
        <w:t>PHY,</w:t>
      </w:r>
      <w:r w:rsidRPr="00EA7748">
        <w:rPr>
          <w:rFonts w:ascii="Arial" w:hAnsi="Arial" w:cs="Arial"/>
          <w:b/>
          <w:color w:val="FF0000"/>
          <w:sz w:val="24"/>
          <w:szCs w:val="24"/>
        </w:rPr>
        <w:t xml:space="preserve"> </w:t>
      </w:r>
      <w:r w:rsidRPr="009F3E58">
        <w:rPr>
          <w:rFonts w:ascii="Arial" w:hAnsi="Arial" w:cs="Arial"/>
          <w:b/>
          <w:sz w:val="24"/>
          <w:szCs w:val="24"/>
        </w:rPr>
        <w:t>CS</w:t>
      </w:r>
      <w:r w:rsidRPr="00EA7748">
        <w:rPr>
          <w:rFonts w:ascii="Arial" w:hAnsi="Arial" w:cs="Arial"/>
          <w:b/>
          <w:color w:val="FF0000"/>
          <w:sz w:val="24"/>
          <w:szCs w:val="24"/>
        </w:rPr>
        <w:t xml:space="preserve"> </w:t>
      </w:r>
      <w:proofErr w:type="gramStart"/>
      <w:r w:rsidRPr="00315CC3">
        <w:rPr>
          <w:rFonts w:ascii="Arial" w:hAnsi="Arial" w:cs="Arial"/>
          <w:b/>
          <w:sz w:val="24"/>
          <w:szCs w:val="24"/>
        </w:rPr>
        <w:t xml:space="preserve">Departments </w:t>
      </w:r>
      <w:r w:rsidR="00677A0D">
        <w:rPr>
          <w:rFonts w:ascii="Arial" w:hAnsi="Arial" w:cs="Arial"/>
          <w:b/>
          <w:sz w:val="24"/>
          <w:szCs w:val="24"/>
        </w:rPr>
        <w:t>.</w:t>
      </w:r>
      <w:proofErr w:type="gramEnd"/>
    </w:p>
    <w:p w:rsidR="008F62B2" w:rsidRPr="00EA7748" w:rsidRDefault="008F62B2" w:rsidP="008F62B2">
      <w:pPr>
        <w:shd w:val="clear" w:color="auto" w:fill="D9D9D9" w:themeFill="background1" w:themeFillShade="D9"/>
        <w:rPr>
          <w:rFonts w:ascii="Arial" w:hAnsi="Arial" w:cs="Arial"/>
          <w:b/>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1139A7">
        <w:rPr>
          <w:rFonts w:ascii="Arial" w:hAnsi="Arial" w:cs="Arial"/>
          <w:sz w:val="24"/>
          <w:szCs w:val="24"/>
        </w:rPr>
        <w:fldChar w:fldCharType="begin">
          <w:ffData>
            <w:name w:val=""/>
            <w:enabled/>
            <w:calcOnExit w:val="0"/>
            <w:checkBox>
              <w:sizeAuto/>
              <w:default w:val="1"/>
            </w:checkBox>
          </w:ffData>
        </w:fldChar>
      </w:r>
      <w:r w:rsidR="00EA7748">
        <w:rPr>
          <w:rFonts w:ascii="Arial" w:hAnsi="Arial" w:cs="Arial"/>
          <w:sz w:val="24"/>
          <w:szCs w:val="24"/>
        </w:rPr>
        <w:instrText xml:space="preserve"> FORMCHECKBOX </w:instrText>
      </w:r>
      <w:r w:rsidR="001139A7">
        <w:rPr>
          <w:rFonts w:ascii="Arial" w:hAnsi="Arial" w:cs="Arial"/>
          <w:sz w:val="24"/>
          <w:szCs w:val="24"/>
        </w:rPr>
      </w:r>
      <w:r w:rsidR="001139A7">
        <w:rPr>
          <w:rFonts w:ascii="Arial" w:hAnsi="Arial" w:cs="Arial"/>
          <w:sz w:val="24"/>
          <w:szCs w:val="24"/>
        </w:rPr>
        <w:fldChar w:fldCharType="separate"/>
      </w:r>
      <w:r w:rsidR="001139A7">
        <w:rPr>
          <w:rFonts w:ascii="Arial" w:hAnsi="Arial" w:cs="Arial"/>
          <w:sz w:val="24"/>
          <w:szCs w:val="24"/>
        </w:rPr>
        <w:fldChar w:fldCharType="end"/>
      </w:r>
      <w:r w:rsidRPr="002B1A53">
        <w:rPr>
          <w:rFonts w:ascii="Arial" w:hAnsi="Arial" w:cs="Arial"/>
          <w:sz w:val="24"/>
          <w:szCs w:val="24"/>
        </w:rPr>
        <w:t xml:space="preserve">      No </w:t>
      </w:r>
      <w:r w:rsidR="001139A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1139A7">
        <w:rPr>
          <w:rFonts w:ascii="Arial" w:hAnsi="Arial" w:cs="Arial"/>
          <w:sz w:val="24"/>
          <w:szCs w:val="24"/>
        </w:rPr>
      </w:r>
      <w:r w:rsidR="001139A7">
        <w:rPr>
          <w:rFonts w:ascii="Arial" w:hAnsi="Arial" w:cs="Arial"/>
          <w:sz w:val="24"/>
          <w:szCs w:val="24"/>
        </w:rPr>
        <w:fldChar w:fldCharType="separate"/>
      </w:r>
      <w:r w:rsidR="001139A7"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1139A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1139A7">
        <w:rPr>
          <w:rFonts w:ascii="Arial" w:hAnsi="Arial" w:cs="Arial"/>
          <w:sz w:val="24"/>
          <w:szCs w:val="24"/>
        </w:rPr>
      </w:r>
      <w:r w:rsidR="001139A7">
        <w:rPr>
          <w:rFonts w:ascii="Arial" w:hAnsi="Arial" w:cs="Arial"/>
          <w:sz w:val="24"/>
          <w:szCs w:val="24"/>
        </w:rPr>
        <w:fldChar w:fldCharType="separate"/>
      </w:r>
      <w:r w:rsidR="001139A7" w:rsidRPr="002B1A53">
        <w:rPr>
          <w:rFonts w:ascii="Arial" w:hAnsi="Arial" w:cs="Arial"/>
          <w:sz w:val="24"/>
          <w:szCs w:val="24"/>
        </w:rPr>
        <w:fldChar w:fldCharType="end"/>
      </w:r>
      <w:r w:rsidRPr="002B1A53">
        <w:rPr>
          <w:rFonts w:ascii="Arial" w:hAnsi="Arial" w:cs="Arial"/>
          <w:sz w:val="24"/>
          <w:szCs w:val="24"/>
        </w:rPr>
        <w:t xml:space="preserve">      No </w:t>
      </w:r>
      <w:r w:rsidR="001139A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1139A7">
        <w:rPr>
          <w:rFonts w:ascii="Arial" w:hAnsi="Arial" w:cs="Arial"/>
          <w:sz w:val="24"/>
          <w:szCs w:val="24"/>
        </w:rPr>
      </w:r>
      <w:r w:rsidR="001139A7">
        <w:rPr>
          <w:rFonts w:ascii="Arial" w:hAnsi="Arial" w:cs="Arial"/>
          <w:sz w:val="24"/>
          <w:szCs w:val="24"/>
        </w:rPr>
        <w:fldChar w:fldCharType="separate"/>
      </w:r>
      <w:r w:rsidR="001139A7"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1139A7">
        <w:rPr>
          <w:rFonts w:ascii="Arial" w:hAnsi="Arial" w:cs="Arial"/>
          <w:sz w:val="24"/>
          <w:szCs w:val="24"/>
        </w:rPr>
        <w:fldChar w:fldCharType="begin">
          <w:ffData>
            <w:name w:val=""/>
            <w:enabled/>
            <w:calcOnExit w:val="0"/>
            <w:checkBox>
              <w:sizeAuto/>
              <w:default w:val="0"/>
            </w:checkBox>
          </w:ffData>
        </w:fldChar>
      </w:r>
      <w:r w:rsidR="00EA7748">
        <w:rPr>
          <w:rFonts w:ascii="Arial" w:hAnsi="Arial" w:cs="Arial"/>
          <w:sz w:val="24"/>
          <w:szCs w:val="24"/>
        </w:rPr>
        <w:instrText xml:space="preserve"> FORMCHECKBOX </w:instrText>
      </w:r>
      <w:r w:rsidR="001139A7">
        <w:rPr>
          <w:rFonts w:ascii="Arial" w:hAnsi="Arial" w:cs="Arial"/>
          <w:sz w:val="24"/>
          <w:szCs w:val="24"/>
        </w:rPr>
      </w:r>
      <w:r w:rsidR="001139A7">
        <w:rPr>
          <w:rFonts w:ascii="Arial" w:hAnsi="Arial" w:cs="Arial"/>
          <w:sz w:val="24"/>
          <w:szCs w:val="24"/>
        </w:rPr>
        <w:fldChar w:fldCharType="separate"/>
      </w:r>
      <w:r w:rsidR="001139A7">
        <w:rPr>
          <w:rFonts w:ascii="Arial" w:hAnsi="Arial" w:cs="Arial"/>
          <w:sz w:val="24"/>
          <w:szCs w:val="24"/>
        </w:rPr>
        <w:fldChar w:fldCharType="end"/>
      </w:r>
      <w:r w:rsidRPr="002B1A53">
        <w:rPr>
          <w:rFonts w:ascii="Arial" w:hAnsi="Arial" w:cs="Arial"/>
          <w:sz w:val="24"/>
          <w:szCs w:val="24"/>
        </w:rPr>
        <w:t xml:space="preserve">      No </w:t>
      </w:r>
      <w:r w:rsidR="001139A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1139A7">
        <w:rPr>
          <w:rFonts w:ascii="Arial" w:hAnsi="Arial" w:cs="Arial"/>
          <w:sz w:val="24"/>
          <w:szCs w:val="24"/>
        </w:rPr>
      </w:r>
      <w:r w:rsidR="001139A7">
        <w:rPr>
          <w:rFonts w:ascii="Arial" w:hAnsi="Arial" w:cs="Arial"/>
          <w:sz w:val="24"/>
          <w:szCs w:val="24"/>
        </w:rPr>
        <w:fldChar w:fldCharType="separate"/>
      </w:r>
      <w:r w:rsidR="001139A7"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Pr="0027415E" w:rsidRDefault="008F40EF" w:rsidP="00835C84">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1139A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1139A7">
        <w:rPr>
          <w:rFonts w:ascii="Arial" w:hAnsi="Arial" w:cs="Arial"/>
          <w:sz w:val="24"/>
          <w:szCs w:val="24"/>
        </w:rPr>
      </w:r>
      <w:r w:rsidR="001139A7">
        <w:rPr>
          <w:rFonts w:ascii="Arial" w:hAnsi="Arial" w:cs="Arial"/>
          <w:sz w:val="24"/>
          <w:szCs w:val="24"/>
        </w:rPr>
        <w:fldChar w:fldCharType="separate"/>
      </w:r>
      <w:r w:rsidR="001139A7" w:rsidRPr="002B1A53">
        <w:rPr>
          <w:rFonts w:ascii="Arial" w:hAnsi="Arial" w:cs="Arial"/>
          <w:sz w:val="24"/>
          <w:szCs w:val="24"/>
        </w:rPr>
        <w:fldChar w:fldCharType="end"/>
      </w:r>
      <w:r w:rsidRPr="002B1A53">
        <w:rPr>
          <w:rFonts w:ascii="Arial" w:hAnsi="Arial" w:cs="Arial"/>
          <w:sz w:val="24"/>
          <w:szCs w:val="24"/>
        </w:rPr>
        <w:t xml:space="preserve">      No </w:t>
      </w:r>
      <w:r w:rsidR="001139A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1139A7">
        <w:rPr>
          <w:rFonts w:ascii="Arial" w:hAnsi="Arial" w:cs="Arial"/>
          <w:sz w:val="24"/>
          <w:szCs w:val="24"/>
        </w:rPr>
      </w:r>
      <w:r w:rsidR="001139A7">
        <w:rPr>
          <w:rFonts w:ascii="Arial" w:hAnsi="Arial" w:cs="Arial"/>
          <w:sz w:val="24"/>
          <w:szCs w:val="24"/>
        </w:rPr>
        <w:fldChar w:fldCharType="separate"/>
      </w:r>
      <w:r w:rsidR="001139A7"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AF4B31">
        <w:tc>
          <w:tcPr>
            <w:tcW w:w="9018" w:type="dxa"/>
            <w:shd w:val="clear" w:color="auto" w:fill="DDD9C3" w:themeFill="background2" w:themeFillShade="E6"/>
          </w:tcPr>
          <w:p w:rsidR="00761DF6" w:rsidRPr="003E5653" w:rsidRDefault="00761DF6" w:rsidP="00AF4B31">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Pr="00835C84" w:rsidRDefault="00761DF6" w:rsidP="00AF4B31">
            <w:pPr>
              <w:rPr>
                <w:rFonts w:ascii="Arial" w:hAnsi="Arial" w:cs="Arial"/>
                <w:b/>
                <w:sz w:val="24"/>
                <w:szCs w:val="24"/>
              </w:rPr>
            </w:pPr>
          </w:p>
          <w:p w:rsidR="00835C84" w:rsidRDefault="00835C84" w:rsidP="00AF4B31">
            <w:pPr>
              <w:rPr>
                <w:rFonts w:ascii="Arial" w:hAnsi="Arial" w:cs="Arial"/>
                <w:b/>
                <w:sz w:val="24"/>
                <w:szCs w:val="24"/>
              </w:rPr>
            </w:pPr>
          </w:p>
          <w:p w:rsidR="00761DF6" w:rsidRPr="00835C84" w:rsidRDefault="00835C84" w:rsidP="00AF4B31">
            <w:pPr>
              <w:rPr>
                <w:rFonts w:ascii="Arial" w:hAnsi="Arial" w:cs="Arial"/>
                <w:b/>
                <w:sz w:val="24"/>
                <w:szCs w:val="24"/>
              </w:rPr>
            </w:pPr>
            <w:r w:rsidRPr="00835C84">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835C84" w:rsidRDefault="00835C84" w:rsidP="00AF4B31">
            <w:pPr>
              <w:rPr>
                <w:rFonts w:ascii="Arial" w:hAnsi="Arial" w:cs="Arial"/>
                <w:b/>
                <w:sz w:val="24"/>
                <w:szCs w:val="24"/>
              </w:rPr>
            </w:pPr>
          </w:p>
          <w:p w:rsidR="00835C84" w:rsidRDefault="00835C84" w:rsidP="00AF4B31">
            <w:pPr>
              <w:rPr>
                <w:rFonts w:ascii="Arial" w:hAnsi="Arial" w:cs="Arial"/>
                <w:b/>
                <w:sz w:val="24"/>
                <w:szCs w:val="24"/>
              </w:rPr>
            </w:pPr>
          </w:p>
          <w:p w:rsidR="00761DF6" w:rsidRPr="00835C84" w:rsidRDefault="006A111E" w:rsidP="006A111E">
            <w:pPr>
              <w:rPr>
                <w:rFonts w:ascii="Arial" w:hAnsi="Arial" w:cs="Arial"/>
                <w:b/>
                <w:sz w:val="24"/>
                <w:szCs w:val="24"/>
              </w:rPr>
            </w:pPr>
            <w:r>
              <w:rPr>
                <w:rFonts w:ascii="Arial" w:hAnsi="Arial" w:cs="Arial"/>
                <w:b/>
                <w:sz w:val="24"/>
                <w:szCs w:val="24"/>
              </w:rPr>
              <w:t>10/10/</w:t>
            </w:r>
            <w:r w:rsidR="00835C84" w:rsidRPr="00835C84">
              <w:rPr>
                <w:rFonts w:ascii="Arial" w:hAnsi="Arial" w:cs="Arial"/>
                <w:b/>
                <w:sz w:val="24"/>
                <w:szCs w:val="24"/>
              </w:rPr>
              <w:t>2013</w:t>
            </w:r>
          </w:p>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Date</w:t>
            </w:r>
          </w:p>
        </w:tc>
      </w:tr>
      <w:tr w:rsidR="00761DF6" w:rsidTr="00AF4B31">
        <w:tc>
          <w:tcPr>
            <w:tcW w:w="9018" w:type="dxa"/>
            <w:shd w:val="clear" w:color="auto" w:fill="DDD9C3" w:themeFill="background2" w:themeFillShade="E6"/>
          </w:tcPr>
          <w:p w:rsidR="00761DF6" w:rsidRDefault="00761DF6" w:rsidP="00AF4B31"/>
        </w:tc>
        <w:tc>
          <w:tcPr>
            <w:tcW w:w="1980" w:type="dxa"/>
            <w:shd w:val="clear" w:color="auto" w:fill="DDD9C3" w:themeFill="background2" w:themeFillShade="E6"/>
          </w:tcPr>
          <w:p w:rsidR="00761DF6" w:rsidRDefault="00761DF6" w:rsidP="00AF4B31"/>
        </w:tc>
      </w:tr>
      <w:tr w:rsidR="00761DF6" w:rsidTr="00AF4B31">
        <w:trPr>
          <w:trHeight w:val="144"/>
        </w:trPr>
        <w:tc>
          <w:tcPr>
            <w:tcW w:w="9018" w:type="dxa"/>
            <w:shd w:val="clear" w:color="auto" w:fill="DDD9C3" w:themeFill="background2" w:themeFillShade="E6"/>
          </w:tcPr>
          <w:p w:rsidR="00761DF6" w:rsidRDefault="00761DF6" w:rsidP="00AF4B31">
            <w:r w:rsidRPr="00B45DCE">
              <w:rPr>
                <w:rFonts w:ascii="Arial" w:hAnsi="Arial" w:cs="Arial"/>
                <w:b/>
                <w:sz w:val="24"/>
                <w:szCs w:val="24"/>
              </w:rPr>
              <w:t>Approvals</w:t>
            </w:r>
            <w:r w:rsidRPr="00B45DCE">
              <w:t>:</w:t>
            </w:r>
          </w:p>
          <w:p w:rsidR="00761DF6" w:rsidRDefault="00761DF6" w:rsidP="00AF4B31"/>
        </w:tc>
        <w:tc>
          <w:tcPr>
            <w:tcW w:w="1980" w:type="dxa"/>
            <w:shd w:val="clear" w:color="auto" w:fill="DDD9C3" w:themeFill="background2" w:themeFillShade="E6"/>
          </w:tcPr>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Default="00761DF6" w:rsidP="00AF4B31"/>
        </w:tc>
        <w:tc>
          <w:tcPr>
            <w:tcW w:w="1980" w:type="dxa"/>
            <w:tcBorders>
              <w:bottom w:val="single" w:sz="4" w:space="0" w:color="auto"/>
            </w:tcBorders>
            <w:shd w:val="clear" w:color="auto" w:fill="DDD9C3" w:themeFill="background2" w:themeFillShade="E6"/>
          </w:tcPr>
          <w:p w:rsidR="00761DF6" w:rsidRDefault="00761DF6" w:rsidP="00AF4B31"/>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AF4B31">
            <w:pPr>
              <w:rPr>
                <w:rFonts w:ascii="Arial" w:hAnsi="Arial" w:cs="Arial"/>
                <w:sz w:val="24"/>
                <w:szCs w:val="24"/>
              </w:rPr>
            </w:pPr>
            <w:r w:rsidRPr="00B45DCE">
              <w:rPr>
                <w:rFonts w:ascii="Arial" w:hAnsi="Arial" w:cs="Arial"/>
                <w:sz w:val="24"/>
                <w:szCs w:val="24"/>
              </w:rPr>
              <w:t>Date</w:t>
            </w:r>
          </w:p>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Default="00761DF6" w:rsidP="00AF4B31"/>
        </w:tc>
        <w:tc>
          <w:tcPr>
            <w:tcW w:w="1980" w:type="dxa"/>
            <w:tcBorders>
              <w:bottom w:val="single" w:sz="4" w:space="0" w:color="auto"/>
            </w:tcBorders>
            <w:shd w:val="clear" w:color="auto" w:fill="DDD9C3" w:themeFill="background2" w:themeFillShade="E6"/>
          </w:tcPr>
          <w:p w:rsidR="00761DF6" w:rsidRDefault="00761DF6" w:rsidP="00AF4B31"/>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AF4B31">
            <w:pPr>
              <w:rPr>
                <w:rFonts w:ascii="Arial" w:hAnsi="Arial" w:cs="Arial"/>
                <w:sz w:val="24"/>
                <w:szCs w:val="24"/>
              </w:rPr>
            </w:pPr>
            <w:r w:rsidRPr="00B45DCE">
              <w:rPr>
                <w:rFonts w:ascii="Arial" w:hAnsi="Arial" w:cs="Arial"/>
                <w:sz w:val="24"/>
                <w:szCs w:val="24"/>
              </w:rPr>
              <w:t>Date</w:t>
            </w:r>
          </w:p>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Default="00761DF6" w:rsidP="00AF4B31"/>
        </w:tc>
        <w:tc>
          <w:tcPr>
            <w:tcW w:w="1980" w:type="dxa"/>
            <w:tcBorders>
              <w:bottom w:val="single" w:sz="4" w:space="0" w:color="auto"/>
            </w:tcBorders>
            <w:shd w:val="clear" w:color="auto" w:fill="DDD9C3" w:themeFill="background2" w:themeFillShade="E6"/>
          </w:tcPr>
          <w:p w:rsidR="00761DF6" w:rsidRDefault="00761DF6" w:rsidP="00AF4B31"/>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Date</w:t>
            </w:r>
          </w:p>
        </w:tc>
      </w:tr>
      <w:tr w:rsidR="00761DF6" w:rsidTr="00AF4B31">
        <w:tc>
          <w:tcPr>
            <w:tcW w:w="9018" w:type="dxa"/>
            <w:shd w:val="clear" w:color="auto" w:fill="DDD9C3" w:themeFill="background2" w:themeFillShade="E6"/>
          </w:tcPr>
          <w:p w:rsidR="00761DF6" w:rsidRDefault="00761DF6" w:rsidP="00AF4B31"/>
          <w:p w:rsidR="00761DF6" w:rsidRDefault="00761DF6" w:rsidP="00AF4B31"/>
        </w:tc>
        <w:tc>
          <w:tcPr>
            <w:tcW w:w="1980" w:type="dxa"/>
            <w:shd w:val="clear" w:color="auto" w:fill="DDD9C3" w:themeFill="background2" w:themeFillShade="E6"/>
          </w:tcPr>
          <w:p w:rsidR="00761DF6" w:rsidRDefault="00761DF6" w:rsidP="00AF4B31"/>
        </w:tc>
      </w:tr>
      <w:tr w:rsidR="00761DF6" w:rsidTr="00AF4B31">
        <w:tc>
          <w:tcPr>
            <w:tcW w:w="9018" w:type="dxa"/>
            <w:shd w:val="clear" w:color="auto" w:fill="DDD9C3" w:themeFill="background2" w:themeFillShade="E6"/>
          </w:tcPr>
          <w:p w:rsidR="00761DF6" w:rsidRDefault="00761DF6" w:rsidP="00AF4B31">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AF4B31"/>
        </w:tc>
        <w:tc>
          <w:tcPr>
            <w:tcW w:w="1980" w:type="dxa"/>
            <w:shd w:val="clear" w:color="auto" w:fill="DDD9C3" w:themeFill="background2" w:themeFillShade="E6"/>
          </w:tcPr>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Default="00761DF6" w:rsidP="00AF4B31"/>
        </w:tc>
        <w:tc>
          <w:tcPr>
            <w:tcW w:w="1980" w:type="dxa"/>
            <w:tcBorders>
              <w:bottom w:val="single" w:sz="4" w:space="0" w:color="auto"/>
            </w:tcBorders>
            <w:shd w:val="clear" w:color="auto" w:fill="DDD9C3" w:themeFill="background2" w:themeFillShade="E6"/>
          </w:tcPr>
          <w:p w:rsidR="00761DF6" w:rsidRDefault="00761DF6" w:rsidP="00AF4B31"/>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AF4B31">
            <w:pPr>
              <w:rPr>
                <w:rFonts w:ascii="Arial" w:hAnsi="Arial" w:cs="Arial"/>
                <w:sz w:val="24"/>
                <w:szCs w:val="24"/>
              </w:rPr>
            </w:pPr>
            <w:r w:rsidRPr="00B45DCE">
              <w:rPr>
                <w:rFonts w:ascii="Arial" w:hAnsi="Arial" w:cs="Arial"/>
                <w:sz w:val="24"/>
                <w:szCs w:val="24"/>
              </w:rPr>
              <w:t>Date</w:t>
            </w:r>
          </w:p>
          <w:p w:rsidR="00761DF6" w:rsidRDefault="00761DF6" w:rsidP="00AF4B31"/>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1139A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1139A7">
        <w:rPr>
          <w:rFonts w:ascii="Arial" w:hAnsi="Arial" w:cs="Arial"/>
          <w:sz w:val="24"/>
          <w:szCs w:val="24"/>
        </w:rPr>
      </w:r>
      <w:r w:rsidR="001139A7">
        <w:rPr>
          <w:rFonts w:ascii="Arial" w:hAnsi="Arial" w:cs="Arial"/>
          <w:sz w:val="24"/>
          <w:szCs w:val="24"/>
        </w:rPr>
        <w:fldChar w:fldCharType="separate"/>
      </w:r>
      <w:r w:rsidR="001139A7" w:rsidRPr="00313AE8">
        <w:rPr>
          <w:rFonts w:ascii="Arial" w:hAnsi="Arial" w:cs="Arial"/>
          <w:sz w:val="24"/>
          <w:szCs w:val="24"/>
        </w:rPr>
        <w:fldChar w:fldCharType="end"/>
      </w:r>
      <w:r w:rsidRPr="00313AE8">
        <w:rPr>
          <w:rFonts w:ascii="Arial" w:hAnsi="Arial" w:cs="Arial"/>
          <w:sz w:val="24"/>
          <w:szCs w:val="24"/>
        </w:rPr>
        <w:t xml:space="preserve">     No  </w:t>
      </w:r>
      <w:r w:rsidR="001139A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1139A7">
        <w:rPr>
          <w:rFonts w:ascii="Arial" w:hAnsi="Arial" w:cs="Arial"/>
          <w:sz w:val="24"/>
          <w:szCs w:val="24"/>
        </w:rPr>
      </w:r>
      <w:r w:rsidR="001139A7">
        <w:rPr>
          <w:rFonts w:ascii="Arial" w:hAnsi="Arial" w:cs="Arial"/>
          <w:sz w:val="24"/>
          <w:szCs w:val="24"/>
        </w:rPr>
        <w:fldChar w:fldCharType="separate"/>
      </w:r>
      <w:r w:rsidR="001139A7"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1139A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1139A7">
        <w:rPr>
          <w:rFonts w:ascii="Arial" w:hAnsi="Arial" w:cs="Arial"/>
          <w:sz w:val="24"/>
          <w:szCs w:val="24"/>
        </w:rPr>
      </w:r>
      <w:r w:rsidR="001139A7">
        <w:rPr>
          <w:rFonts w:ascii="Arial" w:hAnsi="Arial" w:cs="Arial"/>
          <w:sz w:val="24"/>
          <w:szCs w:val="24"/>
        </w:rPr>
        <w:fldChar w:fldCharType="separate"/>
      </w:r>
      <w:r w:rsidR="001139A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1139A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1139A7">
        <w:rPr>
          <w:rFonts w:ascii="Arial" w:hAnsi="Arial" w:cs="Arial"/>
          <w:sz w:val="24"/>
          <w:szCs w:val="24"/>
        </w:rPr>
      </w:r>
      <w:r w:rsidR="001139A7">
        <w:rPr>
          <w:rFonts w:ascii="Arial" w:hAnsi="Arial" w:cs="Arial"/>
          <w:sz w:val="24"/>
          <w:szCs w:val="24"/>
        </w:rPr>
        <w:fldChar w:fldCharType="separate"/>
      </w:r>
      <w:r w:rsidR="001139A7"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AF4B31">
        <w:tc>
          <w:tcPr>
            <w:tcW w:w="9018" w:type="dxa"/>
            <w:shd w:val="clear" w:color="auto" w:fill="B8CCE4" w:themeFill="accent1" w:themeFillTint="66"/>
          </w:tcPr>
          <w:p w:rsidR="00761DF6" w:rsidRDefault="00761DF6" w:rsidP="00AF4B31">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AF4B31">
            <w:pPr>
              <w:rPr>
                <w:rFonts w:ascii="Arial" w:hAnsi="Arial" w:cs="Arial"/>
                <w:b/>
                <w:sz w:val="24"/>
                <w:szCs w:val="24"/>
                <w:u w:val="single"/>
              </w:rPr>
            </w:pPr>
          </w:p>
          <w:p w:rsidR="00761DF6" w:rsidRDefault="00761DF6" w:rsidP="00AF4B31"/>
        </w:tc>
        <w:tc>
          <w:tcPr>
            <w:tcW w:w="1998" w:type="dxa"/>
            <w:shd w:val="clear" w:color="auto" w:fill="B8CCE4" w:themeFill="accent1" w:themeFillTint="66"/>
          </w:tcPr>
          <w:p w:rsidR="00761DF6" w:rsidRDefault="00761DF6" w:rsidP="00AF4B31"/>
        </w:tc>
      </w:tr>
      <w:tr w:rsidR="00761DF6" w:rsidTr="00AF4B31">
        <w:tc>
          <w:tcPr>
            <w:tcW w:w="9018" w:type="dxa"/>
            <w:tcBorders>
              <w:bottom w:val="single" w:sz="4" w:space="0" w:color="auto"/>
            </w:tcBorders>
            <w:shd w:val="clear" w:color="auto" w:fill="B8CCE4" w:themeFill="accent1" w:themeFillTint="66"/>
          </w:tcPr>
          <w:p w:rsidR="00761DF6" w:rsidRDefault="00761DF6" w:rsidP="00AF4B31"/>
        </w:tc>
        <w:tc>
          <w:tcPr>
            <w:tcW w:w="1998" w:type="dxa"/>
            <w:tcBorders>
              <w:bottom w:val="single" w:sz="4" w:space="0" w:color="auto"/>
            </w:tcBorders>
            <w:shd w:val="clear" w:color="auto" w:fill="B8CCE4" w:themeFill="accent1" w:themeFillTint="66"/>
          </w:tcPr>
          <w:p w:rsidR="00761DF6" w:rsidRDefault="00761DF6" w:rsidP="00AF4B31"/>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9018" w:type="dxa"/>
            <w:shd w:val="clear" w:color="auto" w:fill="B8CCE4" w:themeFill="accent1" w:themeFillTint="66"/>
          </w:tcPr>
          <w:p w:rsidR="00761DF6" w:rsidRPr="001A1D26" w:rsidRDefault="00761DF6" w:rsidP="00AF4B31">
            <w:pPr>
              <w:rPr>
                <w:rFonts w:ascii="Arial" w:hAnsi="Arial" w:cs="Arial"/>
                <w:sz w:val="24"/>
                <w:szCs w:val="24"/>
              </w:rPr>
            </w:pPr>
          </w:p>
        </w:tc>
        <w:tc>
          <w:tcPr>
            <w:tcW w:w="1998" w:type="dxa"/>
            <w:shd w:val="clear" w:color="auto" w:fill="B8CCE4" w:themeFill="accent1" w:themeFillTint="66"/>
          </w:tcPr>
          <w:p w:rsidR="00761DF6" w:rsidRPr="001A1D26" w:rsidRDefault="00761DF6" w:rsidP="00AF4B31">
            <w:pPr>
              <w:rPr>
                <w:rFonts w:ascii="Arial" w:hAnsi="Arial" w:cs="Arial"/>
                <w:sz w:val="24"/>
                <w:szCs w:val="24"/>
              </w:rPr>
            </w:pPr>
          </w:p>
        </w:tc>
      </w:tr>
      <w:tr w:rsidR="00761DF6" w:rsidTr="00AF4B31">
        <w:tc>
          <w:tcPr>
            <w:tcW w:w="9018" w:type="dxa"/>
            <w:shd w:val="clear" w:color="auto" w:fill="B8CCE4" w:themeFill="accent1" w:themeFillTint="66"/>
          </w:tcPr>
          <w:p w:rsidR="00761DF6" w:rsidRPr="00F313EE" w:rsidRDefault="00761DF6" w:rsidP="00AF4B31">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AF4B31">
            <w:pPr>
              <w:rPr>
                <w:rFonts w:ascii="Arial" w:hAnsi="Arial" w:cs="Arial"/>
                <w:sz w:val="24"/>
                <w:szCs w:val="24"/>
              </w:rPr>
            </w:pP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lastRenderedPageBreak/>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9018" w:type="dxa"/>
            <w:shd w:val="clear" w:color="auto" w:fill="B8CCE4" w:themeFill="accent1" w:themeFillTint="66"/>
          </w:tcPr>
          <w:p w:rsidR="00761DF6" w:rsidRPr="001A1D26" w:rsidRDefault="00761DF6" w:rsidP="00AF4B31">
            <w:pPr>
              <w:rPr>
                <w:rFonts w:ascii="Arial" w:hAnsi="Arial" w:cs="Arial"/>
                <w:sz w:val="24"/>
                <w:szCs w:val="24"/>
              </w:rPr>
            </w:pPr>
          </w:p>
        </w:tc>
        <w:tc>
          <w:tcPr>
            <w:tcW w:w="1998" w:type="dxa"/>
            <w:shd w:val="clear" w:color="auto" w:fill="B8CCE4" w:themeFill="accent1" w:themeFillTint="66"/>
          </w:tcPr>
          <w:p w:rsidR="00761DF6" w:rsidRPr="001A1D26" w:rsidRDefault="00761DF6" w:rsidP="00AF4B31">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1139A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1139A7">
        <w:rPr>
          <w:rFonts w:ascii="Arial" w:hAnsi="Arial" w:cs="Arial"/>
          <w:sz w:val="24"/>
          <w:szCs w:val="24"/>
        </w:rPr>
      </w:r>
      <w:r w:rsidR="001139A7">
        <w:rPr>
          <w:rFonts w:ascii="Arial" w:hAnsi="Arial" w:cs="Arial"/>
          <w:sz w:val="24"/>
          <w:szCs w:val="24"/>
        </w:rPr>
        <w:fldChar w:fldCharType="separate"/>
      </w:r>
      <w:r w:rsidR="001139A7" w:rsidRPr="00313AE8">
        <w:rPr>
          <w:rFonts w:ascii="Arial" w:hAnsi="Arial" w:cs="Arial"/>
          <w:sz w:val="24"/>
          <w:szCs w:val="24"/>
        </w:rPr>
        <w:fldChar w:fldCharType="end"/>
      </w:r>
      <w:r w:rsidRPr="00313AE8">
        <w:rPr>
          <w:rFonts w:ascii="Arial" w:hAnsi="Arial" w:cs="Arial"/>
          <w:sz w:val="24"/>
          <w:szCs w:val="24"/>
        </w:rPr>
        <w:t xml:space="preserve">     No  </w:t>
      </w:r>
      <w:r w:rsidR="001139A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1139A7">
        <w:rPr>
          <w:rFonts w:ascii="Arial" w:hAnsi="Arial" w:cs="Arial"/>
          <w:sz w:val="24"/>
          <w:szCs w:val="24"/>
        </w:rPr>
      </w:r>
      <w:r w:rsidR="001139A7">
        <w:rPr>
          <w:rFonts w:ascii="Arial" w:hAnsi="Arial" w:cs="Arial"/>
          <w:sz w:val="24"/>
          <w:szCs w:val="24"/>
        </w:rPr>
        <w:fldChar w:fldCharType="separate"/>
      </w:r>
      <w:r w:rsidR="001139A7"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1139A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1139A7">
        <w:rPr>
          <w:rFonts w:ascii="Arial" w:hAnsi="Arial" w:cs="Arial"/>
          <w:sz w:val="24"/>
          <w:szCs w:val="24"/>
        </w:rPr>
      </w:r>
      <w:r w:rsidR="001139A7">
        <w:rPr>
          <w:rFonts w:ascii="Arial" w:hAnsi="Arial" w:cs="Arial"/>
          <w:sz w:val="24"/>
          <w:szCs w:val="24"/>
        </w:rPr>
        <w:fldChar w:fldCharType="separate"/>
      </w:r>
      <w:r w:rsidR="001139A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1139A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1139A7">
        <w:rPr>
          <w:rFonts w:ascii="Arial" w:hAnsi="Arial" w:cs="Arial"/>
          <w:sz w:val="24"/>
          <w:szCs w:val="24"/>
        </w:rPr>
      </w:r>
      <w:r w:rsidR="001139A7">
        <w:rPr>
          <w:rFonts w:ascii="Arial" w:hAnsi="Arial" w:cs="Arial"/>
          <w:sz w:val="24"/>
          <w:szCs w:val="24"/>
        </w:rPr>
        <w:fldChar w:fldCharType="separate"/>
      </w:r>
      <w:r w:rsidR="001139A7" w:rsidRPr="00313AE8">
        <w:rPr>
          <w:rFonts w:ascii="Arial" w:hAnsi="Arial" w:cs="Arial"/>
          <w:sz w:val="24"/>
          <w:szCs w:val="24"/>
        </w:rPr>
        <w:fldChar w:fldCharType="end"/>
      </w:r>
    </w:p>
    <w:p w:rsidR="00350A98" w:rsidRDefault="00350A98">
      <w:pPr>
        <w:rPr>
          <w:rFonts w:ascii="Arial" w:hAnsi="Arial" w:cs="Arial"/>
          <w:sz w:val="24"/>
          <w:szCs w:val="24"/>
        </w:rPr>
      </w:pPr>
    </w:p>
    <w:p w:rsidR="00020C3F" w:rsidRDefault="00020C3F" w:rsidP="00020C3F">
      <w:pPr>
        <w:outlineLvl w:val="0"/>
        <w:rPr>
          <w:color w:val="000000"/>
        </w:rPr>
      </w:pPr>
      <w:r>
        <w:rPr>
          <w:rFonts w:ascii="Tahoma" w:hAnsi="Tahoma" w:cs="Tahoma"/>
          <w:b/>
          <w:bCs/>
          <w:color w:val="000000"/>
        </w:rPr>
        <w:t>From:</w:t>
      </w:r>
      <w:r>
        <w:rPr>
          <w:rFonts w:ascii="Tahoma" w:hAnsi="Tahoma" w:cs="Tahoma"/>
          <w:color w:val="000000"/>
        </w:rPr>
        <w:t xml:space="preserve"> Stuart S Galland </w:t>
      </w:r>
      <w:r>
        <w:rPr>
          <w:rFonts w:ascii="Tahoma" w:hAnsi="Tahoma" w:cs="Tahoma"/>
          <w:color w:val="000000"/>
        </w:rPr>
        <w:br/>
      </w:r>
      <w:r>
        <w:rPr>
          <w:rFonts w:ascii="Tahoma" w:hAnsi="Tahoma" w:cs="Tahoma"/>
          <w:b/>
          <w:bCs/>
          <w:color w:val="000000"/>
        </w:rPr>
        <w:t>Sent:</w:t>
      </w:r>
      <w:r>
        <w:rPr>
          <w:rFonts w:ascii="Tahoma" w:hAnsi="Tahoma" w:cs="Tahoma"/>
          <w:color w:val="000000"/>
        </w:rPr>
        <w:t xml:space="preserve"> Wednesday, September 18, 2013 1:13 PM</w:t>
      </w:r>
      <w:r>
        <w:rPr>
          <w:rFonts w:ascii="Tahoma" w:hAnsi="Tahoma" w:cs="Tahoma"/>
          <w:color w:val="000000"/>
        </w:rPr>
        <w:br/>
      </w:r>
      <w:r>
        <w:rPr>
          <w:rFonts w:ascii="Tahoma" w:hAnsi="Tahoma" w:cs="Tahoma"/>
          <w:b/>
          <w:bCs/>
          <w:color w:val="000000"/>
        </w:rPr>
        <w:t>To:</w:t>
      </w:r>
      <w:r>
        <w:rPr>
          <w:rFonts w:ascii="Tahoma" w:hAnsi="Tahoma" w:cs="Tahoma"/>
          <w:color w:val="000000"/>
        </w:rPr>
        <w:t xml:space="preserve"> Maribeth Watwood; Paul Umhoefer; David Robin Scott</w:t>
      </w:r>
      <w:r>
        <w:rPr>
          <w:rFonts w:ascii="Tahoma" w:hAnsi="Tahoma" w:cs="Tahoma"/>
          <w:color w:val="000000"/>
        </w:rPr>
        <w:br/>
      </w:r>
      <w:r>
        <w:rPr>
          <w:rFonts w:ascii="Tahoma" w:hAnsi="Tahoma" w:cs="Tahoma"/>
          <w:b/>
          <w:bCs/>
          <w:color w:val="000000"/>
        </w:rPr>
        <w:t>Cc:</w:t>
      </w:r>
      <w:r>
        <w:rPr>
          <w:rFonts w:ascii="Tahoma" w:hAnsi="Tahoma" w:cs="Tahoma"/>
          <w:color w:val="000000"/>
        </w:rPr>
        <w:t xml:space="preserve"> Pauline Laurie Entin</w:t>
      </w:r>
      <w:r>
        <w:rPr>
          <w:rFonts w:ascii="Tahoma" w:hAnsi="Tahoma" w:cs="Tahoma"/>
          <w:color w:val="000000"/>
        </w:rPr>
        <w:br/>
      </w:r>
      <w:r>
        <w:rPr>
          <w:rFonts w:ascii="Tahoma" w:hAnsi="Tahoma" w:cs="Tahoma"/>
          <w:b/>
          <w:bCs/>
          <w:color w:val="000000"/>
        </w:rPr>
        <w:t>Subject:</w:t>
      </w:r>
      <w:r>
        <w:rPr>
          <w:rFonts w:ascii="Tahoma" w:hAnsi="Tahoma" w:cs="Tahoma"/>
          <w:color w:val="000000"/>
        </w:rPr>
        <w:t xml:space="preserve"> Civil Engineering Proposal</w:t>
      </w:r>
    </w:p>
    <w:p w:rsidR="00020C3F" w:rsidRPr="00020C3F" w:rsidRDefault="00020C3F" w:rsidP="00020C3F">
      <w:pPr>
        <w:rPr>
          <w:color w:val="548DD4" w:themeColor="text2" w:themeTint="99"/>
        </w:rPr>
      </w:pPr>
      <w:r w:rsidRPr="00020C3F">
        <w:rPr>
          <w:color w:val="548DD4" w:themeColor="text2" w:themeTint="99"/>
        </w:rPr>
        <w:t xml:space="preserve"> Hi, </w:t>
      </w:r>
    </w:p>
    <w:p w:rsidR="00020C3F" w:rsidRPr="00020C3F" w:rsidRDefault="00020C3F" w:rsidP="00020C3F">
      <w:pPr>
        <w:rPr>
          <w:color w:val="548DD4" w:themeColor="text2" w:themeTint="99"/>
        </w:rPr>
      </w:pPr>
      <w:r w:rsidRPr="00020C3F">
        <w:rPr>
          <w:color w:val="548DD4" w:themeColor="text2" w:themeTint="99"/>
        </w:rPr>
        <w:t xml:space="preserve">The </w:t>
      </w:r>
      <w:proofErr w:type="gramStart"/>
      <w:r w:rsidRPr="00020C3F">
        <w:rPr>
          <w:color w:val="548DD4" w:themeColor="text2" w:themeTint="99"/>
        </w:rPr>
        <w:t>CECMEE  department</w:t>
      </w:r>
      <w:proofErr w:type="gramEnd"/>
      <w:r w:rsidRPr="00020C3F">
        <w:rPr>
          <w:color w:val="548DD4" w:themeColor="text2" w:themeTint="99"/>
        </w:rPr>
        <w:t xml:space="preserve"> is proposing to add some more optional  Science and Technical Electives to the Civil Engineering plan (see below).</w:t>
      </w:r>
    </w:p>
    <w:p w:rsidR="00020C3F" w:rsidRPr="00020C3F" w:rsidRDefault="00020C3F" w:rsidP="00020C3F">
      <w:pPr>
        <w:rPr>
          <w:color w:val="548DD4" w:themeColor="text2" w:themeTint="99"/>
        </w:rPr>
      </w:pPr>
      <w:r w:rsidRPr="00020C3F">
        <w:rPr>
          <w:color w:val="548DD4" w:themeColor="text2" w:themeTint="99"/>
        </w:rPr>
        <w:t xml:space="preserve"> According to the chair, currently 75% of the students take the GLG courses and only a “handful” </w:t>
      </w:r>
      <w:proofErr w:type="gramStart"/>
      <w:r w:rsidRPr="00020C3F">
        <w:rPr>
          <w:color w:val="548DD4" w:themeColor="text2" w:themeTint="99"/>
        </w:rPr>
        <w:t>take</w:t>
      </w:r>
      <w:proofErr w:type="gramEnd"/>
      <w:r w:rsidRPr="00020C3F">
        <w:rPr>
          <w:color w:val="548DD4" w:themeColor="text2" w:themeTint="99"/>
        </w:rPr>
        <w:t xml:space="preserve"> BIO.  The impact on ENV and CS would be nominal.  </w:t>
      </w:r>
    </w:p>
    <w:p w:rsidR="00020C3F" w:rsidRPr="00020C3F" w:rsidRDefault="00020C3F" w:rsidP="00020C3F">
      <w:pPr>
        <w:rPr>
          <w:color w:val="548DD4" w:themeColor="text2" w:themeTint="99"/>
        </w:rPr>
      </w:pPr>
      <w:r w:rsidRPr="00020C3F">
        <w:rPr>
          <w:color w:val="548DD4" w:themeColor="text2" w:themeTint="99"/>
        </w:rPr>
        <w:t> Please let me know if you support this change or not.  If undecided, let me know if I can get you any additional information.  THX!</w:t>
      </w:r>
    </w:p>
    <w:p w:rsidR="00020C3F" w:rsidRDefault="00020C3F" w:rsidP="00020C3F">
      <w:pPr>
        <w:rPr>
          <w:color w:val="000000"/>
        </w:rPr>
      </w:pPr>
      <w:r>
        <w:rPr>
          <w:rFonts w:ascii="Brush Script MT" w:hAnsi="Brush Script MT"/>
          <w:color w:val="1F497D"/>
          <w:sz w:val="32"/>
          <w:szCs w:val="32"/>
        </w:rPr>
        <w:t>Scott Galland</w:t>
      </w:r>
    </w:p>
    <w:p w:rsidR="00020C3F" w:rsidRDefault="00020C3F" w:rsidP="00020C3F">
      <w:pPr>
        <w:rPr>
          <w:color w:val="000000"/>
        </w:rPr>
      </w:pPr>
      <w:r>
        <w:rPr>
          <w:color w:val="1F497D"/>
        </w:rPr>
        <w:t>Curriculum Process Associate</w:t>
      </w:r>
    </w:p>
    <w:p w:rsidR="00020C3F" w:rsidRDefault="00020C3F" w:rsidP="00020C3F">
      <w:pPr>
        <w:rPr>
          <w:color w:val="000000"/>
        </w:rPr>
      </w:pPr>
      <w:r>
        <w:rPr>
          <w:color w:val="1F497D"/>
        </w:rPr>
        <w:t>Office of Curriculum, Learning Design, and Academic Assessment</w:t>
      </w:r>
    </w:p>
    <w:p w:rsidR="00020C3F" w:rsidRDefault="00020C3F" w:rsidP="00020C3F">
      <w:pPr>
        <w:rPr>
          <w:color w:val="000000"/>
        </w:rPr>
      </w:pPr>
      <w:r>
        <w:rPr>
          <w:color w:val="1F497D"/>
        </w:rPr>
        <w:t>928-523-1753</w:t>
      </w:r>
    </w:p>
    <w:p w:rsidR="00020C3F" w:rsidRDefault="00020C3F" w:rsidP="00020C3F">
      <w:pPr>
        <w:rPr>
          <w:color w:val="000000"/>
        </w:rPr>
      </w:pPr>
      <w:r>
        <w:rPr>
          <w:color w:val="1F497D"/>
        </w:rPr>
        <w:t>928-699-9147 (cell)</w:t>
      </w:r>
    </w:p>
    <w:p w:rsidR="00020C3F" w:rsidRDefault="001139A7" w:rsidP="00020C3F">
      <w:pPr>
        <w:rPr>
          <w:color w:val="1F497D"/>
        </w:rPr>
      </w:pPr>
      <w:hyperlink r:id="rId17" w:history="1">
        <w:r w:rsidR="00020C3F">
          <w:rPr>
            <w:rStyle w:val="Hyperlink"/>
          </w:rPr>
          <w:t>scott.galland@nau.edu</w:t>
        </w:r>
      </w:hyperlink>
    </w:p>
    <w:p w:rsidR="00020C3F" w:rsidRDefault="00020C3F" w:rsidP="00020C3F">
      <w:pPr>
        <w:rPr>
          <w:color w:val="000000"/>
        </w:rPr>
      </w:pPr>
    </w:p>
    <w:p w:rsidR="00615056" w:rsidRDefault="00615056" w:rsidP="00615056">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Maribeth Watwood </w:t>
      </w:r>
      <w:r>
        <w:rPr>
          <w:rFonts w:ascii="Tahoma" w:hAnsi="Tahoma" w:cs="Tahoma"/>
        </w:rPr>
        <w:br/>
      </w:r>
      <w:r>
        <w:rPr>
          <w:rFonts w:ascii="Tahoma" w:hAnsi="Tahoma" w:cs="Tahoma"/>
          <w:b/>
          <w:bCs/>
        </w:rPr>
        <w:t>Sent:</w:t>
      </w:r>
      <w:r>
        <w:rPr>
          <w:rFonts w:ascii="Tahoma" w:hAnsi="Tahoma" w:cs="Tahoma"/>
        </w:rPr>
        <w:t xml:space="preserve"> Wednesday, September 18, 2013 1:17 PM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Cc:</w:t>
      </w:r>
      <w:r>
        <w:rPr>
          <w:rFonts w:ascii="Tahoma" w:hAnsi="Tahoma" w:cs="Tahoma"/>
        </w:rPr>
        <w:t xml:space="preserve"> Paul Umhoefer; David Robin Scott; Pauline Laurie Entin</w:t>
      </w:r>
      <w:r>
        <w:rPr>
          <w:rFonts w:ascii="Tahoma" w:hAnsi="Tahoma" w:cs="Tahoma"/>
        </w:rPr>
        <w:br/>
      </w:r>
      <w:r>
        <w:rPr>
          <w:rFonts w:ascii="Tahoma" w:hAnsi="Tahoma" w:cs="Tahoma"/>
          <w:b/>
          <w:bCs/>
        </w:rPr>
        <w:t>Subject:</w:t>
      </w:r>
      <w:r>
        <w:rPr>
          <w:rFonts w:ascii="Tahoma" w:hAnsi="Tahoma" w:cs="Tahoma"/>
        </w:rPr>
        <w:t xml:space="preserve"> Re: Civil Engineering Proposal</w:t>
      </w:r>
    </w:p>
    <w:p w:rsidR="00615056" w:rsidRDefault="00615056" w:rsidP="00615056">
      <w:pPr>
        <w:shd w:val="clear" w:color="auto" w:fill="DDD9C3" w:themeFill="background2" w:themeFillShade="E6"/>
        <w:rPr>
          <w:rFonts w:ascii="Calibri" w:eastAsiaTheme="minorHAnsi" w:hAnsi="Calibri"/>
          <w:sz w:val="22"/>
          <w:szCs w:val="22"/>
        </w:rPr>
      </w:pPr>
    </w:p>
    <w:p w:rsidR="00615056" w:rsidRDefault="00615056" w:rsidP="00615056">
      <w:pPr>
        <w:shd w:val="clear" w:color="auto" w:fill="DDD9C3" w:themeFill="background2" w:themeFillShade="E6"/>
      </w:pPr>
      <w:r>
        <w:t>I don't think we have a problem with this.</w:t>
      </w:r>
      <w:r>
        <w:br/>
      </w:r>
      <w:r>
        <w:br/>
        <w:t>Maribeth Watwood, Ph.D.</w:t>
      </w:r>
    </w:p>
    <w:p w:rsidR="00615056" w:rsidRDefault="00615056" w:rsidP="00615056">
      <w:pPr>
        <w:shd w:val="clear" w:color="auto" w:fill="DDD9C3" w:themeFill="background2" w:themeFillShade="E6"/>
      </w:pPr>
      <w:r>
        <w:t>Chair, Department of Biological Sciences</w:t>
      </w:r>
    </w:p>
    <w:p w:rsidR="00615056" w:rsidRDefault="00615056" w:rsidP="00615056">
      <w:pPr>
        <w:shd w:val="clear" w:color="auto" w:fill="DDD9C3" w:themeFill="background2" w:themeFillShade="E6"/>
      </w:pPr>
      <w:r>
        <w:t>Northern Arizona University</w:t>
      </w:r>
    </w:p>
    <w:p w:rsidR="00615056" w:rsidRDefault="00615056" w:rsidP="00615056">
      <w:pPr>
        <w:shd w:val="clear" w:color="auto" w:fill="DDD9C3" w:themeFill="background2" w:themeFillShade="E6"/>
      </w:pPr>
      <w:r>
        <w:t>Flagstaff, Arizona 86011-5640</w:t>
      </w:r>
    </w:p>
    <w:p w:rsidR="00615056" w:rsidRDefault="00615056" w:rsidP="00615056">
      <w:pPr>
        <w:shd w:val="clear" w:color="auto" w:fill="DDD9C3" w:themeFill="background2" w:themeFillShade="E6"/>
      </w:pPr>
      <w:r>
        <w:t>928-523-9322</w:t>
      </w:r>
    </w:p>
    <w:p w:rsidR="00C64338" w:rsidRDefault="00C64338" w:rsidP="009F3E58">
      <w:pPr>
        <w:rPr>
          <w:rFonts w:ascii="Tahoma" w:hAnsi="Tahoma" w:cs="Tahoma"/>
          <w:b/>
          <w:bCs/>
        </w:rPr>
      </w:pPr>
    </w:p>
    <w:p w:rsidR="009F3E58" w:rsidRDefault="009F3E58" w:rsidP="009F3E58">
      <w:pPr>
        <w:rPr>
          <w:rFonts w:ascii="Tahoma" w:hAnsi="Tahoma" w:cs="Tahoma"/>
        </w:rPr>
      </w:pPr>
      <w:r>
        <w:rPr>
          <w:rFonts w:ascii="Tahoma" w:hAnsi="Tahoma" w:cs="Tahoma"/>
          <w:b/>
          <w:bCs/>
        </w:rPr>
        <w:t>From:</w:t>
      </w:r>
      <w:r>
        <w:rPr>
          <w:rFonts w:ascii="Tahoma" w:hAnsi="Tahoma" w:cs="Tahoma"/>
        </w:rPr>
        <w:t xml:space="preserve"> David Robin Scott </w:t>
      </w:r>
      <w:r>
        <w:rPr>
          <w:rFonts w:ascii="Tahoma" w:hAnsi="Tahoma" w:cs="Tahoma"/>
        </w:rPr>
        <w:br/>
      </w:r>
      <w:r>
        <w:rPr>
          <w:rFonts w:ascii="Tahoma" w:hAnsi="Tahoma" w:cs="Tahoma"/>
          <w:b/>
          <w:bCs/>
        </w:rPr>
        <w:t>Sent:</w:t>
      </w:r>
      <w:r>
        <w:rPr>
          <w:rFonts w:ascii="Tahoma" w:hAnsi="Tahoma" w:cs="Tahoma"/>
        </w:rPr>
        <w:t xml:space="preserve"> Wednesday, September 18, 2013 6:35 PM</w:t>
      </w:r>
      <w:r>
        <w:rPr>
          <w:rFonts w:ascii="Tahoma" w:hAnsi="Tahoma" w:cs="Tahoma"/>
        </w:rPr>
        <w:br/>
      </w:r>
      <w:r>
        <w:rPr>
          <w:rFonts w:ascii="Tahoma" w:hAnsi="Tahoma" w:cs="Tahoma"/>
          <w:b/>
          <w:bCs/>
        </w:rPr>
        <w:t>To:</w:t>
      </w:r>
      <w:r>
        <w:rPr>
          <w:rFonts w:ascii="Tahoma" w:hAnsi="Tahoma" w:cs="Tahoma"/>
        </w:rPr>
        <w:t xml:space="preserve"> Stuart S Galland; Bridget Bero</w:t>
      </w:r>
      <w:r>
        <w:rPr>
          <w:rFonts w:ascii="Tahoma" w:hAnsi="Tahoma" w:cs="Tahoma"/>
        </w:rPr>
        <w:br/>
      </w:r>
      <w:r>
        <w:rPr>
          <w:rFonts w:ascii="Tahoma" w:hAnsi="Tahoma" w:cs="Tahoma"/>
          <w:b/>
          <w:bCs/>
        </w:rPr>
        <w:t>Subject:</w:t>
      </w:r>
      <w:r>
        <w:rPr>
          <w:rFonts w:ascii="Tahoma" w:hAnsi="Tahoma" w:cs="Tahoma"/>
        </w:rPr>
        <w:t xml:space="preserve"> RE: Civil Engineering Proposal</w:t>
      </w:r>
    </w:p>
    <w:p w:rsidR="009F3E58" w:rsidRDefault="009F3E58" w:rsidP="009F3E58">
      <w:pPr>
        <w:rPr>
          <w:rFonts w:ascii="Calibri" w:eastAsiaTheme="minorHAnsi" w:hAnsi="Calibri"/>
          <w:sz w:val="22"/>
          <w:szCs w:val="22"/>
        </w:rPr>
      </w:pPr>
    </w:p>
    <w:p w:rsidR="009F3E58" w:rsidRDefault="009F3E58" w:rsidP="00C64338">
      <w:pPr>
        <w:shd w:val="clear" w:color="auto" w:fill="FFFFFF" w:themeFill="background1"/>
        <w:rPr>
          <w:rFonts w:ascii="Tahoma" w:hAnsi="Tahoma" w:cs="Tahoma"/>
          <w:color w:val="000000"/>
        </w:rPr>
      </w:pPr>
      <w:r>
        <w:rPr>
          <w:rFonts w:ascii="Tahoma" w:hAnsi="Tahoma" w:cs="Tahoma"/>
          <w:color w:val="000000"/>
        </w:rPr>
        <w:t>Scott and Bridget</w:t>
      </w:r>
      <w:proofErr w:type="gramStart"/>
      <w:r>
        <w:rPr>
          <w:rFonts w:ascii="Tahoma" w:hAnsi="Tahoma" w:cs="Tahoma"/>
          <w:color w:val="000000"/>
        </w:rPr>
        <w:t>,</w:t>
      </w:r>
      <w:proofErr w:type="gramEnd"/>
      <w:r>
        <w:rPr>
          <w:rFonts w:ascii="Tahoma" w:hAnsi="Tahoma" w:cs="Tahoma"/>
          <w:color w:val="000000"/>
        </w:rPr>
        <w:br/>
        <w:t>The proposed change is acceptable to the Electrical Engineering and Computer Science Department.</w:t>
      </w:r>
      <w:r>
        <w:rPr>
          <w:rFonts w:ascii="Tahoma" w:hAnsi="Tahoma" w:cs="Tahoma"/>
          <w:color w:val="000000"/>
        </w:rPr>
        <w:br/>
        <w:t>David Scott</w:t>
      </w:r>
      <w:r>
        <w:rPr>
          <w:rFonts w:ascii="Tahoma" w:hAnsi="Tahoma" w:cs="Tahoma"/>
          <w:color w:val="000000"/>
        </w:rPr>
        <w:br/>
        <w:t>Chair, EE&amp;CS Department</w:t>
      </w:r>
    </w:p>
    <w:p w:rsidR="00C64338" w:rsidRDefault="00C64338" w:rsidP="00C64338">
      <w:pPr>
        <w:shd w:val="clear" w:color="auto" w:fill="FFFFFF" w:themeFill="background1"/>
        <w:rPr>
          <w:rFonts w:ascii="Tahoma" w:hAnsi="Tahoma" w:cs="Tahoma"/>
          <w:color w:val="000000"/>
        </w:rPr>
      </w:pPr>
    </w:p>
    <w:p w:rsidR="00C64338" w:rsidRDefault="00C64338" w:rsidP="00C64338">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Marin Sands Robinson </w:t>
      </w:r>
      <w:r>
        <w:rPr>
          <w:rFonts w:ascii="Tahoma" w:hAnsi="Tahoma" w:cs="Tahoma"/>
        </w:rPr>
        <w:br/>
      </w:r>
      <w:r>
        <w:rPr>
          <w:rFonts w:ascii="Tahoma" w:hAnsi="Tahoma" w:cs="Tahoma"/>
          <w:b/>
          <w:bCs/>
        </w:rPr>
        <w:t>Sent:</w:t>
      </w:r>
      <w:r>
        <w:rPr>
          <w:rFonts w:ascii="Tahoma" w:hAnsi="Tahoma" w:cs="Tahoma"/>
        </w:rPr>
        <w:t xml:space="preserve"> Thursday, September 19, 2013 10:52 AM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Civil Engineering Proposal</w:t>
      </w:r>
    </w:p>
    <w:p w:rsidR="00C64338" w:rsidRDefault="00C64338" w:rsidP="00C64338">
      <w:pPr>
        <w:shd w:val="clear" w:color="auto" w:fill="DDD9C3" w:themeFill="background2" w:themeFillShade="E6"/>
        <w:rPr>
          <w:color w:val="1F497D"/>
        </w:rPr>
      </w:pPr>
      <w:r>
        <w:rPr>
          <w:color w:val="1F497D"/>
        </w:rPr>
        <w:t xml:space="preserve">Sure – we are happy to let those students take something other than chemistry. </w:t>
      </w:r>
    </w:p>
    <w:p w:rsidR="00C64338" w:rsidRDefault="00C64338" w:rsidP="00C64338">
      <w:pPr>
        <w:shd w:val="clear" w:color="auto" w:fill="DDD9C3" w:themeFill="background2" w:themeFillShade="E6"/>
        <w:rPr>
          <w:color w:val="1F497D"/>
        </w:rPr>
      </w:pPr>
    </w:p>
    <w:p w:rsidR="00C64338" w:rsidRDefault="00C64338" w:rsidP="00C64338">
      <w:pPr>
        <w:shd w:val="clear" w:color="auto" w:fill="DDD9C3" w:themeFill="background2" w:themeFillShade="E6"/>
        <w:outlineLvl w:val="0"/>
        <w:rPr>
          <w:rFonts w:ascii="Tahoma" w:hAnsi="Tahoma" w:cs="Tahoma"/>
        </w:rPr>
      </w:pPr>
      <w:r>
        <w:rPr>
          <w:rFonts w:ascii="Tahoma" w:hAnsi="Tahoma" w:cs="Tahoma"/>
          <w:b/>
          <w:bCs/>
        </w:rPr>
        <w:lastRenderedPageBreak/>
        <w:t>From:</w:t>
      </w:r>
      <w:r>
        <w:rPr>
          <w:rFonts w:ascii="Tahoma" w:hAnsi="Tahoma" w:cs="Tahoma"/>
        </w:rPr>
        <w:t xml:space="preserve"> Stuart S Galland </w:t>
      </w:r>
      <w:r>
        <w:rPr>
          <w:rFonts w:ascii="Tahoma" w:hAnsi="Tahoma" w:cs="Tahoma"/>
        </w:rPr>
        <w:br/>
      </w:r>
      <w:r>
        <w:rPr>
          <w:rFonts w:ascii="Tahoma" w:hAnsi="Tahoma" w:cs="Tahoma"/>
          <w:b/>
          <w:bCs/>
        </w:rPr>
        <w:t>Sent:</w:t>
      </w:r>
      <w:r>
        <w:rPr>
          <w:rFonts w:ascii="Tahoma" w:hAnsi="Tahoma" w:cs="Tahoma"/>
        </w:rPr>
        <w:t xml:space="preserve"> Thursday, September 19, 2013 10:51 AM</w:t>
      </w:r>
      <w:r>
        <w:rPr>
          <w:rFonts w:ascii="Tahoma" w:hAnsi="Tahoma" w:cs="Tahoma"/>
        </w:rPr>
        <w:br/>
      </w:r>
      <w:r>
        <w:rPr>
          <w:rFonts w:ascii="Tahoma" w:hAnsi="Tahoma" w:cs="Tahoma"/>
          <w:b/>
          <w:bCs/>
        </w:rPr>
        <w:t>To:</w:t>
      </w:r>
      <w:r>
        <w:rPr>
          <w:rFonts w:ascii="Tahoma" w:hAnsi="Tahoma" w:cs="Tahoma"/>
        </w:rPr>
        <w:t xml:space="preserve"> Marin Sands Robinson</w:t>
      </w:r>
      <w:r>
        <w:rPr>
          <w:rFonts w:ascii="Tahoma" w:hAnsi="Tahoma" w:cs="Tahoma"/>
        </w:rPr>
        <w:br/>
      </w:r>
      <w:r>
        <w:rPr>
          <w:rFonts w:ascii="Tahoma" w:hAnsi="Tahoma" w:cs="Tahoma"/>
          <w:b/>
          <w:bCs/>
        </w:rPr>
        <w:t>Subject:</w:t>
      </w:r>
      <w:r>
        <w:rPr>
          <w:rFonts w:ascii="Tahoma" w:hAnsi="Tahoma" w:cs="Tahoma"/>
        </w:rPr>
        <w:t xml:space="preserve"> FW: Civil Engineering Proposal</w:t>
      </w:r>
    </w:p>
    <w:p w:rsidR="00C64338" w:rsidRDefault="00C64338" w:rsidP="00C64338">
      <w:pPr>
        <w:shd w:val="clear" w:color="auto" w:fill="DDD9C3" w:themeFill="background2" w:themeFillShade="E6"/>
        <w:rPr>
          <w:color w:val="1F497D"/>
        </w:rPr>
      </w:pPr>
      <w:r>
        <w:rPr>
          <w:color w:val="1F497D"/>
        </w:rPr>
        <w:t>Hi Marin!</w:t>
      </w:r>
    </w:p>
    <w:p w:rsidR="00C64338" w:rsidRDefault="00C64338" w:rsidP="00C64338">
      <w:pPr>
        <w:shd w:val="clear" w:color="auto" w:fill="DDD9C3" w:themeFill="background2" w:themeFillShade="E6"/>
        <w:rPr>
          <w:color w:val="1F497D"/>
        </w:rPr>
      </w:pPr>
      <w:r>
        <w:rPr>
          <w:color w:val="1F497D"/>
        </w:rPr>
        <w:t>From Bridget:</w:t>
      </w:r>
    </w:p>
    <w:p w:rsidR="00C64338" w:rsidRDefault="00C64338" w:rsidP="00C64338">
      <w:pPr>
        <w:shd w:val="clear" w:color="auto" w:fill="DDD9C3" w:themeFill="background2" w:themeFillShade="E6"/>
        <w:rPr>
          <w:color w:val="1F497D"/>
        </w:rPr>
      </w:pPr>
      <w:r>
        <w:rPr>
          <w:color w:val="1F497D"/>
        </w:rPr>
        <w:t xml:space="preserve">7 out of 39 and they were all CHM 152.  Only </w:t>
      </w:r>
      <w:proofErr w:type="spellStart"/>
      <w:r>
        <w:rPr>
          <w:color w:val="1F497D"/>
        </w:rPr>
        <w:t>EnEs</w:t>
      </w:r>
      <w:proofErr w:type="spellEnd"/>
      <w:r>
        <w:rPr>
          <w:color w:val="1F497D"/>
        </w:rPr>
        <w:t xml:space="preserve"> take 230.</w:t>
      </w:r>
    </w:p>
    <w:p w:rsidR="00C64338" w:rsidRDefault="00C64338" w:rsidP="00C64338">
      <w:pPr>
        <w:shd w:val="clear" w:color="auto" w:fill="DDD9C3" w:themeFill="background2" w:themeFillShade="E6"/>
        <w:rPr>
          <w:rFonts w:ascii="Brush Script MT" w:hAnsi="Brush Script MT"/>
          <w:color w:val="1F497D"/>
          <w:sz w:val="32"/>
          <w:szCs w:val="32"/>
        </w:rPr>
      </w:pPr>
      <w:r>
        <w:rPr>
          <w:rFonts w:ascii="Brush Script MT" w:hAnsi="Brush Script MT"/>
          <w:color w:val="1F497D"/>
          <w:sz w:val="32"/>
          <w:szCs w:val="32"/>
        </w:rPr>
        <w:t>Scott Galland</w:t>
      </w:r>
    </w:p>
    <w:p w:rsidR="00C64338" w:rsidRDefault="00C64338" w:rsidP="00C64338">
      <w:pPr>
        <w:shd w:val="clear" w:color="auto" w:fill="DDD9C3" w:themeFill="background2" w:themeFillShade="E6"/>
        <w:rPr>
          <w:rFonts w:ascii="Calibri" w:hAnsi="Calibri"/>
          <w:color w:val="1F497D"/>
          <w:sz w:val="22"/>
          <w:szCs w:val="22"/>
        </w:rPr>
      </w:pPr>
      <w:r>
        <w:rPr>
          <w:color w:val="1F497D"/>
        </w:rPr>
        <w:t>Curriculum Process Associate</w:t>
      </w:r>
    </w:p>
    <w:p w:rsidR="00C64338" w:rsidRDefault="00C64338" w:rsidP="00C64338">
      <w:pPr>
        <w:shd w:val="clear" w:color="auto" w:fill="DDD9C3" w:themeFill="background2" w:themeFillShade="E6"/>
        <w:rPr>
          <w:color w:val="1F497D"/>
        </w:rPr>
      </w:pPr>
      <w:r>
        <w:rPr>
          <w:color w:val="1F497D"/>
        </w:rPr>
        <w:t>Office of Curriculum, Learning Design, and Academic Assessment</w:t>
      </w:r>
    </w:p>
    <w:p w:rsidR="00C64338" w:rsidRDefault="00C64338" w:rsidP="00C64338">
      <w:pPr>
        <w:shd w:val="clear" w:color="auto" w:fill="DDD9C3" w:themeFill="background2" w:themeFillShade="E6"/>
        <w:rPr>
          <w:color w:val="1F497D"/>
        </w:rPr>
      </w:pPr>
      <w:r>
        <w:rPr>
          <w:color w:val="1F497D"/>
        </w:rPr>
        <w:t>928-523-1753</w:t>
      </w:r>
    </w:p>
    <w:p w:rsidR="00C64338" w:rsidRDefault="00C64338" w:rsidP="00C64338">
      <w:pPr>
        <w:shd w:val="clear" w:color="auto" w:fill="DDD9C3" w:themeFill="background2" w:themeFillShade="E6"/>
        <w:rPr>
          <w:color w:val="1F497D"/>
        </w:rPr>
      </w:pPr>
      <w:r>
        <w:rPr>
          <w:color w:val="1F497D"/>
        </w:rPr>
        <w:t>928-699-9147 (cell)</w:t>
      </w:r>
    </w:p>
    <w:p w:rsidR="00C64338" w:rsidRDefault="001139A7" w:rsidP="00C64338">
      <w:pPr>
        <w:shd w:val="clear" w:color="auto" w:fill="DDD9C3" w:themeFill="background2" w:themeFillShade="E6"/>
        <w:rPr>
          <w:color w:val="1F497D"/>
        </w:rPr>
      </w:pPr>
      <w:hyperlink r:id="rId18" w:history="1">
        <w:r w:rsidR="00C64338">
          <w:rPr>
            <w:rStyle w:val="Hyperlink"/>
          </w:rPr>
          <w:t>scott.galland@nau.edu</w:t>
        </w:r>
      </w:hyperlink>
    </w:p>
    <w:p w:rsidR="00C64338" w:rsidRDefault="00C64338" w:rsidP="00C64338">
      <w:pPr>
        <w:shd w:val="clear" w:color="auto" w:fill="DDD9C3" w:themeFill="background2" w:themeFillShade="E6"/>
        <w:rPr>
          <w:color w:val="1F497D"/>
        </w:rPr>
      </w:pPr>
    </w:p>
    <w:p w:rsidR="00C64338" w:rsidRDefault="00C64338" w:rsidP="00C64338">
      <w:pPr>
        <w:shd w:val="clear" w:color="auto" w:fill="DDD9C3" w:themeFill="background2" w:themeFillShade="E6"/>
        <w:outlineLvl w:val="0"/>
        <w:rPr>
          <w:rFonts w:ascii="Tahoma" w:hAnsi="Tahoma" w:cs="Tahoma"/>
        </w:rPr>
      </w:pPr>
      <w:r>
        <w:rPr>
          <w:rFonts w:ascii="Tahoma" w:hAnsi="Tahoma" w:cs="Tahoma"/>
          <w:b/>
          <w:bCs/>
        </w:rPr>
        <w:t>From:</w:t>
      </w:r>
      <w:r>
        <w:rPr>
          <w:rFonts w:ascii="Tahoma" w:hAnsi="Tahoma" w:cs="Tahoma"/>
        </w:rPr>
        <w:t xml:space="preserve"> Bridget Bero </w:t>
      </w:r>
      <w:r>
        <w:rPr>
          <w:rFonts w:ascii="Tahoma" w:hAnsi="Tahoma" w:cs="Tahoma"/>
        </w:rPr>
        <w:br/>
      </w:r>
      <w:r>
        <w:rPr>
          <w:rFonts w:ascii="Tahoma" w:hAnsi="Tahoma" w:cs="Tahoma"/>
          <w:b/>
          <w:bCs/>
        </w:rPr>
        <w:t>Sent:</w:t>
      </w:r>
      <w:r>
        <w:rPr>
          <w:rFonts w:ascii="Tahoma" w:hAnsi="Tahoma" w:cs="Tahoma"/>
        </w:rPr>
        <w:t xml:space="preserve"> Thursday, September 19, 2013 10:42 AM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Civil Engineering Proposal</w:t>
      </w:r>
    </w:p>
    <w:p w:rsidR="00C64338" w:rsidRDefault="00C64338" w:rsidP="00C64338">
      <w:pPr>
        <w:shd w:val="clear" w:color="auto" w:fill="DDD9C3" w:themeFill="background2" w:themeFillShade="E6"/>
        <w:rPr>
          <w:color w:val="1F497D"/>
        </w:rPr>
      </w:pPr>
      <w:r>
        <w:rPr>
          <w:color w:val="1F497D"/>
        </w:rPr>
        <w:t xml:space="preserve">7 out of 39 and they were all CHM 152.  Only </w:t>
      </w:r>
      <w:proofErr w:type="spellStart"/>
      <w:r>
        <w:rPr>
          <w:color w:val="1F497D"/>
        </w:rPr>
        <w:t>EnEs</w:t>
      </w:r>
      <w:proofErr w:type="spellEnd"/>
      <w:r>
        <w:rPr>
          <w:color w:val="1F497D"/>
        </w:rPr>
        <w:t xml:space="preserve"> take 230.</w:t>
      </w:r>
    </w:p>
    <w:p w:rsidR="00C64338" w:rsidRDefault="00C64338" w:rsidP="00C64338">
      <w:pPr>
        <w:shd w:val="clear" w:color="auto" w:fill="DDD9C3" w:themeFill="background2" w:themeFillShade="E6"/>
        <w:rPr>
          <w:color w:val="1F497D"/>
        </w:rPr>
      </w:pPr>
      <w:r>
        <w:rPr>
          <w:color w:val="1F497D"/>
        </w:rPr>
        <w:t>I am also thinking of adding the following to the list:</w:t>
      </w:r>
    </w:p>
    <w:p w:rsidR="00C64338" w:rsidRDefault="00C64338" w:rsidP="00C64338">
      <w:pPr>
        <w:shd w:val="clear" w:color="auto" w:fill="DDD9C3" w:themeFill="background2" w:themeFillShade="E6"/>
        <w:rPr>
          <w:color w:val="1F497D"/>
        </w:rPr>
      </w:pPr>
      <w:r>
        <w:rPr>
          <w:color w:val="1F497D"/>
        </w:rPr>
        <w:t>AST 280</w:t>
      </w:r>
    </w:p>
    <w:p w:rsidR="00C64338" w:rsidRDefault="00C64338" w:rsidP="00C64338">
      <w:pPr>
        <w:shd w:val="clear" w:color="auto" w:fill="DDD9C3" w:themeFill="background2" w:themeFillShade="E6"/>
        <w:rPr>
          <w:color w:val="1F497D"/>
        </w:rPr>
      </w:pPr>
      <w:r>
        <w:rPr>
          <w:color w:val="1F497D"/>
        </w:rPr>
        <w:t>FOR250</w:t>
      </w:r>
    </w:p>
    <w:p w:rsidR="00C64338" w:rsidRDefault="00C64338" w:rsidP="00C64338">
      <w:pPr>
        <w:shd w:val="clear" w:color="auto" w:fill="DDD9C3" w:themeFill="background2" w:themeFillShade="E6"/>
        <w:rPr>
          <w:color w:val="1F497D"/>
        </w:rPr>
      </w:pPr>
      <w:r>
        <w:rPr>
          <w:color w:val="1F497D"/>
        </w:rPr>
        <w:t>FOR251</w:t>
      </w:r>
    </w:p>
    <w:p w:rsidR="00C64338" w:rsidRDefault="00C64338" w:rsidP="00C64338">
      <w:pPr>
        <w:shd w:val="clear" w:color="auto" w:fill="DDD9C3" w:themeFill="background2" w:themeFillShade="E6"/>
        <w:rPr>
          <w:color w:val="1F497D"/>
        </w:rPr>
      </w:pPr>
      <w:r>
        <w:rPr>
          <w:color w:val="1F497D"/>
        </w:rPr>
        <w:t>FOR255</w:t>
      </w:r>
    </w:p>
    <w:p w:rsidR="00C64338" w:rsidRDefault="00C64338" w:rsidP="00C64338">
      <w:pPr>
        <w:shd w:val="clear" w:color="auto" w:fill="DDD9C3" w:themeFill="background2" w:themeFillShade="E6"/>
        <w:rPr>
          <w:color w:val="1F497D"/>
        </w:rPr>
      </w:pPr>
      <w:r>
        <w:rPr>
          <w:color w:val="1F497D"/>
        </w:rPr>
        <w:t>I am waiting to hear from the ABET guy on the FOR courses.  I think AST is fine as it is not physics prefixed.</w:t>
      </w:r>
    </w:p>
    <w:p w:rsidR="00C64338" w:rsidRDefault="00C64338" w:rsidP="00C64338">
      <w:pPr>
        <w:shd w:val="clear" w:color="auto" w:fill="DDD9C3" w:themeFill="background2" w:themeFillShade="E6"/>
        <w:rPr>
          <w:color w:val="1F497D"/>
        </w:rPr>
      </w:pPr>
      <w:proofErr w:type="gramStart"/>
      <w:r>
        <w:rPr>
          <w:color w:val="1F497D"/>
        </w:rPr>
        <w:t>b</w:t>
      </w:r>
      <w:proofErr w:type="gramEnd"/>
    </w:p>
    <w:p w:rsidR="00C64338" w:rsidRDefault="00C64338" w:rsidP="00C64338">
      <w:pPr>
        <w:shd w:val="clear" w:color="auto" w:fill="DDD9C3" w:themeFill="background2" w:themeFillShade="E6"/>
        <w:rPr>
          <w:color w:val="1F497D"/>
        </w:rPr>
      </w:pPr>
    </w:p>
    <w:p w:rsidR="00C64338" w:rsidRDefault="00C64338" w:rsidP="00C64338">
      <w:pPr>
        <w:shd w:val="clear" w:color="auto" w:fill="DDD9C3" w:themeFill="background2" w:themeFillShade="E6"/>
        <w:outlineLvl w:val="0"/>
        <w:rPr>
          <w:rFonts w:ascii="Tahoma" w:hAnsi="Tahoma" w:cs="Tahoma"/>
        </w:rPr>
      </w:pPr>
      <w:r>
        <w:rPr>
          <w:rFonts w:ascii="Tahoma" w:hAnsi="Tahoma" w:cs="Tahoma"/>
          <w:b/>
          <w:bCs/>
        </w:rPr>
        <w:t>From:</w:t>
      </w:r>
      <w:r>
        <w:rPr>
          <w:rFonts w:ascii="Tahoma" w:hAnsi="Tahoma" w:cs="Tahoma"/>
        </w:rPr>
        <w:t xml:space="preserve"> Stuart S Galland </w:t>
      </w:r>
      <w:r>
        <w:rPr>
          <w:rFonts w:ascii="Tahoma" w:hAnsi="Tahoma" w:cs="Tahoma"/>
        </w:rPr>
        <w:br/>
      </w:r>
      <w:r>
        <w:rPr>
          <w:rFonts w:ascii="Tahoma" w:hAnsi="Tahoma" w:cs="Tahoma"/>
          <w:b/>
          <w:bCs/>
        </w:rPr>
        <w:t>Sent:</w:t>
      </w:r>
      <w:r>
        <w:rPr>
          <w:rFonts w:ascii="Tahoma" w:hAnsi="Tahoma" w:cs="Tahoma"/>
        </w:rPr>
        <w:t xml:space="preserve"> Thursday, September 19, 2013 9:33 AM</w:t>
      </w:r>
      <w:r>
        <w:rPr>
          <w:rFonts w:ascii="Tahoma" w:hAnsi="Tahoma" w:cs="Tahoma"/>
        </w:rPr>
        <w:br/>
      </w:r>
      <w:r>
        <w:rPr>
          <w:rFonts w:ascii="Tahoma" w:hAnsi="Tahoma" w:cs="Tahoma"/>
          <w:b/>
          <w:bCs/>
        </w:rPr>
        <w:t>To:</w:t>
      </w:r>
      <w:r>
        <w:rPr>
          <w:rFonts w:ascii="Tahoma" w:hAnsi="Tahoma" w:cs="Tahoma"/>
        </w:rPr>
        <w:t xml:space="preserve"> Bridget Bero</w:t>
      </w:r>
      <w:r>
        <w:rPr>
          <w:rFonts w:ascii="Tahoma" w:hAnsi="Tahoma" w:cs="Tahoma"/>
        </w:rPr>
        <w:br/>
      </w:r>
      <w:r>
        <w:rPr>
          <w:rFonts w:ascii="Tahoma" w:hAnsi="Tahoma" w:cs="Tahoma"/>
          <w:b/>
          <w:bCs/>
        </w:rPr>
        <w:t>Subject:</w:t>
      </w:r>
      <w:r>
        <w:rPr>
          <w:rFonts w:ascii="Tahoma" w:hAnsi="Tahoma" w:cs="Tahoma"/>
        </w:rPr>
        <w:t xml:space="preserve"> FW: Civil Engineering Proposal</w:t>
      </w:r>
    </w:p>
    <w:p w:rsidR="00C64338" w:rsidRDefault="00C64338" w:rsidP="00C64338">
      <w:pPr>
        <w:shd w:val="clear" w:color="auto" w:fill="DDD9C3" w:themeFill="background2" w:themeFillShade="E6"/>
        <w:rPr>
          <w:color w:val="1F497D"/>
        </w:rPr>
      </w:pPr>
      <w:r>
        <w:rPr>
          <w:color w:val="1F497D"/>
        </w:rPr>
        <w:t xml:space="preserve">Hi Bridget! </w:t>
      </w:r>
    </w:p>
    <w:p w:rsidR="00C64338" w:rsidRDefault="00C64338" w:rsidP="00C64338">
      <w:pPr>
        <w:shd w:val="clear" w:color="auto" w:fill="DDD9C3" w:themeFill="background2" w:themeFillShade="E6"/>
        <w:rPr>
          <w:color w:val="1F497D"/>
        </w:rPr>
      </w:pPr>
      <w:r>
        <w:rPr>
          <w:color w:val="1F497D"/>
        </w:rPr>
        <w:t>About how many CE student opted for CHM 152 or CHM 230?</w:t>
      </w:r>
    </w:p>
    <w:p w:rsidR="00C64338" w:rsidRDefault="00C64338" w:rsidP="00C64338">
      <w:pPr>
        <w:shd w:val="clear" w:color="auto" w:fill="DDD9C3" w:themeFill="background2" w:themeFillShade="E6"/>
        <w:rPr>
          <w:rFonts w:ascii="Brush Script MT" w:hAnsi="Brush Script MT"/>
          <w:color w:val="1F497D"/>
          <w:sz w:val="32"/>
          <w:szCs w:val="32"/>
        </w:rPr>
      </w:pPr>
      <w:r>
        <w:rPr>
          <w:rFonts w:ascii="Brush Script MT" w:hAnsi="Brush Script MT"/>
          <w:color w:val="1F497D"/>
          <w:sz w:val="32"/>
          <w:szCs w:val="32"/>
        </w:rPr>
        <w:t>Scott Galland</w:t>
      </w:r>
    </w:p>
    <w:p w:rsidR="00C64338" w:rsidRDefault="00C64338" w:rsidP="00C64338">
      <w:pPr>
        <w:shd w:val="clear" w:color="auto" w:fill="DDD9C3" w:themeFill="background2" w:themeFillShade="E6"/>
        <w:rPr>
          <w:rFonts w:ascii="Calibri" w:hAnsi="Calibri"/>
          <w:color w:val="1F497D"/>
          <w:sz w:val="22"/>
          <w:szCs w:val="22"/>
        </w:rPr>
      </w:pPr>
      <w:r>
        <w:rPr>
          <w:color w:val="1F497D"/>
        </w:rPr>
        <w:t>Curriculum Process Associate</w:t>
      </w:r>
    </w:p>
    <w:p w:rsidR="00C64338" w:rsidRDefault="00C64338" w:rsidP="00C64338">
      <w:pPr>
        <w:shd w:val="clear" w:color="auto" w:fill="DDD9C3" w:themeFill="background2" w:themeFillShade="E6"/>
        <w:rPr>
          <w:color w:val="1F497D"/>
        </w:rPr>
      </w:pPr>
      <w:r>
        <w:rPr>
          <w:color w:val="1F497D"/>
        </w:rPr>
        <w:t>Office of Curriculum, Learning Design, and Academic Assessment</w:t>
      </w:r>
    </w:p>
    <w:p w:rsidR="00C64338" w:rsidRDefault="00C64338" w:rsidP="00C64338">
      <w:pPr>
        <w:shd w:val="clear" w:color="auto" w:fill="DDD9C3" w:themeFill="background2" w:themeFillShade="E6"/>
        <w:rPr>
          <w:color w:val="1F497D"/>
        </w:rPr>
      </w:pPr>
      <w:r>
        <w:rPr>
          <w:color w:val="1F497D"/>
        </w:rPr>
        <w:t>928-523-1753</w:t>
      </w:r>
    </w:p>
    <w:p w:rsidR="00C64338" w:rsidRDefault="00C64338" w:rsidP="00C64338">
      <w:pPr>
        <w:shd w:val="clear" w:color="auto" w:fill="DDD9C3" w:themeFill="background2" w:themeFillShade="E6"/>
        <w:rPr>
          <w:color w:val="1F497D"/>
        </w:rPr>
      </w:pPr>
      <w:r>
        <w:rPr>
          <w:color w:val="1F497D"/>
        </w:rPr>
        <w:t>928-699-9147 (cell)</w:t>
      </w:r>
    </w:p>
    <w:p w:rsidR="00C64338" w:rsidRDefault="001139A7" w:rsidP="00C64338">
      <w:pPr>
        <w:shd w:val="clear" w:color="auto" w:fill="DDD9C3" w:themeFill="background2" w:themeFillShade="E6"/>
        <w:rPr>
          <w:color w:val="1F497D"/>
        </w:rPr>
      </w:pPr>
      <w:hyperlink r:id="rId19" w:history="1">
        <w:r w:rsidR="00C64338">
          <w:rPr>
            <w:rStyle w:val="Hyperlink"/>
          </w:rPr>
          <w:t>scott.galland@nau.edu</w:t>
        </w:r>
      </w:hyperlink>
    </w:p>
    <w:p w:rsidR="00C64338" w:rsidRDefault="00C64338" w:rsidP="00C64338">
      <w:pPr>
        <w:shd w:val="clear" w:color="auto" w:fill="DDD9C3" w:themeFill="background2" w:themeFillShade="E6"/>
        <w:rPr>
          <w:color w:val="1F497D"/>
        </w:rPr>
      </w:pPr>
    </w:p>
    <w:p w:rsidR="00C64338" w:rsidRDefault="00C64338" w:rsidP="00C64338">
      <w:pPr>
        <w:shd w:val="clear" w:color="auto" w:fill="DDD9C3" w:themeFill="background2" w:themeFillShade="E6"/>
        <w:outlineLvl w:val="0"/>
        <w:rPr>
          <w:rFonts w:ascii="Tahoma" w:hAnsi="Tahoma" w:cs="Tahoma"/>
        </w:rPr>
      </w:pPr>
      <w:r>
        <w:rPr>
          <w:rFonts w:ascii="Tahoma" w:hAnsi="Tahoma" w:cs="Tahoma"/>
          <w:b/>
          <w:bCs/>
        </w:rPr>
        <w:t>From:</w:t>
      </w:r>
      <w:r>
        <w:rPr>
          <w:rFonts w:ascii="Tahoma" w:hAnsi="Tahoma" w:cs="Tahoma"/>
        </w:rPr>
        <w:t xml:space="preserve"> Marin Sands Robinson </w:t>
      </w:r>
      <w:r>
        <w:rPr>
          <w:rFonts w:ascii="Tahoma" w:hAnsi="Tahoma" w:cs="Tahoma"/>
        </w:rPr>
        <w:br/>
      </w:r>
      <w:r>
        <w:rPr>
          <w:rFonts w:ascii="Tahoma" w:hAnsi="Tahoma" w:cs="Tahoma"/>
          <w:b/>
          <w:bCs/>
        </w:rPr>
        <w:t>Sent:</w:t>
      </w:r>
      <w:r>
        <w:rPr>
          <w:rFonts w:ascii="Tahoma" w:hAnsi="Tahoma" w:cs="Tahoma"/>
        </w:rPr>
        <w:t xml:space="preserve"> Wednesday, September 18, 2013 1:35 PM</w:t>
      </w:r>
      <w:r>
        <w:rPr>
          <w:rFonts w:ascii="Tahoma" w:hAnsi="Tahoma" w:cs="Tahoma"/>
        </w:rPr>
        <w:br/>
      </w:r>
      <w:r>
        <w:rPr>
          <w:rFonts w:ascii="Tahoma" w:hAnsi="Tahoma" w:cs="Tahoma"/>
          <w:b/>
          <w:bCs/>
        </w:rPr>
        <w:t>To:</w:t>
      </w:r>
      <w:r>
        <w:rPr>
          <w:rFonts w:ascii="Tahoma" w:hAnsi="Tahoma" w:cs="Tahoma"/>
        </w:rPr>
        <w:t xml:space="preserve"> Stuart S Galland; Stephen Christopher Tegler</w:t>
      </w:r>
      <w:r>
        <w:rPr>
          <w:rFonts w:ascii="Tahoma" w:hAnsi="Tahoma" w:cs="Tahoma"/>
        </w:rPr>
        <w:br/>
      </w:r>
      <w:r>
        <w:rPr>
          <w:rFonts w:ascii="Tahoma" w:hAnsi="Tahoma" w:cs="Tahoma"/>
          <w:b/>
          <w:bCs/>
        </w:rPr>
        <w:t>Subject:</w:t>
      </w:r>
      <w:r>
        <w:rPr>
          <w:rFonts w:ascii="Tahoma" w:hAnsi="Tahoma" w:cs="Tahoma"/>
        </w:rPr>
        <w:t xml:space="preserve"> RE: Civil Engineering Proposal</w:t>
      </w:r>
    </w:p>
    <w:p w:rsidR="00C64338" w:rsidRDefault="00C64338" w:rsidP="00C64338">
      <w:pPr>
        <w:shd w:val="clear" w:color="auto" w:fill="DDD9C3" w:themeFill="background2" w:themeFillShade="E6"/>
        <w:rPr>
          <w:color w:val="1F497D"/>
        </w:rPr>
      </w:pPr>
      <w:r>
        <w:rPr>
          <w:color w:val="1F497D"/>
        </w:rPr>
        <w:t xml:space="preserve">Scott, </w:t>
      </w:r>
    </w:p>
    <w:p w:rsidR="00C64338" w:rsidRDefault="00C64338" w:rsidP="00C64338">
      <w:pPr>
        <w:shd w:val="clear" w:color="auto" w:fill="DDD9C3" w:themeFill="background2" w:themeFillShade="E6"/>
        <w:rPr>
          <w:color w:val="1F497D"/>
        </w:rPr>
      </w:pPr>
      <w:r>
        <w:rPr>
          <w:color w:val="1F497D"/>
        </w:rPr>
        <w:t xml:space="preserve">This seems OK to me and may end up in a reduction of students in 152 and 230. I can’t imagine many CE students previously opted for CHM 152 or 230, did they? Is there a way to track this? </w:t>
      </w:r>
    </w:p>
    <w:p w:rsidR="00C64338" w:rsidRDefault="00C64338" w:rsidP="00C64338">
      <w:pPr>
        <w:shd w:val="clear" w:color="auto" w:fill="DDD9C3" w:themeFill="background2" w:themeFillShade="E6"/>
        <w:rPr>
          <w:color w:val="1F497D"/>
        </w:rPr>
      </w:pPr>
      <w:r>
        <w:rPr>
          <w:color w:val="1F497D"/>
        </w:rPr>
        <w:t>Marin  </w:t>
      </w:r>
    </w:p>
    <w:p w:rsidR="00020C3F" w:rsidRDefault="00020C3F" w:rsidP="00315CC3">
      <w:pPr>
        <w:rPr>
          <w:rFonts w:ascii="Tahoma" w:hAnsi="Tahoma" w:cs="Tahoma"/>
          <w:b/>
          <w:bCs/>
        </w:rPr>
      </w:pPr>
    </w:p>
    <w:p w:rsidR="00315CC3" w:rsidRDefault="00315CC3" w:rsidP="00315CC3">
      <w:pPr>
        <w:rPr>
          <w:rFonts w:ascii="Tahoma" w:hAnsi="Tahoma" w:cs="Tahoma"/>
        </w:rPr>
      </w:pPr>
      <w:r>
        <w:rPr>
          <w:rFonts w:ascii="Tahoma" w:hAnsi="Tahoma" w:cs="Tahoma"/>
          <w:b/>
          <w:bCs/>
        </w:rPr>
        <w:t>From:</w:t>
      </w:r>
      <w:r>
        <w:rPr>
          <w:rFonts w:ascii="Tahoma" w:hAnsi="Tahoma" w:cs="Tahoma"/>
        </w:rPr>
        <w:t xml:space="preserve"> Stephen Christopher Tegler </w:t>
      </w:r>
      <w:r>
        <w:rPr>
          <w:rFonts w:ascii="Tahoma" w:hAnsi="Tahoma" w:cs="Tahoma"/>
        </w:rPr>
        <w:br/>
      </w:r>
      <w:r>
        <w:rPr>
          <w:rFonts w:ascii="Tahoma" w:hAnsi="Tahoma" w:cs="Tahoma"/>
          <w:b/>
          <w:bCs/>
        </w:rPr>
        <w:t>Sent:</w:t>
      </w:r>
      <w:r>
        <w:rPr>
          <w:rFonts w:ascii="Tahoma" w:hAnsi="Tahoma" w:cs="Tahoma"/>
        </w:rPr>
        <w:t xml:space="preserve"> Thursday, September 19, 2013 3:18 PM</w:t>
      </w:r>
      <w:r>
        <w:rPr>
          <w:rFonts w:ascii="Tahoma" w:hAnsi="Tahoma" w:cs="Tahoma"/>
        </w:rPr>
        <w:br/>
      </w:r>
      <w:r>
        <w:rPr>
          <w:rFonts w:ascii="Tahoma" w:hAnsi="Tahoma" w:cs="Tahoma"/>
          <w:b/>
          <w:bCs/>
        </w:rPr>
        <w:t>To:</w:t>
      </w:r>
      <w:r>
        <w:rPr>
          <w:rFonts w:ascii="Tahoma" w:hAnsi="Tahoma" w:cs="Tahoma"/>
        </w:rPr>
        <w:t xml:space="preserve"> Marin Sands Robinson; Stuart S Galland</w:t>
      </w:r>
      <w:r>
        <w:rPr>
          <w:rFonts w:ascii="Tahoma" w:hAnsi="Tahoma" w:cs="Tahoma"/>
        </w:rPr>
        <w:br/>
      </w:r>
      <w:r>
        <w:rPr>
          <w:rFonts w:ascii="Tahoma" w:hAnsi="Tahoma" w:cs="Tahoma"/>
          <w:b/>
          <w:bCs/>
        </w:rPr>
        <w:t>Cc:</w:t>
      </w:r>
      <w:r>
        <w:rPr>
          <w:rFonts w:ascii="Tahoma" w:hAnsi="Tahoma" w:cs="Tahoma"/>
        </w:rPr>
        <w:t xml:space="preserve"> Stephen Christopher Tegler</w:t>
      </w:r>
      <w:r>
        <w:rPr>
          <w:rFonts w:ascii="Tahoma" w:hAnsi="Tahoma" w:cs="Tahoma"/>
        </w:rPr>
        <w:br/>
      </w:r>
      <w:r>
        <w:rPr>
          <w:rFonts w:ascii="Tahoma" w:hAnsi="Tahoma" w:cs="Tahoma"/>
          <w:b/>
          <w:bCs/>
        </w:rPr>
        <w:t>Subject:</w:t>
      </w:r>
      <w:r>
        <w:rPr>
          <w:rFonts w:ascii="Tahoma" w:hAnsi="Tahoma" w:cs="Tahoma"/>
        </w:rPr>
        <w:t xml:space="preserve"> Civil Engineering Proposal</w:t>
      </w:r>
    </w:p>
    <w:p w:rsidR="00315CC3" w:rsidRDefault="00315CC3" w:rsidP="00315CC3">
      <w:pPr>
        <w:rPr>
          <w:rFonts w:ascii="Tahoma" w:hAnsi="Tahoma" w:cs="Tahoma"/>
          <w:color w:val="000000"/>
        </w:rPr>
      </w:pPr>
      <w:r>
        <w:rPr>
          <w:rFonts w:ascii="Tahoma" w:hAnsi="Tahoma" w:cs="Tahoma"/>
          <w:color w:val="000000"/>
        </w:rPr>
        <w:t>Hi Scott</w:t>
      </w:r>
      <w:proofErr w:type="gramStart"/>
      <w:r>
        <w:rPr>
          <w:rFonts w:ascii="Tahoma" w:hAnsi="Tahoma" w:cs="Tahoma"/>
          <w:color w:val="000000"/>
        </w:rPr>
        <w:t>,</w:t>
      </w:r>
      <w:proofErr w:type="gramEnd"/>
      <w:r>
        <w:rPr>
          <w:rFonts w:ascii="Tahoma" w:hAnsi="Tahoma" w:cs="Tahoma"/>
          <w:color w:val="000000"/>
        </w:rPr>
        <w:br/>
        <w:t xml:space="preserve">This is ok with me too. I defer to the engineers on the issue of whether PHY 263 is necessary for the professional preparation of their students. PHY 263 is packed, and if we free up some seats that would be ok with Physics and </w:t>
      </w:r>
      <w:r>
        <w:rPr>
          <w:rFonts w:ascii="Tahoma" w:hAnsi="Tahoma" w:cs="Tahoma"/>
          <w:color w:val="000000"/>
        </w:rPr>
        <w:lastRenderedPageBreak/>
        <w:t xml:space="preserve">Astronomy. </w:t>
      </w:r>
      <w:r>
        <w:rPr>
          <w:rFonts w:ascii="Tahoma" w:hAnsi="Tahoma" w:cs="Tahoma"/>
          <w:color w:val="000000"/>
        </w:rPr>
        <w:br/>
        <w:t>Steve</w:t>
      </w:r>
    </w:p>
    <w:p w:rsidR="007561D9" w:rsidRDefault="00315CC3" w:rsidP="007561D9">
      <w:pPr>
        <w:rPr>
          <w:rFonts w:ascii="Tahoma" w:hAnsi="Tahoma" w:cs="Tahoma"/>
          <w:b/>
          <w:bCs/>
        </w:rPr>
      </w:pPr>
      <w:r>
        <w:rPr>
          <w:rFonts w:ascii="Tahoma" w:hAnsi="Tahoma" w:cs="Tahoma"/>
          <w:color w:val="000000"/>
        </w:rPr>
        <w:t>********************************</w:t>
      </w:r>
      <w:r>
        <w:rPr>
          <w:rFonts w:ascii="Tahoma" w:hAnsi="Tahoma" w:cs="Tahoma"/>
          <w:color w:val="000000"/>
        </w:rPr>
        <w:br/>
        <w:t>Stephen C. Tegler</w:t>
      </w:r>
      <w:r>
        <w:rPr>
          <w:rFonts w:ascii="Tahoma" w:hAnsi="Tahoma" w:cs="Tahoma"/>
          <w:color w:val="000000"/>
        </w:rPr>
        <w:br/>
        <w:t>Professor and Chair, Physics and Astronomy</w:t>
      </w:r>
      <w:r>
        <w:rPr>
          <w:rFonts w:ascii="Tahoma" w:hAnsi="Tahoma" w:cs="Tahoma"/>
          <w:color w:val="000000"/>
        </w:rPr>
        <w:br/>
        <w:t>Northern Arizona University</w:t>
      </w:r>
      <w:r>
        <w:rPr>
          <w:rFonts w:ascii="Tahoma" w:hAnsi="Tahoma" w:cs="Tahoma"/>
          <w:color w:val="000000"/>
        </w:rPr>
        <w:br/>
        <w:t>Box 6010</w:t>
      </w:r>
      <w:r>
        <w:rPr>
          <w:rFonts w:ascii="Tahoma" w:hAnsi="Tahoma" w:cs="Tahoma"/>
          <w:color w:val="000000"/>
        </w:rPr>
        <w:br/>
        <w:t>Flagstaff, AZ 86011</w:t>
      </w:r>
      <w:r>
        <w:rPr>
          <w:rFonts w:ascii="Tahoma" w:hAnsi="Tahoma" w:cs="Tahoma"/>
          <w:color w:val="000000"/>
        </w:rPr>
        <w:br/>
        <w:t>Phone: (928) 523-9382</w:t>
      </w:r>
      <w:r>
        <w:rPr>
          <w:rFonts w:ascii="Tahoma" w:hAnsi="Tahoma" w:cs="Tahoma"/>
          <w:color w:val="000000"/>
        </w:rPr>
        <w:br/>
        <w:t xml:space="preserve">Fax:     (928) 523-1371 </w:t>
      </w:r>
      <w:r>
        <w:rPr>
          <w:rFonts w:ascii="Tahoma" w:hAnsi="Tahoma" w:cs="Tahoma"/>
          <w:color w:val="000000"/>
        </w:rPr>
        <w:br/>
      </w:r>
    </w:p>
    <w:p w:rsidR="007561D9" w:rsidRDefault="007561D9" w:rsidP="007561D9">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Paul Umhoefer </w:t>
      </w:r>
      <w:r>
        <w:rPr>
          <w:rFonts w:ascii="Tahoma" w:hAnsi="Tahoma" w:cs="Tahoma"/>
        </w:rPr>
        <w:br/>
      </w:r>
      <w:r>
        <w:rPr>
          <w:rFonts w:ascii="Tahoma" w:hAnsi="Tahoma" w:cs="Tahoma"/>
          <w:b/>
          <w:bCs/>
        </w:rPr>
        <w:t>Sent:</w:t>
      </w:r>
      <w:r>
        <w:rPr>
          <w:rFonts w:ascii="Tahoma" w:hAnsi="Tahoma" w:cs="Tahoma"/>
        </w:rPr>
        <w:t xml:space="preserve"> Wednesday, October 09, 2013 9:15 AM</w:t>
      </w:r>
      <w:r>
        <w:rPr>
          <w:rFonts w:ascii="Tahoma" w:hAnsi="Tahoma" w:cs="Tahoma"/>
        </w:rPr>
        <w:br/>
      </w:r>
      <w:r>
        <w:rPr>
          <w:rFonts w:ascii="Tahoma" w:hAnsi="Tahoma" w:cs="Tahoma"/>
          <w:b/>
          <w:bCs/>
        </w:rPr>
        <w:t>To:</w:t>
      </w:r>
      <w:r>
        <w:rPr>
          <w:rFonts w:ascii="Tahoma" w:hAnsi="Tahoma" w:cs="Tahoma"/>
        </w:rPr>
        <w:t xml:space="preserve"> Bridget Bero; Mary Reid</w:t>
      </w:r>
      <w:r>
        <w:rPr>
          <w:rFonts w:ascii="Tahoma" w:hAnsi="Tahoma" w:cs="Tahoma"/>
        </w:rPr>
        <w:br/>
      </w:r>
      <w:r>
        <w:rPr>
          <w:rFonts w:ascii="Tahoma" w:hAnsi="Tahoma" w:cs="Tahoma"/>
          <w:b/>
          <w:bCs/>
        </w:rPr>
        <w:t>Cc:</w:t>
      </w:r>
      <w:r>
        <w:rPr>
          <w:rFonts w:ascii="Tahoma" w:hAnsi="Tahoma" w:cs="Tahoma"/>
        </w:rPr>
        <w:t xml:space="preserve"> Pauline Laurie Entin; Stuart S Galland</w:t>
      </w:r>
      <w:r>
        <w:rPr>
          <w:rFonts w:ascii="Tahoma" w:hAnsi="Tahoma" w:cs="Tahoma"/>
        </w:rPr>
        <w:br/>
      </w:r>
      <w:r>
        <w:rPr>
          <w:rFonts w:ascii="Tahoma" w:hAnsi="Tahoma" w:cs="Tahoma"/>
          <w:b/>
          <w:bCs/>
        </w:rPr>
        <w:t>Subject:</w:t>
      </w:r>
      <w:r>
        <w:rPr>
          <w:rFonts w:ascii="Tahoma" w:hAnsi="Tahoma" w:cs="Tahoma"/>
        </w:rPr>
        <w:t xml:space="preserve"> Re: Civil Engineering Proposal - need support letter, ABET requirement</w:t>
      </w:r>
      <w:r>
        <w:rPr>
          <w:rFonts w:ascii="Tahoma" w:hAnsi="Tahoma" w:cs="Tahoma"/>
        </w:rPr>
        <w:br/>
      </w:r>
      <w:r>
        <w:rPr>
          <w:rFonts w:ascii="Tahoma" w:hAnsi="Tahoma" w:cs="Tahoma"/>
          <w:b/>
          <w:bCs/>
        </w:rPr>
        <w:t>Importance:</w:t>
      </w:r>
      <w:r>
        <w:rPr>
          <w:rFonts w:ascii="Tahoma" w:hAnsi="Tahoma" w:cs="Tahoma"/>
        </w:rPr>
        <w:t xml:space="preserve"> High</w:t>
      </w:r>
    </w:p>
    <w:p w:rsidR="007561D9" w:rsidRDefault="007561D9" w:rsidP="007561D9">
      <w:pPr>
        <w:shd w:val="clear" w:color="auto" w:fill="DDD9C3" w:themeFill="background2" w:themeFillShade="E6"/>
        <w:rPr>
          <w:rFonts w:ascii="Calibri" w:eastAsiaTheme="minorHAnsi" w:hAnsi="Calibri"/>
          <w:sz w:val="22"/>
          <w:szCs w:val="22"/>
        </w:rPr>
      </w:pPr>
    </w:p>
    <w:p w:rsidR="007561D9" w:rsidRDefault="007561D9" w:rsidP="007561D9">
      <w:pPr>
        <w:shd w:val="clear" w:color="auto" w:fill="DDD9C3" w:themeFill="background2" w:themeFillShade="E6"/>
        <w:rPr>
          <w:color w:val="000000"/>
        </w:rPr>
      </w:pPr>
      <w:r>
        <w:rPr>
          <w:color w:val="000000"/>
        </w:rPr>
        <w:t>Bridget and others – These classes can accommodate the Engineering students given the numbers you describe and therefore we endorse the plan Stuart sent to me.</w:t>
      </w:r>
    </w:p>
    <w:p w:rsidR="007561D9" w:rsidRDefault="007561D9" w:rsidP="007561D9">
      <w:pPr>
        <w:shd w:val="clear" w:color="auto" w:fill="DDD9C3" w:themeFill="background2" w:themeFillShade="E6"/>
        <w:rPr>
          <w:color w:val="000000"/>
        </w:rPr>
      </w:pPr>
    </w:p>
    <w:p w:rsidR="007561D9" w:rsidRDefault="007561D9" w:rsidP="007561D9">
      <w:pPr>
        <w:shd w:val="clear" w:color="auto" w:fill="DDD9C3" w:themeFill="background2" w:themeFillShade="E6"/>
        <w:rPr>
          <w:color w:val="000000"/>
        </w:rPr>
      </w:pPr>
      <w:r>
        <w:rPr>
          <w:rFonts w:ascii="Tahoma" w:hAnsi="Tahoma" w:cs="Tahoma"/>
          <w:color w:val="000000"/>
        </w:rPr>
        <w:t>(GLG 101 and GLG 103), </w:t>
      </w:r>
      <w:r>
        <w:rPr>
          <w:rFonts w:ascii="Tahoma" w:hAnsi="Tahoma" w:cs="Tahoma"/>
          <w:b/>
          <w:bCs/>
          <w:color w:val="000000"/>
        </w:rPr>
        <w:t>GLG 107, (GLG 112 and GLG 112L), GLG 115,</w:t>
      </w:r>
      <w:r>
        <w:rPr>
          <w:rFonts w:ascii="Tahoma" w:hAnsi="Tahoma" w:cs="Tahoma"/>
          <w:b/>
          <w:bCs/>
          <w:color w:val="1F497D"/>
        </w:rPr>
        <w:t> </w:t>
      </w:r>
      <w:r>
        <w:rPr>
          <w:rFonts w:ascii="Tahoma" w:hAnsi="Tahoma" w:cs="Tahoma"/>
          <w:b/>
          <w:bCs/>
          <w:color w:val="000000"/>
        </w:rPr>
        <w:t>ENV 230</w:t>
      </w:r>
    </w:p>
    <w:p w:rsidR="007561D9" w:rsidRDefault="007561D9" w:rsidP="007561D9">
      <w:pPr>
        <w:shd w:val="clear" w:color="auto" w:fill="DDD9C3" w:themeFill="background2" w:themeFillShade="E6"/>
        <w:rPr>
          <w:color w:val="000000"/>
          <w:sz w:val="27"/>
          <w:szCs w:val="27"/>
        </w:rPr>
      </w:pPr>
      <w:r>
        <w:rPr>
          <w:rFonts w:ascii="Arial" w:hAnsi="Arial" w:cs="Arial"/>
          <w:color w:val="000000"/>
          <w:sz w:val="27"/>
          <w:szCs w:val="27"/>
        </w:rPr>
        <w:t>Paul Umhoefer</w:t>
      </w:r>
      <w:r>
        <w:rPr>
          <w:rFonts w:ascii="Arial" w:hAnsi="Arial" w:cs="Arial"/>
          <w:color w:val="000000"/>
          <w:sz w:val="27"/>
          <w:szCs w:val="27"/>
        </w:rPr>
        <w:br/>
        <w:t>Director and Professor of Geology</w:t>
      </w:r>
      <w:r>
        <w:rPr>
          <w:rFonts w:ascii="Arial" w:hAnsi="Arial" w:cs="Arial"/>
          <w:color w:val="000000"/>
          <w:sz w:val="27"/>
          <w:szCs w:val="27"/>
        </w:rPr>
        <w:br/>
        <w:t>School of Earth Sciences &amp; Environmental Sustainability</w:t>
      </w:r>
      <w:r>
        <w:rPr>
          <w:rFonts w:ascii="Arial" w:hAnsi="Arial" w:cs="Arial"/>
          <w:color w:val="000000"/>
          <w:sz w:val="27"/>
          <w:szCs w:val="27"/>
        </w:rPr>
        <w:br/>
        <w:t xml:space="preserve">625 S. </w:t>
      </w:r>
      <w:proofErr w:type="spellStart"/>
      <w:r>
        <w:rPr>
          <w:rFonts w:ascii="Arial" w:hAnsi="Arial" w:cs="Arial"/>
          <w:color w:val="000000"/>
          <w:sz w:val="27"/>
          <w:szCs w:val="27"/>
        </w:rPr>
        <w:t>Knoles</w:t>
      </w:r>
      <w:proofErr w:type="spellEnd"/>
      <w:r>
        <w:rPr>
          <w:rFonts w:ascii="Arial" w:hAnsi="Arial" w:cs="Arial"/>
          <w:color w:val="000000"/>
          <w:sz w:val="27"/>
          <w:szCs w:val="27"/>
        </w:rPr>
        <w:t xml:space="preserve"> Drive</w:t>
      </w:r>
      <w:r>
        <w:rPr>
          <w:rFonts w:ascii="Arial" w:hAnsi="Arial" w:cs="Arial"/>
          <w:color w:val="000000"/>
          <w:sz w:val="27"/>
          <w:szCs w:val="27"/>
        </w:rPr>
        <w:br/>
        <w:t>Flagstaff, AZ  86011-0001</w:t>
      </w:r>
      <w:r>
        <w:rPr>
          <w:rFonts w:ascii="Arial" w:hAnsi="Arial" w:cs="Arial"/>
          <w:color w:val="000000"/>
          <w:sz w:val="27"/>
          <w:szCs w:val="27"/>
        </w:rPr>
        <w:br/>
        <w:t>928-523-1637 (Director office - call first)</w:t>
      </w:r>
      <w:r>
        <w:rPr>
          <w:rFonts w:ascii="Tahoma" w:hAnsi="Tahoma" w:cs="Tahoma"/>
          <w:color w:val="000000"/>
          <w:sz w:val="27"/>
          <w:szCs w:val="27"/>
        </w:rPr>
        <w:br/>
      </w:r>
      <w:r>
        <w:rPr>
          <w:rFonts w:ascii="Arial" w:hAnsi="Arial" w:cs="Arial"/>
          <w:color w:val="000000"/>
          <w:sz w:val="27"/>
          <w:szCs w:val="27"/>
        </w:rPr>
        <w:t>928-523-6464 (research office)</w:t>
      </w:r>
    </w:p>
    <w:p w:rsidR="00315CC3" w:rsidRDefault="00315CC3" w:rsidP="00315CC3">
      <w:pPr>
        <w:rPr>
          <w:color w:val="1F497D"/>
        </w:rPr>
      </w:pPr>
    </w:p>
    <w:sectPr w:rsidR="00315CC3" w:rsidSect="001A02A7">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561" w:rsidRDefault="00233561" w:rsidP="00233561">
      <w:r>
        <w:separator/>
      </w:r>
    </w:p>
  </w:endnote>
  <w:endnote w:type="continuationSeparator" w:id="0">
    <w:p w:rsidR="00233561" w:rsidRDefault="00233561"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61" w:rsidRDefault="001139A7">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D768B">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561" w:rsidRDefault="00233561" w:rsidP="00233561">
      <w:r>
        <w:separator/>
      </w:r>
    </w:p>
  </w:footnote>
  <w:footnote w:type="continuationSeparator" w:id="0">
    <w:p w:rsidR="00233561" w:rsidRDefault="00233561"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62EC"/>
    <w:multiLevelType w:val="hybridMultilevel"/>
    <w:tmpl w:val="673E4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BA67E9"/>
    <w:multiLevelType w:val="hybridMultilevel"/>
    <w:tmpl w:val="4EE2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6E44C6"/>
    <w:multiLevelType w:val="hybridMultilevel"/>
    <w:tmpl w:val="57EA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9E29BF"/>
    <w:multiLevelType w:val="hybridMultilevel"/>
    <w:tmpl w:val="BD503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AA0105"/>
    <w:multiLevelType w:val="hybridMultilevel"/>
    <w:tmpl w:val="B62C4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787724"/>
    <w:multiLevelType w:val="hybridMultilevel"/>
    <w:tmpl w:val="E32E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016EF"/>
    <w:multiLevelType w:val="hybridMultilevel"/>
    <w:tmpl w:val="FB4A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BF1432"/>
    <w:multiLevelType w:val="hybridMultilevel"/>
    <w:tmpl w:val="D5F0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F2364"/>
    <w:multiLevelType w:val="hybridMultilevel"/>
    <w:tmpl w:val="D1D8F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965386"/>
    <w:multiLevelType w:val="hybridMultilevel"/>
    <w:tmpl w:val="10F28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D05846"/>
    <w:multiLevelType w:val="hybridMultilevel"/>
    <w:tmpl w:val="92428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10"/>
  </w:num>
  <w:num w:numId="6">
    <w:abstractNumId w:val="0"/>
  </w:num>
  <w:num w:numId="7">
    <w:abstractNumId w:val="9"/>
  </w:num>
  <w:num w:numId="8">
    <w:abstractNumId w:val="5"/>
  </w:num>
  <w:num w:numId="9">
    <w:abstractNumId w:val="6"/>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20C3F"/>
    <w:rsid w:val="00041842"/>
    <w:rsid w:val="000514D4"/>
    <w:rsid w:val="00051D13"/>
    <w:rsid w:val="00083DF5"/>
    <w:rsid w:val="000840A2"/>
    <w:rsid w:val="000A3ADE"/>
    <w:rsid w:val="000B2CE9"/>
    <w:rsid w:val="000D0D4F"/>
    <w:rsid w:val="00103A43"/>
    <w:rsid w:val="0010693F"/>
    <w:rsid w:val="0011100C"/>
    <w:rsid w:val="00111B8E"/>
    <w:rsid w:val="001139A7"/>
    <w:rsid w:val="00146941"/>
    <w:rsid w:val="00167158"/>
    <w:rsid w:val="001A02A7"/>
    <w:rsid w:val="001A147E"/>
    <w:rsid w:val="001F3DAC"/>
    <w:rsid w:val="00203C77"/>
    <w:rsid w:val="00231555"/>
    <w:rsid w:val="00233561"/>
    <w:rsid w:val="00234B7E"/>
    <w:rsid w:val="00241E16"/>
    <w:rsid w:val="00243B99"/>
    <w:rsid w:val="00255F08"/>
    <w:rsid w:val="00273036"/>
    <w:rsid w:val="00287DE0"/>
    <w:rsid w:val="002A6916"/>
    <w:rsid w:val="002A7477"/>
    <w:rsid w:val="002B1A53"/>
    <w:rsid w:val="002B2123"/>
    <w:rsid w:val="002D768B"/>
    <w:rsid w:val="0030265A"/>
    <w:rsid w:val="003151BF"/>
    <w:rsid w:val="00315CC3"/>
    <w:rsid w:val="00332F9A"/>
    <w:rsid w:val="0034234E"/>
    <w:rsid w:val="00350A98"/>
    <w:rsid w:val="003840CC"/>
    <w:rsid w:val="003A6967"/>
    <w:rsid w:val="003D017F"/>
    <w:rsid w:val="003D59D8"/>
    <w:rsid w:val="003E182F"/>
    <w:rsid w:val="00400980"/>
    <w:rsid w:val="004167EF"/>
    <w:rsid w:val="00440707"/>
    <w:rsid w:val="00446799"/>
    <w:rsid w:val="004652CE"/>
    <w:rsid w:val="004A12F3"/>
    <w:rsid w:val="004A4315"/>
    <w:rsid w:val="004F3222"/>
    <w:rsid w:val="004F7394"/>
    <w:rsid w:val="0050399D"/>
    <w:rsid w:val="00523703"/>
    <w:rsid w:val="00527409"/>
    <w:rsid w:val="00552434"/>
    <w:rsid w:val="005735CD"/>
    <w:rsid w:val="0058038B"/>
    <w:rsid w:val="005C46C1"/>
    <w:rsid w:val="005C7D6A"/>
    <w:rsid w:val="005D2B29"/>
    <w:rsid w:val="005E15CA"/>
    <w:rsid w:val="005E4D2D"/>
    <w:rsid w:val="005E5238"/>
    <w:rsid w:val="00603A43"/>
    <w:rsid w:val="00615056"/>
    <w:rsid w:val="0062365E"/>
    <w:rsid w:val="00651711"/>
    <w:rsid w:val="0065207F"/>
    <w:rsid w:val="00677A0D"/>
    <w:rsid w:val="006A111E"/>
    <w:rsid w:val="006A3149"/>
    <w:rsid w:val="006C069B"/>
    <w:rsid w:val="006E6CFA"/>
    <w:rsid w:val="006F14EB"/>
    <w:rsid w:val="006F5FFA"/>
    <w:rsid w:val="00716ABB"/>
    <w:rsid w:val="00753AFA"/>
    <w:rsid w:val="007561D9"/>
    <w:rsid w:val="00761DF6"/>
    <w:rsid w:val="0076482B"/>
    <w:rsid w:val="0077023D"/>
    <w:rsid w:val="007A1971"/>
    <w:rsid w:val="007A45A6"/>
    <w:rsid w:val="007D1975"/>
    <w:rsid w:val="007D1B84"/>
    <w:rsid w:val="007E0F8F"/>
    <w:rsid w:val="00811C35"/>
    <w:rsid w:val="00835C84"/>
    <w:rsid w:val="00893A71"/>
    <w:rsid w:val="008F40EF"/>
    <w:rsid w:val="008F62B2"/>
    <w:rsid w:val="00910769"/>
    <w:rsid w:val="009213C1"/>
    <w:rsid w:val="0092524F"/>
    <w:rsid w:val="009565C5"/>
    <w:rsid w:val="00967B62"/>
    <w:rsid w:val="009857E6"/>
    <w:rsid w:val="0099452D"/>
    <w:rsid w:val="009B3949"/>
    <w:rsid w:val="009C1083"/>
    <w:rsid w:val="009C75F7"/>
    <w:rsid w:val="009F3E58"/>
    <w:rsid w:val="00A40DC3"/>
    <w:rsid w:val="00A553C2"/>
    <w:rsid w:val="00A9284E"/>
    <w:rsid w:val="00AB7DBA"/>
    <w:rsid w:val="00AD50F2"/>
    <w:rsid w:val="00AD6D73"/>
    <w:rsid w:val="00B079BE"/>
    <w:rsid w:val="00B841EA"/>
    <w:rsid w:val="00BA27EA"/>
    <w:rsid w:val="00BA55E7"/>
    <w:rsid w:val="00C2223F"/>
    <w:rsid w:val="00C3660C"/>
    <w:rsid w:val="00C42CC0"/>
    <w:rsid w:val="00C56A0D"/>
    <w:rsid w:val="00C6101A"/>
    <w:rsid w:val="00C640ED"/>
    <w:rsid w:val="00C64338"/>
    <w:rsid w:val="00C65D58"/>
    <w:rsid w:val="00CA6369"/>
    <w:rsid w:val="00CD7A67"/>
    <w:rsid w:val="00CE1557"/>
    <w:rsid w:val="00CE4E0C"/>
    <w:rsid w:val="00CF30DD"/>
    <w:rsid w:val="00CF5250"/>
    <w:rsid w:val="00D1166C"/>
    <w:rsid w:val="00D27B18"/>
    <w:rsid w:val="00D633D3"/>
    <w:rsid w:val="00D84F37"/>
    <w:rsid w:val="00D928DB"/>
    <w:rsid w:val="00DA02C7"/>
    <w:rsid w:val="00DD1AD9"/>
    <w:rsid w:val="00DF51D6"/>
    <w:rsid w:val="00DF6505"/>
    <w:rsid w:val="00E3390A"/>
    <w:rsid w:val="00E40646"/>
    <w:rsid w:val="00E75447"/>
    <w:rsid w:val="00E93E74"/>
    <w:rsid w:val="00EA38F7"/>
    <w:rsid w:val="00EA7748"/>
    <w:rsid w:val="00EC2F62"/>
    <w:rsid w:val="00EE0213"/>
    <w:rsid w:val="00EE2807"/>
    <w:rsid w:val="00F013A5"/>
    <w:rsid w:val="00F1711F"/>
    <w:rsid w:val="00F54A7C"/>
    <w:rsid w:val="00F570EA"/>
    <w:rsid w:val="00F83891"/>
    <w:rsid w:val="00FA436C"/>
    <w:rsid w:val="00FD5475"/>
    <w:rsid w:val="00FE42AA"/>
    <w:rsid w:val="00FE5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58"/>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835C84"/>
    <w:pPr>
      <w:ind w:left="720"/>
      <w:contextualSpacing/>
    </w:pPr>
  </w:style>
  <w:style w:type="paragraph" w:styleId="NormalWeb">
    <w:name w:val="Normal (Web)"/>
    <w:basedOn w:val="Normal"/>
    <w:uiPriority w:val="99"/>
    <w:unhideWhenUsed/>
    <w:rsid w:val="00D84F37"/>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4734100">
      <w:bodyDiv w:val="1"/>
      <w:marLeft w:val="0"/>
      <w:marRight w:val="0"/>
      <w:marTop w:val="0"/>
      <w:marBottom w:val="0"/>
      <w:divBdr>
        <w:top w:val="none" w:sz="0" w:space="0" w:color="auto"/>
        <w:left w:val="none" w:sz="0" w:space="0" w:color="auto"/>
        <w:bottom w:val="none" w:sz="0" w:space="0" w:color="auto"/>
        <w:right w:val="none" w:sz="0" w:space="0" w:color="auto"/>
      </w:divBdr>
    </w:div>
    <w:div w:id="193346416">
      <w:bodyDiv w:val="1"/>
      <w:marLeft w:val="0"/>
      <w:marRight w:val="0"/>
      <w:marTop w:val="0"/>
      <w:marBottom w:val="0"/>
      <w:divBdr>
        <w:top w:val="none" w:sz="0" w:space="0" w:color="auto"/>
        <w:left w:val="none" w:sz="0" w:space="0" w:color="auto"/>
        <w:bottom w:val="none" w:sz="0" w:space="0" w:color="auto"/>
        <w:right w:val="none" w:sz="0" w:space="0" w:color="auto"/>
      </w:divBdr>
    </w:div>
    <w:div w:id="254947899">
      <w:bodyDiv w:val="1"/>
      <w:marLeft w:val="0"/>
      <w:marRight w:val="0"/>
      <w:marTop w:val="0"/>
      <w:marBottom w:val="0"/>
      <w:divBdr>
        <w:top w:val="none" w:sz="0" w:space="0" w:color="auto"/>
        <w:left w:val="none" w:sz="0" w:space="0" w:color="auto"/>
        <w:bottom w:val="none" w:sz="0" w:space="0" w:color="auto"/>
        <w:right w:val="none" w:sz="0" w:space="0" w:color="auto"/>
      </w:divBdr>
    </w:div>
    <w:div w:id="713390286">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66302248">
      <w:bodyDiv w:val="1"/>
      <w:marLeft w:val="0"/>
      <w:marRight w:val="0"/>
      <w:marTop w:val="0"/>
      <w:marBottom w:val="0"/>
      <w:divBdr>
        <w:top w:val="none" w:sz="0" w:space="0" w:color="auto"/>
        <w:left w:val="none" w:sz="0" w:space="0" w:color="auto"/>
        <w:bottom w:val="none" w:sz="0" w:space="0" w:color="auto"/>
        <w:right w:val="none" w:sz="0" w:space="0" w:color="auto"/>
      </w:divBdr>
    </w:div>
    <w:div w:id="1238319744">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381514077">
      <w:bodyDiv w:val="1"/>
      <w:marLeft w:val="0"/>
      <w:marRight w:val="0"/>
      <w:marTop w:val="0"/>
      <w:marBottom w:val="0"/>
      <w:divBdr>
        <w:top w:val="none" w:sz="0" w:space="0" w:color="auto"/>
        <w:left w:val="none" w:sz="0" w:space="0" w:color="auto"/>
        <w:bottom w:val="none" w:sz="0" w:space="0" w:color="auto"/>
        <w:right w:val="none" w:sz="0" w:space="0" w:color="auto"/>
      </w:divBdr>
    </w:div>
    <w:div w:id="1647205355">
      <w:bodyDiv w:val="1"/>
      <w:marLeft w:val="0"/>
      <w:marRight w:val="0"/>
      <w:marTop w:val="0"/>
      <w:marBottom w:val="0"/>
      <w:divBdr>
        <w:top w:val="none" w:sz="0" w:space="0" w:color="auto"/>
        <w:left w:val="none" w:sz="0" w:space="0" w:color="auto"/>
        <w:bottom w:val="none" w:sz="0" w:space="0" w:color="auto"/>
        <w:right w:val="none" w:sz="0" w:space="0" w:color="auto"/>
      </w:divBdr>
    </w:div>
    <w:div w:id="1720933359">
      <w:bodyDiv w:val="1"/>
      <w:marLeft w:val="0"/>
      <w:marRight w:val="0"/>
      <w:marTop w:val="0"/>
      <w:marBottom w:val="0"/>
      <w:divBdr>
        <w:top w:val="none" w:sz="0" w:space="0" w:color="auto"/>
        <w:left w:val="none" w:sz="0" w:space="0" w:color="auto"/>
        <w:bottom w:val="none" w:sz="0" w:space="0" w:color="auto"/>
        <w:right w:val="none" w:sz="0" w:space="0" w:color="auto"/>
      </w:divBdr>
    </w:div>
    <w:div w:id="17799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yperlink" Target="mailto:scott.galland@na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catalog.nau.edu/Courses/course?courseId=005224&amp;catalogYear=1314" TargetMode="External"/><Relationship Id="rId17" Type="http://schemas.openxmlformats.org/officeDocument/2006/relationships/hyperlink" Target="mailto:scott.galland@nau.ed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www4.nau.edu/avpaa/Assessment/ProgramLearningOutcomesPDF_090712.pdf" TargetMode="External"/><Relationship Id="rId19" Type="http://schemas.openxmlformats.org/officeDocument/2006/relationships/hyperlink" Target="mailto:scott.galland@nau.edu" TargetMode="Externa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24&amp;catalogYear=131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50EE4-1B0B-4219-8092-3DB42A29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26</cp:revision>
  <dcterms:created xsi:type="dcterms:W3CDTF">2013-09-13T18:29:00Z</dcterms:created>
  <dcterms:modified xsi:type="dcterms:W3CDTF">2013-10-10T20:38:00Z</dcterms:modified>
</cp:coreProperties>
</file>