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B05C45"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C421AD" w:rsidP="00C421AD">
            <w:pPr>
              <w:rPr>
                <w:rFonts w:ascii="Arial" w:hAnsi="Arial" w:cs="Arial"/>
                <w:b/>
                <w:sz w:val="24"/>
                <w:szCs w:val="24"/>
              </w:rPr>
            </w:pPr>
            <w:r>
              <w:rPr>
                <w:rFonts w:ascii="Arial" w:hAnsi="Arial" w:cs="Arial"/>
                <w:b/>
                <w:sz w:val="24"/>
                <w:szCs w:val="24"/>
              </w:rPr>
              <w:t xml:space="preserve">CENFS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C421AD" w:rsidP="00C421AD">
            <w:pPr>
              <w:rPr>
                <w:rFonts w:ascii="Arial" w:hAnsi="Arial" w:cs="Arial"/>
                <w:b/>
                <w:sz w:val="24"/>
                <w:szCs w:val="24"/>
              </w:rPr>
            </w:pPr>
            <w:r>
              <w:rPr>
                <w:rFonts w:ascii="Arial" w:hAnsi="Arial" w:cs="Arial"/>
                <w:b/>
                <w:sz w:val="24"/>
                <w:szCs w:val="24"/>
              </w:rPr>
              <w:t xml:space="preserve">SESES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1039F" w:rsidRDefault="00A1039F" w:rsidP="00A1039F">
            <w:pPr>
              <w:rPr>
                <w:rFonts w:ascii="Arial" w:hAnsi="Arial" w:cs="Arial"/>
                <w:b/>
                <w:sz w:val="24"/>
                <w:szCs w:val="24"/>
              </w:rPr>
            </w:pPr>
            <w:r w:rsidRPr="00A1039F">
              <w:rPr>
                <w:rFonts w:ascii="Arial" w:hAnsi="Arial" w:cs="Arial"/>
                <w:b/>
                <w:sz w:val="24"/>
                <w:szCs w:val="24"/>
              </w:rPr>
              <w:t>Environmental Sciences;</w:t>
            </w:r>
            <w:r w:rsidR="00C421AD" w:rsidRPr="00A1039F">
              <w:rPr>
                <w:rFonts w:ascii="Arial" w:hAnsi="Arial" w:cs="Arial"/>
                <w:b/>
                <w:sz w:val="24"/>
                <w:szCs w:val="24"/>
              </w:rPr>
              <w:t xml:space="preserve"> B.S. </w:t>
            </w:r>
            <w:r w:rsidR="000F4823" w:rsidRPr="00A1039F">
              <w:rPr>
                <w:rFonts w:ascii="Arial" w:hAnsi="Arial" w:cs="Arial"/>
                <w:b/>
                <w:sz w:val="24"/>
                <w:szCs w:val="24"/>
              </w:rPr>
              <w:t>(</w:t>
            </w:r>
            <w:r w:rsidRPr="00A1039F">
              <w:rPr>
                <w:rFonts w:ascii="Arial" w:hAnsi="Arial" w:cs="Arial"/>
                <w:b/>
                <w:sz w:val="24"/>
                <w:szCs w:val="24"/>
              </w:rPr>
              <w:t>ENVSCBS</w:t>
            </w:r>
            <w:r w:rsidR="000F4823" w:rsidRPr="00A1039F">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A1039F" w:rsidP="00C421AD">
            <w:pPr>
              <w:rPr>
                <w:rFonts w:ascii="Arial" w:hAnsi="Arial" w:cs="Arial"/>
                <w:b/>
                <w:sz w:val="24"/>
                <w:szCs w:val="24"/>
              </w:rPr>
            </w:pPr>
            <w:r>
              <w:rPr>
                <w:rFonts w:ascii="Arial" w:hAnsi="Arial" w:cs="Arial"/>
                <w:b/>
                <w:sz w:val="24"/>
                <w:szCs w:val="24"/>
              </w:rPr>
              <w:t xml:space="preserve">Applied </w:t>
            </w:r>
            <w:r w:rsidR="00C421AD" w:rsidRPr="00C421AD">
              <w:rPr>
                <w:rFonts w:ascii="Arial" w:hAnsi="Arial" w:cs="Arial"/>
                <w:b/>
                <w:sz w:val="24"/>
                <w:szCs w:val="24"/>
              </w:rPr>
              <w:t>Geology (</w:t>
            </w:r>
            <w:r w:rsidRPr="00F70687">
              <w:rPr>
                <w:rFonts w:ascii="Arial" w:hAnsi="Arial" w:cs="Arial"/>
                <w:b/>
                <w:sz w:val="24"/>
                <w:szCs w:val="24"/>
              </w:rPr>
              <w:t>ESAGM</w:t>
            </w:r>
            <w:r w:rsidR="00C421AD" w:rsidRPr="00F70687">
              <w:rPr>
                <w:rFonts w:ascii="Arial" w:hAnsi="Arial" w:cs="Arial"/>
                <w:b/>
                <w:sz w:val="24"/>
                <w:szCs w:val="24"/>
              </w:rPr>
              <w:t>)</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B05C45"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B05C45"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B05C45"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B05C45"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2" w:name="Check3"/>
            <w:r w:rsidR="00C421A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B05C4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B9339A" w:rsidRPr="00F20D20" w:rsidRDefault="00B9339A" w:rsidP="00B9339A">
            <w:pPr>
              <w:spacing w:line="276" w:lineRule="auto"/>
              <w:rPr>
                <w:rFonts w:ascii="Arial" w:hAnsi="Arial" w:cs="Arial"/>
                <w:sz w:val="24"/>
                <w:szCs w:val="24"/>
              </w:rPr>
            </w:pPr>
            <w:r w:rsidRPr="00F20D20">
              <w:rPr>
                <w:rFonts w:ascii="Arial" w:hAnsi="Arial" w:cs="Arial"/>
                <w:sz w:val="24"/>
                <w:szCs w:val="24"/>
              </w:rPr>
              <w:t>1. Students will demonstrate an understanding and</w:t>
            </w:r>
            <w:r>
              <w:rPr>
                <w:rFonts w:ascii="Arial" w:hAnsi="Arial" w:cs="Arial"/>
                <w:sz w:val="24"/>
                <w:szCs w:val="24"/>
              </w:rPr>
              <w:t xml:space="preserve"> </w:t>
            </w:r>
            <w:r w:rsidRPr="00F20D20">
              <w:rPr>
                <w:rFonts w:ascii="Arial" w:hAnsi="Arial" w:cs="Arial"/>
                <w:sz w:val="24"/>
                <w:szCs w:val="24"/>
              </w:rPr>
              <w:t>ability to use key concepts from the environmental</w:t>
            </w:r>
            <w:r>
              <w:rPr>
                <w:rFonts w:ascii="Arial" w:hAnsi="Arial" w:cs="Arial"/>
                <w:sz w:val="24"/>
                <w:szCs w:val="24"/>
              </w:rPr>
              <w:t xml:space="preserve"> </w:t>
            </w:r>
            <w:r w:rsidRPr="00F20D20">
              <w:rPr>
                <w:rFonts w:ascii="Arial" w:hAnsi="Arial" w:cs="Arial"/>
                <w:sz w:val="24"/>
                <w:szCs w:val="24"/>
              </w:rPr>
              <w:t>sciences.</w:t>
            </w:r>
          </w:p>
          <w:p w:rsidR="00B9339A" w:rsidRPr="00F20D20" w:rsidRDefault="00B9339A" w:rsidP="00B9339A">
            <w:pPr>
              <w:spacing w:line="276" w:lineRule="auto"/>
              <w:rPr>
                <w:rFonts w:ascii="Arial" w:hAnsi="Arial" w:cs="Arial"/>
                <w:sz w:val="24"/>
                <w:szCs w:val="24"/>
              </w:rPr>
            </w:pPr>
            <w:r w:rsidRPr="00F20D20">
              <w:rPr>
                <w:rFonts w:ascii="Arial" w:hAnsi="Arial" w:cs="Arial"/>
                <w:sz w:val="24"/>
                <w:szCs w:val="24"/>
              </w:rPr>
              <w:t>2. Students will demonstrate oral and written skills</w:t>
            </w:r>
            <w:r>
              <w:rPr>
                <w:rFonts w:ascii="Arial" w:hAnsi="Arial" w:cs="Arial"/>
                <w:sz w:val="24"/>
                <w:szCs w:val="24"/>
              </w:rPr>
              <w:t xml:space="preserve"> </w:t>
            </w:r>
            <w:r w:rsidRPr="00F20D20">
              <w:rPr>
                <w:rFonts w:ascii="Arial" w:hAnsi="Arial" w:cs="Arial"/>
                <w:sz w:val="24"/>
                <w:szCs w:val="24"/>
              </w:rPr>
              <w:t>in presenting information in the environmental</w:t>
            </w:r>
            <w:r>
              <w:rPr>
                <w:rFonts w:ascii="Arial" w:hAnsi="Arial" w:cs="Arial"/>
                <w:sz w:val="24"/>
                <w:szCs w:val="24"/>
              </w:rPr>
              <w:t xml:space="preserve"> </w:t>
            </w:r>
            <w:r w:rsidRPr="00F20D20">
              <w:rPr>
                <w:rFonts w:ascii="Arial" w:hAnsi="Arial" w:cs="Arial"/>
                <w:sz w:val="24"/>
                <w:szCs w:val="24"/>
              </w:rPr>
              <w:t>sciences.</w:t>
            </w:r>
          </w:p>
          <w:p w:rsidR="00B9339A" w:rsidRPr="00F20D20" w:rsidRDefault="00B9339A" w:rsidP="00B9339A">
            <w:pPr>
              <w:spacing w:line="276" w:lineRule="auto"/>
              <w:rPr>
                <w:rFonts w:ascii="Arial" w:hAnsi="Arial" w:cs="Arial"/>
                <w:sz w:val="24"/>
                <w:szCs w:val="24"/>
              </w:rPr>
            </w:pPr>
            <w:r w:rsidRPr="00F20D20">
              <w:rPr>
                <w:rFonts w:ascii="Arial" w:hAnsi="Arial" w:cs="Arial"/>
                <w:sz w:val="24"/>
                <w:szCs w:val="24"/>
              </w:rPr>
              <w:t>3. Students will demonstrate skills in conducting</w:t>
            </w:r>
          </w:p>
          <w:p w:rsidR="00B9339A" w:rsidRPr="00F20D20" w:rsidRDefault="00B9339A" w:rsidP="00B9339A">
            <w:pPr>
              <w:spacing w:line="276" w:lineRule="auto"/>
              <w:rPr>
                <w:rFonts w:ascii="Arial" w:hAnsi="Arial" w:cs="Arial"/>
                <w:sz w:val="24"/>
                <w:szCs w:val="24"/>
              </w:rPr>
            </w:pPr>
            <w:proofErr w:type="gramStart"/>
            <w:r w:rsidRPr="00F20D20">
              <w:rPr>
                <w:rFonts w:ascii="Arial" w:hAnsi="Arial" w:cs="Arial"/>
                <w:sz w:val="24"/>
                <w:szCs w:val="24"/>
              </w:rPr>
              <w:t>research</w:t>
            </w:r>
            <w:proofErr w:type="gramEnd"/>
            <w:r w:rsidRPr="00F20D20">
              <w:rPr>
                <w:rFonts w:ascii="Arial" w:hAnsi="Arial" w:cs="Arial"/>
                <w:sz w:val="24"/>
                <w:szCs w:val="24"/>
              </w:rPr>
              <w:t xml:space="preserve"> and/or applying environmental sciences</w:t>
            </w:r>
            <w:r>
              <w:rPr>
                <w:rFonts w:ascii="Arial" w:hAnsi="Arial" w:cs="Arial"/>
                <w:sz w:val="24"/>
                <w:szCs w:val="24"/>
              </w:rPr>
              <w:t xml:space="preserve"> </w:t>
            </w:r>
            <w:r w:rsidRPr="00F20D20">
              <w:rPr>
                <w:rFonts w:ascii="Arial" w:hAnsi="Arial" w:cs="Arial"/>
                <w:sz w:val="24"/>
                <w:szCs w:val="24"/>
              </w:rPr>
              <w:t>knowledge in an employment setting.</w:t>
            </w:r>
          </w:p>
          <w:p w:rsidR="004F3222" w:rsidRPr="00C421AD" w:rsidRDefault="00B9339A" w:rsidP="00B9339A">
            <w:pPr>
              <w:spacing w:line="276" w:lineRule="auto"/>
              <w:rPr>
                <w:rFonts w:ascii="Arial" w:hAnsi="Arial" w:cs="Arial"/>
                <w:b/>
                <w:color w:val="FF0000"/>
                <w:sz w:val="24"/>
                <w:szCs w:val="24"/>
              </w:rPr>
            </w:pPr>
            <w:r w:rsidRPr="00F20D20">
              <w:rPr>
                <w:rFonts w:ascii="Arial" w:hAnsi="Arial" w:cs="Arial"/>
                <w:sz w:val="24"/>
                <w:szCs w:val="24"/>
              </w:rPr>
              <w:lastRenderedPageBreak/>
              <w:t>4. Students will demonstrate understanding of key concepts and skills in their emphasis</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B9339A" w:rsidRDefault="00B9339A">
            <w:pPr>
              <w:rPr>
                <w:rFonts w:ascii="Arial" w:hAnsi="Arial" w:cs="Arial"/>
                <w:b/>
                <w:sz w:val="24"/>
                <w:szCs w:val="24"/>
              </w:rPr>
            </w:pPr>
          </w:p>
          <w:p w:rsidR="00B9339A" w:rsidRDefault="00B9339A">
            <w:pPr>
              <w:rPr>
                <w:rFonts w:ascii="Arial" w:hAnsi="Arial" w:cs="Arial"/>
                <w:b/>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1039F">
        <w:tc>
          <w:tcPr>
            <w:tcW w:w="5508" w:type="dxa"/>
          </w:tcPr>
          <w:p w:rsidR="0065207F" w:rsidRPr="0065207F" w:rsidRDefault="00B05C45" w:rsidP="0065207F">
            <w:pPr>
              <w:pStyle w:val="Heading3"/>
              <w:spacing w:line="260" w:lineRule="auto"/>
              <w:outlineLvl w:val="2"/>
              <w:rPr>
                <w:rFonts w:ascii="Arial" w:hAnsi="Arial" w:cs="Arial"/>
                <w:szCs w:val="24"/>
              </w:rPr>
            </w:pPr>
            <w:r w:rsidRPr="00B05C45">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A1039F" w:rsidRPr="005821C8" w:rsidRDefault="00A1039F"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A1039F" w:rsidP="000F4823">
            <w:pPr>
              <w:pStyle w:val="Heading4"/>
              <w:outlineLvl w:val="3"/>
              <w:rPr>
                <w:rFonts w:ascii="Tahoma" w:hAnsi="Tahoma" w:cs="Tahoma"/>
                <w:sz w:val="24"/>
                <w:szCs w:val="24"/>
              </w:rPr>
            </w:pPr>
            <w:proofErr w:type="gramStart"/>
            <w:r>
              <w:rPr>
                <w:rFonts w:ascii="Tahoma" w:hAnsi="Tahoma" w:cs="Tahoma"/>
                <w:sz w:val="24"/>
                <w:szCs w:val="24"/>
              </w:rPr>
              <w:t xml:space="preserve">Environmental Sciences; </w:t>
            </w:r>
            <w:r w:rsidR="00C421AD">
              <w:rPr>
                <w:rFonts w:ascii="Tahoma" w:hAnsi="Tahoma" w:cs="Tahoma"/>
                <w:sz w:val="24"/>
                <w:szCs w:val="24"/>
              </w:rPr>
              <w:t>B.S.</w:t>
            </w:r>
            <w:proofErr w:type="gramEnd"/>
            <w:r w:rsidR="00C421AD">
              <w:rPr>
                <w:rFonts w:ascii="Tahoma" w:hAnsi="Tahoma" w:cs="Tahoma"/>
                <w:sz w:val="24"/>
                <w:szCs w:val="24"/>
              </w:rPr>
              <w:t xml:space="preserve"> </w:t>
            </w:r>
            <w:r w:rsidR="000F4823">
              <w:rPr>
                <w:rFonts w:ascii="Tahoma" w:hAnsi="Tahoma" w:cs="Tahoma"/>
                <w:sz w:val="24"/>
                <w:szCs w:val="24"/>
              </w:rPr>
              <w:t xml:space="preserve">  </w:t>
            </w:r>
          </w:p>
          <w:p w:rsidR="000F4823" w:rsidRPr="00E96742" w:rsidRDefault="000F4823" w:rsidP="000F4823"/>
          <w:p w:rsidR="00A1039F" w:rsidRPr="00A1039F" w:rsidRDefault="00A1039F" w:rsidP="00A1039F">
            <w:pPr>
              <w:rPr>
                <w:rFonts w:ascii="Tahoma" w:hAnsi="Tahoma" w:cs="Tahoma"/>
                <w:sz w:val="24"/>
                <w:szCs w:val="24"/>
              </w:rPr>
            </w:pPr>
            <w:r w:rsidRPr="00A1039F">
              <w:rPr>
                <w:rFonts w:ascii="Tahoma" w:hAnsi="Tahoma" w:cs="Tahoma"/>
                <w:sz w:val="24"/>
                <w:szCs w:val="24"/>
              </w:rPr>
              <w:t>In addition to University Requirements:</w:t>
            </w:r>
          </w:p>
          <w:p w:rsidR="00A1039F" w:rsidRPr="00A1039F" w:rsidRDefault="00A1039F" w:rsidP="00A1039F">
            <w:pPr>
              <w:rPr>
                <w:rFonts w:ascii="Tahoma" w:hAnsi="Tahoma" w:cs="Tahoma"/>
                <w:sz w:val="24"/>
                <w:szCs w:val="24"/>
              </w:rPr>
            </w:pP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At least 82 units of major requirements including at least 42-62 units of emphasis requirements</w:t>
            </w: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Be aware that you may not use courses with an ENV prefix to satisfy liberal studies requirements</w:t>
            </w: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Elective courses, if needed, to reach an overall total of at least 120 units</w:t>
            </w:r>
          </w:p>
          <w:p w:rsidR="00A1039F" w:rsidRPr="00A1039F" w:rsidRDefault="00A1039F" w:rsidP="00A1039F">
            <w:pPr>
              <w:rPr>
                <w:rFonts w:ascii="Tahoma" w:hAnsi="Tahoma" w:cs="Tahoma"/>
                <w:sz w:val="24"/>
                <w:szCs w:val="24"/>
              </w:rPr>
            </w:pPr>
          </w:p>
          <w:p w:rsidR="000F4823" w:rsidRDefault="00A1039F" w:rsidP="00A1039F">
            <w:pPr>
              <w:rPr>
                <w:rFonts w:ascii="Tahoma" w:hAnsi="Tahoma" w:cs="Tahoma"/>
                <w:sz w:val="24"/>
                <w:szCs w:val="24"/>
              </w:rPr>
            </w:pPr>
            <w:r w:rsidRPr="00A1039F">
              <w:rPr>
                <w:rFonts w:ascii="Tahoma" w:hAnsi="Tahoma" w:cs="Tahoma"/>
                <w:sz w:val="24"/>
                <w:szCs w:val="24"/>
              </w:rPr>
              <w:t>Please note that you may be able to use some courses to meet more than one requirement. Contact your advisor for details.</w:t>
            </w:r>
          </w:p>
          <w:p w:rsidR="00C421AD" w:rsidRDefault="00C421AD" w:rsidP="00C421AD">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A1039F" w:rsidRPr="00A1039F" w:rsidTr="00A1039F">
              <w:trPr>
                <w:tblHeade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Minimum Units for Completion</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120</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GPA</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C</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Emphasis, Minor, Certificate</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Required</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Fieldwork Experience/Internship</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Research</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University Honors Program</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Progression Plan</w:t>
                  </w:r>
                </w:p>
              </w:tc>
              <w:tc>
                <w:tcPr>
                  <w:tcW w:w="2866" w:type="dxa"/>
                  <w:vAlign w:val="center"/>
                  <w:hideMark/>
                </w:tcPr>
                <w:p w:rsidR="00A1039F" w:rsidRPr="00A1039F" w:rsidRDefault="00B05C45">
                  <w:pPr>
                    <w:rPr>
                      <w:rFonts w:ascii="Tahoma" w:hAnsi="Tahoma" w:cs="Tahoma"/>
                      <w:sz w:val="16"/>
                      <w:szCs w:val="16"/>
                    </w:rPr>
                  </w:pPr>
                  <w:hyperlink r:id="rId12" w:anchor="ENVSCBS" w:tgtFrame="_blank" w:history="1">
                    <w:r w:rsidR="00A1039F" w:rsidRPr="00A1039F">
                      <w:rPr>
                        <w:rStyle w:val="Hyperlink"/>
                        <w:rFonts w:ascii="Tahoma" w:hAnsi="Tahoma" w:cs="Tahoma"/>
                        <w:sz w:val="16"/>
                        <w:szCs w:val="16"/>
                      </w:rPr>
                      <w:t>View Progression Plan</w:t>
                    </w:r>
                  </w:hyperlink>
                </w:p>
              </w:tc>
            </w:tr>
          </w:tbl>
          <w:p w:rsidR="00C421AD" w:rsidRDefault="00C421AD" w:rsidP="00C421AD">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t>Major Requirements</w:t>
            </w:r>
          </w:p>
          <w:p w:rsidR="00A1039F" w:rsidRPr="00A1039F" w:rsidRDefault="00A1039F" w:rsidP="00A1039F">
            <w:pPr>
              <w:rPr>
                <w:rFonts w:ascii="Tahoma" w:hAnsi="Tahoma" w:cs="Tahoma"/>
                <w:sz w:val="24"/>
                <w:szCs w:val="24"/>
              </w:rPr>
            </w:pPr>
            <w:r w:rsidRPr="00A1039F">
              <w:rPr>
                <w:rFonts w:ascii="Tahoma" w:hAnsi="Tahoma" w:cs="Tahoma"/>
                <w:sz w:val="24"/>
                <w:szCs w:val="24"/>
              </w:rPr>
              <w:t>Take the following 82 - 102 units with a grade of Grade of "C" or better in the first 37 units and a "C" average in emphasis courses: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230, ENV 326 ENV 326L, ENV 360 (12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385W (4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408 or ENV 485 (3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CHM 151, CHM 151L, CHM 152, CHM 152L (9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POS 359 and (STA 270 or STA 275]) (6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490C (3 units)</w:t>
            </w:r>
          </w:p>
          <w:p w:rsid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One additional upper-division ENV course (3 units)</w:t>
            </w:r>
          </w:p>
          <w:p w:rsidR="00A1039F" w:rsidRDefault="00A1039F" w:rsidP="00A1039F">
            <w:pPr>
              <w:rPr>
                <w:rFonts w:ascii="Tahoma" w:hAnsi="Tahoma" w:cs="Tahoma"/>
                <w:sz w:val="24"/>
                <w:szCs w:val="24"/>
              </w:rPr>
            </w:pP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lastRenderedPageBreak/>
              <w:t>Emphasis Requirements (Select One):</w:t>
            </w:r>
          </w:p>
          <w:p w:rsidR="00A1039F" w:rsidRPr="00A1039F" w:rsidRDefault="00A1039F" w:rsidP="00A1039F">
            <w:pPr>
              <w:rPr>
                <w:rFonts w:ascii="Tahoma" w:hAnsi="Tahoma" w:cs="Tahoma"/>
                <w:sz w:val="24"/>
                <w:szCs w:val="24"/>
              </w:rPr>
            </w:pPr>
            <w:r w:rsidRPr="00A1039F">
              <w:rPr>
                <w:rFonts w:ascii="Tahoma" w:hAnsi="Tahoma" w:cs="Tahoma"/>
                <w:sz w:val="24"/>
                <w:szCs w:val="24"/>
              </w:rPr>
              <w:t>Applied Geology Emphasis (50 units)</w:t>
            </w:r>
          </w:p>
          <w:p w:rsidR="00A1039F" w:rsidRPr="00A1039F" w:rsidRDefault="00A1039F" w:rsidP="00A1039F">
            <w:pPr>
              <w:rPr>
                <w:rFonts w:ascii="Tahoma" w:hAnsi="Tahoma" w:cs="Tahoma"/>
                <w:sz w:val="24"/>
                <w:szCs w:val="24"/>
              </w:rPr>
            </w:pPr>
            <w:r w:rsidRPr="00A1039F">
              <w:rPr>
                <w:rFonts w:ascii="Tahoma" w:hAnsi="Tahoma" w:cs="Tahoma"/>
                <w:sz w:val="24"/>
                <w:szCs w:val="24"/>
              </w:rPr>
              <w:t>Select one of the following combinations (4 units):</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101, GLG 103 (Recommended)</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100, GLG 100L with grades of "B" or better</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112, GLG 112L with grades of "B" or better</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GLG 102, GLG 104, GLG 240, GLG 309, GLG 324, GLG 360, GLG 430, GLG 435, GLG 451 (31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MAT 136 MAT 137 (8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PHY 111 or PHY 161 (4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One additional upper-division ENV course (3 units)</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Applied Mathematics Emphasis (44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(CS 122 and CS 122L) or CS 123 (3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ENV 440, ENV 440L (4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GSP 239 (4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MAT 136, MAT 137, MAT 238, MAT 239, MAT 316 (18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STA 471 (3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Select four or more additional mathematics, statistics, and/or science courses chosen with your advisor's approval; excluding BIO 326, BIO 326LW, any recitation ("R") courses. (12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Biology Emphasis (44-49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BIO 181, BIO 181L, BIO 182, BIO 182L, BIO 205, BIO 205L (12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CHM 230, CHM 360 (6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ENV 440, ENV 440L (4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GSP 239 (4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MAT 136 or (MAT 114, MAT 119, and MAT 131) (4-9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Select 14 units of non-repeating courses, with 7 of the 14 units at the 300-level or above from ENV, BIO, CHM, FOR, or GLG courses; excluding ENV 101, ENV 101L, ENV 182, BIO 100, BIO 100L, BIO 171, BIO 326, BIO 326LW, GLG 100, GLG 100L, CHM 130 or any recitation ("R") courses. (14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Chemistry Emphasis (42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lastRenderedPageBreak/>
              <w:t>CHM 235, CHM 235L, CHM 238, CHM 238L, CHM 320, CHM 320L, CHM 341, CHM 425C, CHM 425L (22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ENV 430 (3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MAT 136, MAT 137 (8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PHY 161, PHY 262 (PHY 262L is not required) (7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Environmental Administration and Policy Emphasis (48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BIO 181, BIO 181L, BIO 182, BIO 182L (8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COM 150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GLG 101, GLG 103 (4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PHI 331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POS 224, POS 250, POS 325, POS 344, POS 455 (15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One 200-level or higher, non-repeating, CHM, GLG, PHY, or BIO course (excluding BIO 326, BIO 326LW or recitations)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One budgeting and/or economics course, chosen from a departmental list (may include POS, STA, ECO, and FOR)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Related coursework chosen with your advisor's approval (6 units)</w:t>
            </w:r>
          </w:p>
          <w:p w:rsidR="00A1039F" w:rsidRPr="00A1039F" w:rsidRDefault="00A1039F" w:rsidP="00A1039F">
            <w:pPr>
              <w:rPr>
                <w:rFonts w:ascii="Tahoma" w:hAnsi="Tahoma" w:cs="Tahoma"/>
                <w:sz w:val="24"/>
                <w:szCs w:val="24"/>
              </w:rPr>
            </w:pPr>
            <w:r w:rsidRPr="00A1039F">
              <w:rPr>
                <w:rFonts w:ascii="Tahoma" w:hAnsi="Tahoma" w:cs="Tahoma"/>
                <w:sz w:val="24"/>
                <w:szCs w:val="24"/>
              </w:rPr>
              <w:t>Please note that we recommend the following courses:</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Politics: POS 314, POS 315, POS 316, POS 317, POS 326, POS 335, POS 345, POS 421C, POS 428</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International and Comparative Politics: POS 360, POS 361, POS 362, POS 364, POS 366, POS 370, POS 372, POS 374, POS 380, POS 480</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Geography, Planning, and Recreation: GSP 201, GSP 206, GSP 302, GSP 401, GSP 499</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Environmental Sciences: ENV 440, FOR 445</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Social Sciences: ANT 370, CCJ 312, ECO 324, SOC 414</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Humanities: REL 380, REL 391</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Environmental Communication Emphasis (47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lastRenderedPageBreak/>
              <w:t>BIO 181, BIO 181L, BIO 182, BIO 182L (8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GLG 101, GLG 103 (4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JLS 131, JLS 231 (6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COM 131, COM 150, COM 200, CST 111 (12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One 200-level or higher, non-repeating, CHM, GLG, PHY, or BIO course; excluding BIO 326, BIO 326LW or recitation ("R") (3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A1039F">
            <w:pPr>
              <w:rPr>
                <w:rFonts w:ascii="Tahoma" w:hAnsi="Tahoma" w:cs="Tahoma"/>
                <w:sz w:val="24"/>
                <w:szCs w:val="24"/>
              </w:rPr>
            </w:pPr>
            <w:r w:rsidRPr="00A1039F">
              <w:rPr>
                <w:rFonts w:ascii="Tahoma" w:hAnsi="Tahoma" w:cs="Tahoma"/>
                <w:sz w:val="24"/>
                <w:szCs w:val="24"/>
              </w:rPr>
              <w:t>Select related coursework, with your advisor's approval, from (11 units):</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COM 250, COM 400</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EMF 223, EMF 229</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GSP 239</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JLS 382, JLS 431C, JLS 482</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PHO 281</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PR 332, CST 323, CST 361, CST 472, CST 477</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Environmental Management Emphasis (62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BIO 181, BIO 181L, BIO 182, BIO 182L (8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ECO 284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MAT 125 or MAT 136 (4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ENV 440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FOR 230, FOR 381, FOR 430 (9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GSP 239, GSP 302 (7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two courses from: FOR 360, FOR 370, FOR 382, FOR 445; (PRM 346W or POS 344) (6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PHI 105, PHI 331; REL 380, REL 391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ECO 285, ECO 324, ECO 486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POS 250, POS 345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ANT 370; MGT 303; POS 455; SOC 319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GSP 320, GSP 331 (4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COM 150; CST 271, CST 323 (3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t>General Electives</w:t>
            </w:r>
          </w:p>
          <w:p w:rsidR="00A1039F" w:rsidRPr="00A1039F" w:rsidRDefault="00A1039F" w:rsidP="00A1039F">
            <w:pPr>
              <w:rPr>
                <w:rFonts w:ascii="Tahoma" w:hAnsi="Tahoma" w:cs="Tahoma"/>
                <w:sz w:val="24"/>
                <w:szCs w:val="24"/>
              </w:rPr>
            </w:pPr>
            <w:r w:rsidRPr="00A1039F">
              <w:rPr>
                <w:rFonts w:ascii="Tahoma" w:hAnsi="Tahoma" w:cs="Tahoma"/>
                <w:sz w:val="24"/>
                <w:szCs w:val="24"/>
              </w:rPr>
              <w:t xml:space="preserve">Additional coursework is required, if, after you have met the previously described requirements, </w:t>
            </w:r>
            <w:r w:rsidRPr="00A1039F">
              <w:rPr>
                <w:rFonts w:ascii="Tahoma" w:hAnsi="Tahoma" w:cs="Tahoma"/>
                <w:sz w:val="24"/>
                <w:szCs w:val="24"/>
              </w:rPr>
              <w:lastRenderedPageBreak/>
              <w:t xml:space="preserve">you have not yet completed a total of 120 units of credit.  </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t>Additional Information</w:t>
            </w:r>
          </w:p>
          <w:p w:rsidR="00344D10" w:rsidRPr="00344D10" w:rsidRDefault="00A1039F" w:rsidP="00A1039F">
            <w:pPr>
              <w:rPr>
                <w:rFonts w:ascii="Tahoma" w:hAnsi="Tahoma" w:cs="Tahoma"/>
                <w:sz w:val="24"/>
                <w:szCs w:val="24"/>
              </w:rPr>
            </w:pPr>
            <w:r w:rsidRPr="00A1039F">
              <w:rPr>
                <w:rFonts w:ascii="Tahoma" w:hAnsi="Tahoma" w:cs="Tahoma"/>
                <w:sz w:val="24"/>
                <w:szCs w:val="24"/>
              </w:rPr>
              <w:t>Be aware that some courses may have prerequisites that you must also take. For prerequisite information click on the course or see your advisor.</w:t>
            </w:r>
          </w:p>
          <w:p w:rsidR="00344D10" w:rsidRPr="00344D10" w:rsidRDefault="00344D10" w:rsidP="00344D10">
            <w:pPr>
              <w:rPr>
                <w:rFonts w:ascii="Tahoma" w:hAnsi="Tahoma" w:cs="Tahoma"/>
                <w:b/>
                <w:i/>
                <w:color w:val="365F91" w:themeColor="accent1" w:themeShade="BF"/>
                <w:sz w:val="24"/>
                <w:szCs w:val="24"/>
              </w:rPr>
            </w:pPr>
          </w:p>
        </w:tc>
        <w:tc>
          <w:tcPr>
            <w:tcW w:w="540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A1039F" w:rsidRDefault="00A1039F" w:rsidP="00A1039F">
            <w:pPr>
              <w:pStyle w:val="Heading4"/>
              <w:outlineLvl w:val="3"/>
              <w:rPr>
                <w:rFonts w:ascii="Tahoma" w:hAnsi="Tahoma" w:cs="Tahoma"/>
                <w:sz w:val="24"/>
                <w:szCs w:val="24"/>
              </w:rPr>
            </w:pPr>
            <w:proofErr w:type="gramStart"/>
            <w:r>
              <w:rPr>
                <w:rFonts w:ascii="Tahoma" w:hAnsi="Tahoma" w:cs="Tahoma"/>
                <w:sz w:val="24"/>
                <w:szCs w:val="24"/>
              </w:rPr>
              <w:t>Environmental Sciences; B.S.</w:t>
            </w:r>
            <w:proofErr w:type="gramEnd"/>
            <w:r>
              <w:rPr>
                <w:rFonts w:ascii="Tahoma" w:hAnsi="Tahoma" w:cs="Tahoma"/>
                <w:sz w:val="24"/>
                <w:szCs w:val="24"/>
              </w:rPr>
              <w:t xml:space="preserve">   </w:t>
            </w:r>
          </w:p>
          <w:p w:rsidR="00A1039F" w:rsidRPr="00E96742" w:rsidRDefault="00A1039F" w:rsidP="00A1039F"/>
          <w:p w:rsidR="00A1039F" w:rsidRPr="00A1039F" w:rsidRDefault="00A1039F" w:rsidP="00A1039F">
            <w:pPr>
              <w:rPr>
                <w:rFonts w:ascii="Tahoma" w:hAnsi="Tahoma" w:cs="Tahoma"/>
                <w:sz w:val="24"/>
                <w:szCs w:val="24"/>
              </w:rPr>
            </w:pPr>
            <w:r w:rsidRPr="00A1039F">
              <w:rPr>
                <w:rFonts w:ascii="Tahoma" w:hAnsi="Tahoma" w:cs="Tahoma"/>
                <w:sz w:val="24"/>
                <w:szCs w:val="24"/>
              </w:rPr>
              <w:t>In addition to University Requirements:</w:t>
            </w:r>
          </w:p>
          <w:p w:rsidR="00A1039F" w:rsidRPr="00A1039F" w:rsidRDefault="00A1039F" w:rsidP="00A1039F">
            <w:pPr>
              <w:rPr>
                <w:rFonts w:ascii="Tahoma" w:hAnsi="Tahoma" w:cs="Tahoma"/>
                <w:sz w:val="24"/>
                <w:szCs w:val="24"/>
              </w:rPr>
            </w:pP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At least 82 units of major requirements including at least 42-62 units of emphasis requirements</w:t>
            </w: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Be aware that you may not use courses with an ENV prefix to satisfy liberal studies requirements</w:t>
            </w: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Elective courses, if needed, to reach an overall total of at least 120 units</w:t>
            </w:r>
          </w:p>
          <w:p w:rsidR="00A1039F" w:rsidRPr="00A1039F" w:rsidRDefault="00A1039F" w:rsidP="00A1039F">
            <w:pPr>
              <w:rPr>
                <w:rFonts w:ascii="Tahoma" w:hAnsi="Tahoma" w:cs="Tahoma"/>
                <w:sz w:val="24"/>
                <w:szCs w:val="24"/>
              </w:rPr>
            </w:pPr>
          </w:p>
          <w:p w:rsidR="00A1039F" w:rsidRDefault="00A1039F" w:rsidP="00A1039F">
            <w:pPr>
              <w:rPr>
                <w:rFonts w:ascii="Tahoma" w:hAnsi="Tahoma" w:cs="Tahoma"/>
                <w:sz w:val="24"/>
                <w:szCs w:val="24"/>
              </w:rPr>
            </w:pPr>
            <w:r w:rsidRPr="00A1039F">
              <w:rPr>
                <w:rFonts w:ascii="Tahoma" w:hAnsi="Tahoma" w:cs="Tahoma"/>
                <w:sz w:val="24"/>
                <w:szCs w:val="24"/>
              </w:rPr>
              <w:t>Please note that you may be able to use some courses to meet more than one requirement. Contact your advisor for details.</w:t>
            </w:r>
          </w:p>
          <w:p w:rsidR="00A1039F" w:rsidRDefault="00A1039F" w:rsidP="00A1039F">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A1039F" w:rsidRPr="00A1039F" w:rsidTr="00A1039F">
              <w:trPr>
                <w:tblHeade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Minimum Units for Completion</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120</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GPA</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C</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Emphasis, Minor, Certificate</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Required</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Fieldwork Experience/Internship</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Research</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University Honors Program</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Progression Plan</w:t>
                  </w:r>
                </w:p>
              </w:tc>
              <w:tc>
                <w:tcPr>
                  <w:tcW w:w="2866" w:type="dxa"/>
                  <w:vAlign w:val="center"/>
                  <w:hideMark/>
                </w:tcPr>
                <w:p w:rsidR="00A1039F" w:rsidRPr="00A1039F" w:rsidRDefault="00B05C45" w:rsidP="00A1039F">
                  <w:pPr>
                    <w:rPr>
                      <w:rFonts w:ascii="Tahoma" w:hAnsi="Tahoma" w:cs="Tahoma"/>
                      <w:sz w:val="16"/>
                      <w:szCs w:val="16"/>
                    </w:rPr>
                  </w:pPr>
                  <w:hyperlink r:id="rId13" w:anchor="ENVSCBS" w:tgtFrame="_blank" w:history="1">
                    <w:r w:rsidR="00A1039F" w:rsidRPr="00A1039F">
                      <w:rPr>
                        <w:rStyle w:val="Hyperlink"/>
                        <w:rFonts w:ascii="Tahoma" w:hAnsi="Tahoma" w:cs="Tahoma"/>
                        <w:sz w:val="16"/>
                        <w:szCs w:val="16"/>
                      </w:rPr>
                      <w:t>View Progression Plan</w:t>
                    </w:r>
                  </w:hyperlink>
                </w:p>
              </w:tc>
            </w:tr>
          </w:tbl>
          <w:p w:rsidR="00A1039F" w:rsidRDefault="00A1039F" w:rsidP="00A1039F">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t>Major Requirements</w:t>
            </w:r>
          </w:p>
          <w:p w:rsidR="00A1039F" w:rsidRPr="00A1039F" w:rsidRDefault="00A1039F" w:rsidP="00A1039F">
            <w:pPr>
              <w:rPr>
                <w:rFonts w:ascii="Tahoma" w:hAnsi="Tahoma" w:cs="Tahoma"/>
                <w:sz w:val="24"/>
                <w:szCs w:val="24"/>
              </w:rPr>
            </w:pPr>
            <w:r w:rsidRPr="00A1039F">
              <w:rPr>
                <w:rFonts w:ascii="Tahoma" w:hAnsi="Tahoma" w:cs="Tahoma"/>
                <w:sz w:val="24"/>
                <w:szCs w:val="24"/>
              </w:rPr>
              <w:t>Take the following 82 - 102 units with a grade of Grade of "C" or better in the first 37 units and a "C" average in emphasis courses: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230, ENV 326 ENV 326L, ENV 360 (12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385W (4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408 or ENV 485 (3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CHM 151, CHM 151L, CHM 152, CHM 152L (9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POS 359 and (STA 270 or STA 275]) (6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490C (3 units)</w:t>
            </w:r>
          </w:p>
          <w:p w:rsid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One additional upper-division ENV course (3 units)</w:t>
            </w:r>
          </w:p>
          <w:p w:rsidR="00A1039F" w:rsidRDefault="00A1039F" w:rsidP="00A1039F">
            <w:pPr>
              <w:rPr>
                <w:rFonts w:ascii="Tahoma" w:hAnsi="Tahoma" w:cs="Tahoma"/>
                <w:sz w:val="24"/>
                <w:szCs w:val="24"/>
              </w:rPr>
            </w:pP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lastRenderedPageBreak/>
              <w:t>Emphasis Requirements (Select One):</w:t>
            </w:r>
          </w:p>
          <w:p w:rsidR="00A1039F" w:rsidRPr="00A1039F" w:rsidRDefault="00A1039F" w:rsidP="00A1039F">
            <w:pPr>
              <w:rPr>
                <w:rFonts w:ascii="Tahoma" w:hAnsi="Tahoma" w:cs="Tahoma"/>
                <w:sz w:val="24"/>
                <w:szCs w:val="24"/>
              </w:rPr>
            </w:pPr>
            <w:r w:rsidRPr="00A1039F">
              <w:rPr>
                <w:rFonts w:ascii="Tahoma" w:hAnsi="Tahoma" w:cs="Tahoma"/>
                <w:sz w:val="24"/>
                <w:szCs w:val="24"/>
              </w:rPr>
              <w:t>Applied Geology Emphasis (50 units)</w:t>
            </w:r>
          </w:p>
          <w:p w:rsidR="00A1039F" w:rsidRPr="00A1039F" w:rsidRDefault="00A1039F" w:rsidP="00A1039F">
            <w:pPr>
              <w:rPr>
                <w:rFonts w:ascii="Tahoma" w:hAnsi="Tahoma" w:cs="Tahoma"/>
                <w:sz w:val="24"/>
                <w:szCs w:val="24"/>
              </w:rPr>
            </w:pPr>
            <w:r w:rsidRPr="00A1039F">
              <w:rPr>
                <w:rFonts w:ascii="Tahoma" w:hAnsi="Tahoma" w:cs="Tahoma"/>
                <w:sz w:val="24"/>
                <w:szCs w:val="24"/>
              </w:rPr>
              <w:t>Select one of the following combinations (4 units):</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101, GLG 103 (Recommended)</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100, GLG 100L with grades of "B" or better</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112, GLG 112L with grades of "B" or better</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 xml:space="preserve">GLG 102, GLG 104, GLG 240, </w:t>
            </w:r>
            <w:r w:rsidRPr="00A1039F">
              <w:rPr>
                <w:rFonts w:ascii="Tahoma" w:hAnsi="Tahoma" w:cs="Tahoma"/>
                <w:b/>
                <w:sz w:val="24"/>
                <w:szCs w:val="24"/>
              </w:rPr>
              <w:t>(GLG 259 and GLG 259L)</w:t>
            </w:r>
            <w:r>
              <w:rPr>
                <w:rFonts w:ascii="Tahoma" w:hAnsi="Tahoma" w:cs="Tahoma"/>
                <w:sz w:val="24"/>
                <w:szCs w:val="24"/>
              </w:rPr>
              <w:t>,</w:t>
            </w:r>
            <w:r w:rsidR="001A0823">
              <w:rPr>
                <w:rFonts w:ascii="Tahoma" w:hAnsi="Tahoma" w:cs="Tahoma"/>
                <w:sz w:val="24"/>
                <w:szCs w:val="24"/>
              </w:rPr>
              <w:t xml:space="preserve"> </w:t>
            </w:r>
            <w:r w:rsidRPr="00A1039F">
              <w:rPr>
                <w:rFonts w:ascii="Tahoma" w:hAnsi="Tahoma" w:cs="Tahoma"/>
                <w:sz w:val="24"/>
                <w:szCs w:val="24"/>
              </w:rPr>
              <w:t xml:space="preserve">GLG 309, GLG 324, GLG 360, </w:t>
            </w:r>
            <w:r w:rsidRPr="001A0823">
              <w:rPr>
                <w:rFonts w:ascii="Tahoma" w:hAnsi="Tahoma" w:cs="Tahoma"/>
                <w:b/>
                <w:strike/>
                <w:color w:val="FF0000"/>
                <w:sz w:val="24"/>
                <w:szCs w:val="24"/>
              </w:rPr>
              <w:t>GLG 430</w:t>
            </w:r>
            <w:r w:rsidRPr="00A1039F">
              <w:rPr>
                <w:rFonts w:ascii="Tahoma" w:hAnsi="Tahoma" w:cs="Tahoma"/>
                <w:sz w:val="24"/>
                <w:szCs w:val="24"/>
              </w:rPr>
              <w:t>, GLG 435, GLG 451 (31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MAT 136 MAT 137 (8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PHY 111 or PHY 161 (4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One additional upper-division ENV course (3 units)</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Applied Mathematics Emphasis (44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(CS 122 and CS 122L) or CS 123 (3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ENV 440, ENV 440L (4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GSP 239 (4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MAT 136, MAT 137, MAT 238, MAT 239, MAT 316 (18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STA 471 (3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Select four or more additional mathematics, statistics, and/or science courses chosen with your advisor's approval; excluding BIO 326, BIO 326LW, any recitation ("R") courses. (12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Biology Emphasis (44-49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BIO 181, BIO 181L, BIO 182, BIO 182L, BIO 205, BIO 205L (12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CHM 230, CHM 360 (6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ENV 440, ENV 440L (4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GSP 239 (4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MAT 136 or (MAT 114, MAT 119, and MAT 131) (4-9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Select 14 units of non-repeating courses, with 7 of the 14 units at the 300-level or above from ENV, BIO, CHM, FOR, or GLG courses; excluding ENV 101, ENV 101L, ENV 182, BIO 100, BIO 100L, BIO 171, BIO 326, BIO 326LW, GLG 100, GLG 100L, CHM 130 or any recitation ("R") courses. (14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lastRenderedPageBreak/>
              <w:t>Chemistry Emphasis (42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CHM 235, CHM 235L, CHM 238, CHM 238L, CHM 320, CHM 320L, CHM 341, CHM 425C, CHM 425L (22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ENV 430 (3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MAT 136, MAT 137 (8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PHY 161, PHY 262 (PHY 262L is not required) (7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Environmental Administration and Policy Emphasis (48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BIO 181, BIO 181L, BIO 182, BIO 182L (8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COM 150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GLG 101, GLG 103 (4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PHI 331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POS 224, POS 250, POS 325, POS 344, POS 455 (15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One 200-level or higher, non-repeating, CHM, GLG, PHY, or BIO course (excluding BIO 326, BIO 326LW or recitations)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One budgeting and/or economics course, chosen from a departmental list (may include POS, STA, ECO, and FOR)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Related coursework chosen with your advisor's approval (6 units)</w:t>
            </w:r>
          </w:p>
          <w:p w:rsidR="00A1039F" w:rsidRPr="00A1039F" w:rsidRDefault="00A1039F" w:rsidP="00A1039F">
            <w:pPr>
              <w:rPr>
                <w:rFonts w:ascii="Tahoma" w:hAnsi="Tahoma" w:cs="Tahoma"/>
                <w:sz w:val="24"/>
                <w:szCs w:val="24"/>
              </w:rPr>
            </w:pPr>
            <w:r w:rsidRPr="00A1039F">
              <w:rPr>
                <w:rFonts w:ascii="Tahoma" w:hAnsi="Tahoma" w:cs="Tahoma"/>
                <w:sz w:val="24"/>
                <w:szCs w:val="24"/>
              </w:rPr>
              <w:t>Please note that we recommend the following courses:</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Politics: POS 314, POS 315, POS 316, POS 317, POS 326, POS 335, POS 345, POS 421C, POS 428</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International and Comparative Politics: POS 360, POS 361, POS 362, POS 364, POS 366, POS 370, POS 372, POS 374, POS 380, POS 480</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Geography, Planning, and Recreation: GSP 201, GSP 206, GSP 302, GSP 401, GSP 499</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Environmental Sciences: ENV 440, FOR 445</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Social Sciences: ANT 370, CCJ 312, ECO 324, SOC 414</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Humanities: REL 380, REL 391</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 xml:space="preserve">Environmental Communication Emphasis (47 </w:t>
            </w:r>
            <w:r w:rsidRPr="00A1039F">
              <w:rPr>
                <w:rFonts w:ascii="Tahoma" w:hAnsi="Tahoma" w:cs="Tahoma"/>
                <w:sz w:val="24"/>
                <w:szCs w:val="24"/>
              </w:rPr>
              <w:lastRenderedPageBreak/>
              <w:t>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BIO 181, BIO 181L, BIO 182, BIO 182L (8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GLG 101, GLG 103 (4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JLS 131, JLS 231 (6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COM 131, COM 150, COM 200, CST 111 (12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One 200-level or higher, non-repeating, CHM, GLG, PHY, or BIO course; excluding BIO 326, BIO 326LW or recitation ("R") (3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A1039F">
            <w:pPr>
              <w:rPr>
                <w:rFonts w:ascii="Tahoma" w:hAnsi="Tahoma" w:cs="Tahoma"/>
                <w:sz w:val="24"/>
                <w:szCs w:val="24"/>
              </w:rPr>
            </w:pPr>
            <w:r w:rsidRPr="00A1039F">
              <w:rPr>
                <w:rFonts w:ascii="Tahoma" w:hAnsi="Tahoma" w:cs="Tahoma"/>
                <w:sz w:val="24"/>
                <w:szCs w:val="24"/>
              </w:rPr>
              <w:t>Select related coursework, with your advisor's approval, from (11 units):</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COM 250, COM 400</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EMF 223, EMF 229</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GSP 239</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JLS 382, JLS 431C, JLS 482</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PHO 281</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PR 332, CST 323, CST 361, CST 472, CST 477</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Environmental Management Emphasis (62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BIO 181, BIO 181L, BIO 182, BIO 182L (8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ECO 284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MAT 125 or MAT 136 (4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ENV 440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FOR 230, FOR 381, FOR 430 (9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GSP 239, GSP 302 (7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two courses from: FOR 360, FOR 370, FOR 382, FOR 445; (PRM 346W or POS 344) (6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PHI 105, PHI 331; REL 380, REL 391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ECO 285, ECO 324, ECO 486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POS 250, POS 345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ANT 370; MGT 303; POS 455; SOC 319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GSP 320, GSP 331 (4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COM 150; CST 271, CST 323 (3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lastRenderedPageBreak/>
              <w:t>General Electives</w:t>
            </w:r>
          </w:p>
          <w:p w:rsidR="00A1039F" w:rsidRPr="00A1039F" w:rsidRDefault="00A1039F" w:rsidP="00A1039F">
            <w:pPr>
              <w:rPr>
                <w:rFonts w:ascii="Tahoma" w:hAnsi="Tahoma" w:cs="Tahoma"/>
                <w:sz w:val="24"/>
                <w:szCs w:val="24"/>
              </w:rPr>
            </w:pPr>
            <w:r w:rsidRPr="00A1039F">
              <w:rPr>
                <w:rFonts w:ascii="Tahoma" w:hAnsi="Tahoma" w:cs="Tahoma"/>
                <w:sz w:val="24"/>
                <w:szCs w:val="24"/>
              </w:rPr>
              <w:t xml:space="preserve">Additional coursework is required, if, after you have met the previously described requirements, you have not yet completed a total of 120 units of credit.  </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t>Additional Information</w:t>
            </w:r>
          </w:p>
          <w:p w:rsidR="00A1039F" w:rsidRPr="00344D10" w:rsidRDefault="00A1039F" w:rsidP="00A1039F">
            <w:pPr>
              <w:rPr>
                <w:rFonts w:ascii="Tahoma" w:hAnsi="Tahoma" w:cs="Tahoma"/>
                <w:sz w:val="24"/>
                <w:szCs w:val="24"/>
              </w:rPr>
            </w:pPr>
            <w:r w:rsidRPr="00A1039F">
              <w:rPr>
                <w:rFonts w:ascii="Tahoma" w:hAnsi="Tahoma" w:cs="Tahoma"/>
                <w:sz w:val="24"/>
                <w:szCs w:val="24"/>
              </w:rPr>
              <w:t>Be aware that some courses may have prerequisites that you must also take. For prerequisite information click on the course or see your advisor.</w:t>
            </w:r>
          </w:p>
          <w:p w:rsidR="000F4823" w:rsidRDefault="000F4823" w:rsidP="0098781F">
            <w:pPr>
              <w:rPr>
                <w:rFonts w:ascii="Tahoma" w:hAnsi="Tahoma" w:cs="Tahoma"/>
                <w:b/>
                <w:i/>
                <w:color w:val="365F91" w:themeColor="accent1" w:themeShade="BF"/>
                <w:sz w:val="24"/>
                <w:szCs w:val="24"/>
              </w:rPr>
            </w:pPr>
          </w:p>
          <w:p w:rsidR="0065207F" w:rsidRPr="0065207F" w:rsidRDefault="0065207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9D4DA8" w:rsidRPr="001A0823" w:rsidRDefault="009D4DA8" w:rsidP="009D4DA8">
      <w:pPr>
        <w:shd w:val="clear" w:color="auto" w:fill="D9D9D9" w:themeFill="background1" w:themeFillShade="D9"/>
        <w:rPr>
          <w:rFonts w:ascii="Arial" w:hAnsi="Arial" w:cs="Arial"/>
          <w:b/>
          <w:bCs/>
          <w:sz w:val="24"/>
          <w:szCs w:val="24"/>
        </w:rPr>
      </w:pPr>
      <w:r w:rsidRPr="001A0823">
        <w:rPr>
          <w:rFonts w:ascii="Arial" w:hAnsi="Arial" w:cs="Arial"/>
          <w:b/>
          <w:bCs/>
          <w:sz w:val="24"/>
          <w:szCs w:val="24"/>
        </w:rPr>
        <w:t xml:space="preserve">The department is proposing to change GLG 430 to GLG 259/259L and cross list with GSP 259.  Their reasons for the change are: </w:t>
      </w:r>
    </w:p>
    <w:p w:rsidR="009D4DA8" w:rsidRPr="001A0823" w:rsidRDefault="009D4DA8" w:rsidP="009D4DA8">
      <w:pPr>
        <w:shd w:val="clear" w:color="auto" w:fill="D9D9D9" w:themeFill="background1" w:themeFillShade="D9"/>
        <w:rPr>
          <w:rFonts w:ascii="Arial" w:hAnsi="Arial" w:cs="Arial"/>
          <w:b/>
          <w:bCs/>
          <w:sz w:val="24"/>
          <w:szCs w:val="24"/>
        </w:rPr>
      </w:pPr>
      <w:r w:rsidRPr="001A0823">
        <w:rPr>
          <w:rFonts w:ascii="Arial" w:hAnsi="Arial" w:cs="Arial"/>
          <w:b/>
          <w:bCs/>
          <w:sz w:val="24"/>
          <w:szCs w:val="24"/>
        </w:rPr>
        <w:t>1) Expand course offerings for lower-division GLG majors while reducing the current bulge in upper-division course progression.</w:t>
      </w:r>
    </w:p>
    <w:p w:rsidR="009D4DA8" w:rsidRPr="001A0823" w:rsidRDefault="009D4DA8" w:rsidP="009D4DA8">
      <w:pPr>
        <w:shd w:val="clear" w:color="auto" w:fill="D9D9D9" w:themeFill="background1" w:themeFillShade="D9"/>
        <w:rPr>
          <w:rFonts w:ascii="Arial" w:hAnsi="Arial" w:cs="Arial"/>
          <w:b/>
          <w:bCs/>
          <w:sz w:val="24"/>
          <w:szCs w:val="24"/>
        </w:rPr>
      </w:pPr>
    </w:p>
    <w:p w:rsidR="009D4DA8" w:rsidRPr="001A0823" w:rsidRDefault="009D4DA8" w:rsidP="009D4DA8">
      <w:pPr>
        <w:shd w:val="clear" w:color="auto" w:fill="D9D9D9" w:themeFill="background1" w:themeFillShade="D9"/>
        <w:rPr>
          <w:rFonts w:ascii="Arial" w:hAnsi="Arial" w:cs="Arial"/>
          <w:b/>
          <w:bCs/>
          <w:sz w:val="24"/>
          <w:szCs w:val="24"/>
        </w:rPr>
      </w:pPr>
      <w:r w:rsidRPr="001A0823">
        <w:rPr>
          <w:rFonts w:ascii="Arial" w:hAnsi="Arial" w:cs="Arial"/>
          <w:b/>
          <w:bCs/>
          <w:sz w:val="24"/>
          <w:szCs w:val="24"/>
        </w:rPr>
        <w:t>(2) Eliminate redundant course offering by cross-listing between GLG and GSP.</w:t>
      </w:r>
    </w:p>
    <w:p w:rsidR="009D4DA8" w:rsidRPr="001A0823" w:rsidRDefault="009D4DA8" w:rsidP="009D4DA8">
      <w:pPr>
        <w:shd w:val="clear" w:color="auto" w:fill="D9D9D9" w:themeFill="background1" w:themeFillShade="D9"/>
        <w:rPr>
          <w:rFonts w:ascii="Arial" w:hAnsi="Arial" w:cs="Arial"/>
          <w:b/>
          <w:bCs/>
          <w:sz w:val="24"/>
          <w:szCs w:val="24"/>
        </w:rPr>
      </w:pPr>
    </w:p>
    <w:p w:rsidR="00C3660C" w:rsidRPr="001A0823" w:rsidRDefault="009D4DA8" w:rsidP="009D4DA8">
      <w:pPr>
        <w:shd w:val="clear" w:color="auto" w:fill="D9D9D9" w:themeFill="background1" w:themeFillShade="D9"/>
        <w:rPr>
          <w:rFonts w:ascii="Arial" w:hAnsi="Arial" w:cs="Arial"/>
          <w:b/>
          <w:color w:val="FF0000"/>
          <w:sz w:val="24"/>
          <w:szCs w:val="24"/>
        </w:rPr>
      </w:pPr>
      <w:r w:rsidRPr="001A0823">
        <w:rPr>
          <w:rFonts w:ascii="Arial" w:hAnsi="Arial" w:cs="Arial"/>
          <w:b/>
          <w:bCs/>
          <w:sz w:val="24"/>
          <w:szCs w:val="24"/>
        </w:rPr>
        <w:t>(3) Use efficiency to expand range of topics by offering a new advanced course in geomorphology.</w:t>
      </w:r>
    </w:p>
    <w:p w:rsidR="009D4DA8" w:rsidRPr="001A0823" w:rsidRDefault="009D4DA8" w:rsidP="008F62B2">
      <w:pPr>
        <w:shd w:val="clear" w:color="auto" w:fill="D9D9D9" w:themeFill="background1" w:themeFillShade="D9"/>
        <w:rPr>
          <w:rFonts w:ascii="Arial" w:hAnsi="Arial" w:cs="Arial"/>
          <w:b/>
          <w:bCs/>
          <w:sz w:val="24"/>
          <w:szCs w:val="24"/>
        </w:rPr>
      </w:pPr>
    </w:p>
    <w:p w:rsidR="008F62B2" w:rsidRDefault="009D4DA8" w:rsidP="008F62B2">
      <w:pPr>
        <w:shd w:val="clear" w:color="auto" w:fill="D9D9D9" w:themeFill="background1" w:themeFillShade="D9"/>
        <w:rPr>
          <w:rFonts w:ascii="Arial" w:hAnsi="Arial" w:cs="Arial"/>
          <w:b/>
          <w:sz w:val="24"/>
          <w:szCs w:val="24"/>
        </w:rPr>
      </w:pPr>
      <w:r w:rsidRPr="001A0823">
        <w:rPr>
          <w:rFonts w:ascii="Arial" w:hAnsi="Arial" w:cs="Arial"/>
          <w:b/>
          <w:bCs/>
          <w:sz w:val="24"/>
          <w:szCs w:val="24"/>
        </w:rPr>
        <w:t>This proposal is to replace GLG 430 with GLG 259/GLG 259L</w:t>
      </w:r>
      <w:r>
        <w:rPr>
          <w:rFonts w:ascii="Arial" w:hAnsi="Arial" w:cs="Arial"/>
          <w:b/>
          <w:bCs/>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B05C45"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B05C4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B05C45"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B05C45">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B05C45">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B05C45">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Pr>
          <w:rFonts w:ascii="Arial" w:hAnsi="Arial" w:cs="Arial"/>
          <w:sz w:val="24"/>
          <w:szCs w:val="24"/>
        </w:rPr>
        <w:fldChar w:fldCharType="end"/>
      </w:r>
      <w:r w:rsidRPr="002B1A53">
        <w:rPr>
          <w:rFonts w:ascii="Arial" w:hAnsi="Arial" w:cs="Arial"/>
          <w:sz w:val="24"/>
          <w:szCs w:val="24"/>
        </w:rPr>
        <w:t xml:space="preserve">      No </w:t>
      </w:r>
      <w:r w:rsidR="00B05C4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B05C4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2B1A53">
        <w:rPr>
          <w:rFonts w:ascii="Arial" w:hAnsi="Arial" w:cs="Arial"/>
          <w:sz w:val="24"/>
          <w:szCs w:val="24"/>
        </w:rPr>
        <w:fldChar w:fldCharType="end"/>
      </w:r>
      <w:r w:rsidRPr="002B1A53">
        <w:rPr>
          <w:rFonts w:ascii="Arial" w:hAnsi="Arial" w:cs="Arial"/>
          <w:sz w:val="24"/>
          <w:szCs w:val="24"/>
        </w:rPr>
        <w:t xml:space="preserve">      No </w:t>
      </w:r>
      <w:r w:rsidR="00B05C4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B05C4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2B1A53">
        <w:rPr>
          <w:rFonts w:ascii="Arial" w:hAnsi="Arial" w:cs="Arial"/>
          <w:sz w:val="24"/>
          <w:szCs w:val="24"/>
        </w:rPr>
        <w:fldChar w:fldCharType="end"/>
      </w:r>
      <w:r w:rsidRPr="002B1A53">
        <w:rPr>
          <w:rFonts w:ascii="Arial" w:hAnsi="Arial" w:cs="Arial"/>
          <w:sz w:val="24"/>
          <w:szCs w:val="24"/>
        </w:rPr>
        <w:t xml:space="preserve">      No </w:t>
      </w:r>
      <w:r w:rsidR="00B05C4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B05C4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2B1A53">
        <w:rPr>
          <w:rFonts w:ascii="Arial" w:hAnsi="Arial" w:cs="Arial"/>
          <w:sz w:val="24"/>
          <w:szCs w:val="24"/>
        </w:rPr>
        <w:fldChar w:fldCharType="end"/>
      </w:r>
      <w:r w:rsidRPr="002B1A53">
        <w:rPr>
          <w:rFonts w:ascii="Arial" w:hAnsi="Arial" w:cs="Arial"/>
          <w:sz w:val="24"/>
          <w:szCs w:val="24"/>
        </w:rPr>
        <w:t xml:space="preserve">      No </w:t>
      </w:r>
      <w:r w:rsidR="00B05C4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B9339A">
            <w:pPr>
              <w:rPr>
                <w:rFonts w:ascii="Arial" w:hAnsi="Arial" w:cs="Arial"/>
                <w:b/>
                <w:sz w:val="24"/>
                <w:szCs w:val="24"/>
              </w:rPr>
            </w:pPr>
            <w:r>
              <w:rPr>
                <w:rFonts w:ascii="Arial" w:hAnsi="Arial" w:cs="Arial"/>
                <w:b/>
                <w:sz w:val="24"/>
                <w:szCs w:val="24"/>
              </w:rPr>
              <w:t>10/07</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05C4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313AE8">
        <w:rPr>
          <w:rFonts w:ascii="Arial" w:hAnsi="Arial" w:cs="Arial"/>
          <w:sz w:val="24"/>
          <w:szCs w:val="24"/>
        </w:rPr>
        <w:fldChar w:fldCharType="end"/>
      </w:r>
      <w:r w:rsidRPr="00313AE8">
        <w:rPr>
          <w:rFonts w:ascii="Arial" w:hAnsi="Arial" w:cs="Arial"/>
          <w:sz w:val="24"/>
          <w:szCs w:val="24"/>
        </w:rPr>
        <w:t xml:space="preserve">     No  </w:t>
      </w:r>
      <w:r w:rsidR="00B05C4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05C4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05C4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05C4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313AE8">
        <w:rPr>
          <w:rFonts w:ascii="Arial" w:hAnsi="Arial" w:cs="Arial"/>
          <w:sz w:val="24"/>
          <w:szCs w:val="24"/>
        </w:rPr>
        <w:fldChar w:fldCharType="end"/>
      </w:r>
      <w:r w:rsidRPr="00313AE8">
        <w:rPr>
          <w:rFonts w:ascii="Arial" w:hAnsi="Arial" w:cs="Arial"/>
          <w:sz w:val="24"/>
          <w:szCs w:val="24"/>
        </w:rPr>
        <w:t xml:space="preserve">     No  </w:t>
      </w:r>
      <w:r w:rsidR="00B05C4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05C4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05C4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05C45">
        <w:rPr>
          <w:rFonts w:ascii="Arial" w:hAnsi="Arial" w:cs="Arial"/>
          <w:sz w:val="24"/>
          <w:szCs w:val="24"/>
        </w:rPr>
      </w:r>
      <w:r w:rsidR="00B05C45">
        <w:rPr>
          <w:rFonts w:ascii="Arial" w:hAnsi="Arial" w:cs="Arial"/>
          <w:sz w:val="24"/>
          <w:szCs w:val="24"/>
        </w:rPr>
        <w:fldChar w:fldCharType="separate"/>
      </w:r>
      <w:r w:rsidR="00B05C45" w:rsidRPr="00313AE8">
        <w:rPr>
          <w:rFonts w:ascii="Arial" w:hAnsi="Arial" w:cs="Arial"/>
          <w:sz w:val="24"/>
          <w:szCs w:val="24"/>
        </w:rPr>
        <w:fldChar w:fldCharType="end"/>
      </w:r>
    </w:p>
    <w:sectPr w:rsidR="00350A98" w:rsidRPr="00350A98" w:rsidSect="001A02A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9F" w:rsidRDefault="00A1039F" w:rsidP="00233561">
      <w:r>
        <w:separator/>
      </w:r>
    </w:p>
  </w:endnote>
  <w:endnote w:type="continuationSeparator" w:id="0">
    <w:p w:rsidR="00A1039F" w:rsidRDefault="00A1039F"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A103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B05C45">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1039F">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A10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9F" w:rsidRDefault="00A1039F" w:rsidP="00233561">
      <w:r>
        <w:separator/>
      </w:r>
    </w:p>
  </w:footnote>
  <w:footnote w:type="continuationSeparator" w:id="0">
    <w:p w:rsidR="00A1039F" w:rsidRDefault="00A1039F"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A10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A103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9F" w:rsidRDefault="00A103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8"/>
  </w:num>
  <w:num w:numId="5">
    <w:abstractNumId w:val="6"/>
  </w:num>
  <w:num w:numId="6">
    <w:abstractNumId w:val="2"/>
  </w:num>
  <w:num w:numId="7">
    <w:abstractNumId w:val="10"/>
  </w:num>
  <w:num w:numId="8">
    <w:abstractNumId w:val="9"/>
  </w:num>
  <w:num w:numId="9">
    <w:abstractNumId w:val="4"/>
  </w:num>
  <w:num w:numId="10">
    <w:abstractNumId w:val="5"/>
  </w:num>
  <w:num w:numId="11">
    <w:abstractNumId w:val="3"/>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0F4823"/>
    <w:rsid w:val="00100C2D"/>
    <w:rsid w:val="00103A43"/>
    <w:rsid w:val="00111B8E"/>
    <w:rsid w:val="00146941"/>
    <w:rsid w:val="00167158"/>
    <w:rsid w:val="001A02A7"/>
    <w:rsid w:val="001A0823"/>
    <w:rsid w:val="001F3265"/>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D768B"/>
    <w:rsid w:val="003151BF"/>
    <w:rsid w:val="00332F9A"/>
    <w:rsid w:val="0034234E"/>
    <w:rsid w:val="00344D10"/>
    <w:rsid w:val="0034531C"/>
    <w:rsid w:val="00350A98"/>
    <w:rsid w:val="00366F0A"/>
    <w:rsid w:val="003840CC"/>
    <w:rsid w:val="003A6967"/>
    <w:rsid w:val="003D017F"/>
    <w:rsid w:val="003D59D8"/>
    <w:rsid w:val="00400980"/>
    <w:rsid w:val="00430E14"/>
    <w:rsid w:val="00440707"/>
    <w:rsid w:val="00444B12"/>
    <w:rsid w:val="004652CE"/>
    <w:rsid w:val="004A4315"/>
    <w:rsid w:val="004F3222"/>
    <w:rsid w:val="004F7394"/>
    <w:rsid w:val="0050399D"/>
    <w:rsid w:val="00504F93"/>
    <w:rsid w:val="00523703"/>
    <w:rsid w:val="00527409"/>
    <w:rsid w:val="00552434"/>
    <w:rsid w:val="005735CD"/>
    <w:rsid w:val="0058038B"/>
    <w:rsid w:val="005C46C1"/>
    <w:rsid w:val="005C7D6A"/>
    <w:rsid w:val="005E15CA"/>
    <w:rsid w:val="005E4D2D"/>
    <w:rsid w:val="005E5238"/>
    <w:rsid w:val="0062365E"/>
    <w:rsid w:val="0065207F"/>
    <w:rsid w:val="006A3149"/>
    <w:rsid w:val="006C069B"/>
    <w:rsid w:val="006F05DF"/>
    <w:rsid w:val="006F14EB"/>
    <w:rsid w:val="006F5FFA"/>
    <w:rsid w:val="00716ABB"/>
    <w:rsid w:val="00753AFA"/>
    <w:rsid w:val="00761DF6"/>
    <w:rsid w:val="0077023D"/>
    <w:rsid w:val="007A1971"/>
    <w:rsid w:val="007A45A6"/>
    <w:rsid w:val="007B143C"/>
    <w:rsid w:val="007D1975"/>
    <w:rsid w:val="007D1B84"/>
    <w:rsid w:val="00811C35"/>
    <w:rsid w:val="00813CBA"/>
    <w:rsid w:val="0081690C"/>
    <w:rsid w:val="00893A71"/>
    <w:rsid w:val="008F40EF"/>
    <w:rsid w:val="008F62B2"/>
    <w:rsid w:val="00910769"/>
    <w:rsid w:val="009213C1"/>
    <w:rsid w:val="009428E5"/>
    <w:rsid w:val="009565C5"/>
    <w:rsid w:val="00967B62"/>
    <w:rsid w:val="00971EBF"/>
    <w:rsid w:val="00971F61"/>
    <w:rsid w:val="009857E6"/>
    <w:rsid w:val="0098781F"/>
    <w:rsid w:val="009B3949"/>
    <w:rsid w:val="009C1083"/>
    <w:rsid w:val="009C75F7"/>
    <w:rsid w:val="009D4DA8"/>
    <w:rsid w:val="00A1039F"/>
    <w:rsid w:val="00A27C28"/>
    <w:rsid w:val="00A40DC3"/>
    <w:rsid w:val="00A9284E"/>
    <w:rsid w:val="00AA5472"/>
    <w:rsid w:val="00AB7DBA"/>
    <w:rsid w:val="00AD50F2"/>
    <w:rsid w:val="00AD6D73"/>
    <w:rsid w:val="00B05C45"/>
    <w:rsid w:val="00B079BE"/>
    <w:rsid w:val="00B841EA"/>
    <w:rsid w:val="00B9339A"/>
    <w:rsid w:val="00BA27EA"/>
    <w:rsid w:val="00BA55E7"/>
    <w:rsid w:val="00BB2CF6"/>
    <w:rsid w:val="00BC135B"/>
    <w:rsid w:val="00BE0E14"/>
    <w:rsid w:val="00C33312"/>
    <w:rsid w:val="00C3660C"/>
    <w:rsid w:val="00C421AD"/>
    <w:rsid w:val="00C42CC0"/>
    <w:rsid w:val="00C56A0D"/>
    <w:rsid w:val="00C6101A"/>
    <w:rsid w:val="00CA6369"/>
    <w:rsid w:val="00CC1300"/>
    <w:rsid w:val="00CD7A67"/>
    <w:rsid w:val="00CE4E0C"/>
    <w:rsid w:val="00CF30DD"/>
    <w:rsid w:val="00D1166C"/>
    <w:rsid w:val="00D27B18"/>
    <w:rsid w:val="00D633D3"/>
    <w:rsid w:val="00D928DB"/>
    <w:rsid w:val="00DA02C7"/>
    <w:rsid w:val="00DD1AD9"/>
    <w:rsid w:val="00DF51D6"/>
    <w:rsid w:val="00DF6505"/>
    <w:rsid w:val="00E3390A"/>
    <w:rsid w:val="00E71D8E"/>
    <w:rsid w:val="00E93E74"/>
    <w:rsid w:val="00EA38F7"/>
    <w:rsid w:val="00EC2F62"/>
    <w:rsid w:val="00EE0213"/>
    <w:rsid w:val="00EE2807"/>
    <w:rsid w:val="00F013A5"/>
    <w:rsid w:val="00F043C0"/>
    <w:rsid w:val="00F04E14"/>
    <w:rsid w:val="00F1711F"/>
    <w:rsid w:val="00F2564A"/>
    <w:rsid w:val="00F54A7C"/>
    <w:rsid w:val="00F570EA"/>
    <w:rsid w:val="00F70687"/>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9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atalog.nau.edu/ProgressionPlans/index.jsp?inst=NAU00&amp;cat=1314"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E7F6E-CE54-4D1F-AF0B-3F9A651D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2013-09-27T18:47:00Z</dcterms:created>
  <dcterms:modified xsi:type="dcterms:W3CDTF">2013-10-07T22:52:00Z</dcterms:modified>
</cp:coreProperties>
</file>