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6D31CB" w:rsidP="00626D8F">
            <w:r>
              <w:rPr>
                <w:rFonts w:ascii="Arial" w:hAnsi="Arial" w:cs="Arial"/>
                <w:b/>
              </w:rPr>
              <w:fldChar w:fldCharType="begin">
                <w:ffData>
                  <w:name w:val="Check3"/>
                  <w:enabled/>
                  <w:calcOnExit w:val="0"/>
                  <w:checkBox>
                    <w:sizeAuto/>
                    <w:default w:val="1"/>
                  </w:checkBox>
                </w:ffData>
              </w:fldChar>
            </w:r>
            <w:bookmarkStart w:id="1" w:name="Check3"/>
            <w:r w:rsidR="00E172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A387E" w:rsidRDefault="00C2786B" w:rsidP="00F90A29">
            <w:pPr>
              <w:pStyle w:val="BodyText"/>
              <w:rPr>
                <w:rFonts w:ascii="Arial" w:hAnsi="Arial" w:cs="Arial"/>
                <w:b/>
                <w:sz w:val="24"/>
              </w:rPr>
            </w:pPr>
            <w:r>
              <w:rPr>
                <w:rFonts w:ascii="Arial" w:hAnsi="Arial" w:cs="Arial"/>
                <w:b/>
                <w:sz w:val="24"/>
              </w:rPr>
              <w:t>HIS 3</w:t>
            </w:r>
            <w:r w:rsidR="00F90A29">
              <w:rPr>
                <w:rFonts w:ascii="Arial" w:hAnsi="Arial" w:cs="Arial"/>
                <w:b/>
                <w:sz w:val="24"/>
              </w:rPr>
              <w:t>30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A387E" w:rsidRDefault="00F90A29" w:rsidP="00F90A29">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C2786B" w:rsidRDefault="00C2786B" w:rsidP="004008DA">
            <w:pPr>
              <w:pStyle w:val="Heading1"/>
              <w:outlineLvl w:val="0"/>
              <w:rPr>
                <w:rFonts w:ascii="Arial" w:hAnsi="Arial" w:cs="Arial"/>
                <w:bCs w:val="0"/>
                <w:sz w:val="24"/>
              </w:rPr>
            </w:pPr>
          </w:p>
          <w:p w:rsidR="006A3881" w:rsidRPr="009A387E" w:rsidRDefault="00C2786B"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9A387E" w:rsidRDefault="009A387E" w:rsidP="004008DA">
            <w:pPr>
              <w:pStyle w:val="Heading1"/>
              <w:outlineLvl w:val="0"/>
              <w:rPr>
                <w:rFonts w:ascii="Arial" w:hAnsi="Arial" w:cs="Arial"/>
                <w:bCs w:val="0"/>
                <w:sz w:val="24"/>
              </w:rPr>
            </w:pPr>
          </w:p>
          <w:p w:rsidR="006A3881" w:rsidRPr="009A387E" w:rsidRDefault="00C2786B" w:rsidP="00C2786B">
            <w:pPr>
              <w:pStyle w:val="Heading1"/>
              <w:outlineLvl w:val="0"/>
              <w:rPr>
                <w:rFonts w:ascii="Arial" w:hAnsi="Arial" w:cs="Arial"/>
                <w:bCs w:val="0"/>
                <w:sz w:val="24"/>
              </w:rPr>
            </w:pPr>
            <w:r>
              <w:rPr>
                <w:rFonts w:ascii="Arial" w:hAnsi="Arial" w:cs="Arial"/>
                <w:bCs w:val="0"/>
                <w:sz w:val="24"/>
              </w:rPr>
              <w:t xml:space="preserve">History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3E4FBF" w:rsidRDefault="003E4FBF" w:rsidP="004008DA">
            <w:pPr>
              <w:rPr>
                <w:rFonts w:ascii="Arial" w:hAnsi="Arial" w:cs="Arial"/>
              </w:rPr>
            </w:pPr>
          </w:p>
          <w:p w:rsidR="00F90A29" w:rsidRPr="00F90A29" w:rsidRDefault="00F90A29" w:rsidP="00F90A29">
            <w:pPr>
              <w:rPr>
                <w:rFonts w:ascii="Arial" w:hAnsi="Arial" w:cs="Arial"/>
                <w:sz w:val="24"/>
                <w:szCs w:val="24"/>
              </w:rPr>
            </w:pPr>
            <w:r w:rsidRPr="00F90A29">
              <w:rPr>
                <w:rFonts w:ascii="Arial" w:hAnsi="Arial" w:cs="Arial"/>
                <w:sz w:val="24"/>
                <w:szCs w:val="24"/>
              </w:rPr>
              <w:t xml:space="preserve">Learning Outcomes aligned with </w:t>
            </w:r>
            <w:proofErr w:type="spellStart"/>
            <w:r w:rsidRPr="00F90A29">
              <w:rPr>
                <w:rFonts w:ascii="Arial" w:hAnsi="Arial" w:cs="Arial"/>
                <w:sz w:val="24"/>
                <w:szCs w:val="24"/>
              </w:rPr>
              <w:t>InTASC</w:t>
            </w:r>
            <w:proofErr w:type="spellEnd"/>
            <w:r w:rsidRPr="00F90A29">
              <w:rPr>
                <w:rFonts w:ascii="Arial" w:hAnsi="Arial" w:cs="Arial"/>
                <w:sz w:val="24"/>
                <w:szCs w:val="24"/>
              </w:rPr>
              <w:t xml:space="preserve"> Professional Standards for Teaching</w:t>
            </w:r>
            <w:r>
              <w:rPr>
                <w:rFonts w:ascii="Arial" w:hAnsi="Arial" w:cs="Arial"/>
                <w:sz w:val="24"/>
                <w:szCs w:val="24"/>
              </w:rPr>
              <w:t xml:space="preserve">.  </w:t>
            </w:r>
            <w:r w:rsidRPr="00F90A29">
              <w:rPr>
                <w:rFonts w:ascii="Arial" w:hAnsi="Arial" w:cs="Arial"/>
                <w:sz w:val="24"/>
                <w:szCs w:val="24"/>
              </w:rPr>
              <w:t>By the end of the course, you will be better able to</w:t>
            </w:r>
            <w:r>
              <w:rPr>
                <w:rFonts w:ascii="Arial" w:hAnsi="Arial" w:cs="Arial"/>
                <w:sz w:val="24"/>
                <w:szCs w:val="24"/>
              </w:rPr>
              <w:t>:</w:t>
            </w:r>
          </w:p>
          <w:p w:rsidR="00F90A29" w:rsidRPr="00F90A29" w:rsidRDefault="00F90A29" w:rsidP="00F90A29">
            <w:pPr>
              <w:rPr>
                <w:rFonts w:ascii="Arial" w:hAnsi="Arial" w:cs="Arial"/>
                <w:sz w:val="24"/>
                <w:szCs w:val="24"/>
              </w:rPr>
            </w:pP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Learner and Learning Environment</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Promote learner growth (cognitive, linguistic, social, emotional, physical) by recognizing how learners construct knowledge and make meaning</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 xml:space="preserve">Create learning experiences by considering individual and group similarities and differences and collaborating with families and community </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Create a learning environment that is safe, collaborative, active, and self-driven</w:t>
            </w: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Knowledge and skills</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Understand how content and skills are both important components to teaching and learning</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 xml:space="preserve">Articulate an understanding of the disciplines and disciplinary skills in social studies;  </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Facilitate learning experiences to build student knowledge, skills, and local-global insights</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lastRenderedPageBreak/>
              <w:t>Engage students in inquiry, critical thinking, creativity, and collaborative problem solving</w:t>
            </w: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Assessment</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 xml:space="preserve">Design effective, culturally-wise assessments and rubrics in history/social studies instruction; </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Implement a variety of methods to practice formative and summative assessment to guide student learning</w:t>
            </w: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Planning and Organization</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Plan for a learner-centered classroom</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Plan a year of study in History/Social Studies at the secondary level, meeting required standards;</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Produce &amp; review lessons and unit plans that foster critical thinking and active learning;</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Analyze sources, methods, and unit designs and begin to determine which are appropriate and powerful learning tools to meet a variety of learning outcomes;</w:t>
            </w: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Instructional Strategies and methods</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Demonstrate skills and methods that help students build knowledge and apply their knowledge in historical/critical inquiry (e.g. consider issues of content, perspective, source selection and analysis, themes, controversial issues, and democratic participation);</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Adapt strategies for a variety of learners and environments</w:t>
            </w:r>
          </w:p>
          <w:p w:rsidR="00F90A29" w:rsidRPr="00F90A29" w:rsidRDefault="00F90A29" w:rsidP="00F90A29">
            <w:pPr>
              <w:numPr>
                <w:ilvl w:val="0"/>
                <w:numId w:val="1"/>
              </w:numPr>
              <w:rPr>
                <w:rFonts w:ascii="Arial" w:hAnsi="Arial" w:cs="Arial"/>
                <w:sz w:val="24"/>
                <w:szCs w:val="24"/>
              </w:rPr>
            </w:pPr>
            <w:r w:rsidRPr="00F90A29">
              <w:rPr>
                <w:rFonts w:ascii="Arial" w:hAnsi="Arial" w:cs="Arial"/>
                <w:sz w:val="24"/>
                <w:szCs w:val="24"/>
              </w:rPr>
              <w:t>Dispositions and Professional Responsibility</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 xml:space="preserve">Become familiar with professional organizations, journals, and professional activities in Social Studies and history education; </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Collaborate with others to draft curriculum</w:t>
            </w:r>
          </w:p>
          <w:p w:rsidR="00F90A29" w:rsidRPr="00F90A29" w:rsidRDefault="00F90A29" w:rsidP="00F90A29">
            <w:pPr>
              <w:numPr>
                <w:ilvl w:val="1"/>
                <w:numId w:val="1"/>
              </w:numPr>
              <w:rPr>
                <w:rFonts w:ascii="Arial" w:hAnsi="Arial" w:cs="Arial"/>
                <w:sz w:val="24"/>
                <w:szCs w:val="24"/>
              </w:rPr>
            </w:pPr>
            <w:r w:rsidRPr="00F90A29">
              <w:rPr>
                <w:rFonts w:ascii="Arial" w:hAnsi="Arial" w:cs="Arial"/>
                <w:sz w:val="24"/>
                <w:szCs w:val="24"/>
              </w:rPr>
              <w:t>Strengthen your teaching portfolio to demonstrate your knowledge, skills and experience;</w:t>
            </w:r>
          </w:p>
          <w:p w:rsidR="003E4FBF" w:rsidRPr="00F90A29" w:rsidRDefault="00F90A29" w:rsidP="00F90A29">
            <w:pPr>
              <w:numPr>
                <w:ilvl w:val="1"/>
                <w:numId w:val="1"/>
              </w:numPr>
              <w:rPr>
                <w:rFonts w:ascii="Arial" w:hAnsi="Arial" w:cs="Arial"/>
                <w:sz w:val="24"/>
                <w:szCs w:val="24"/>
              </w:rPr>
            </w:pPr>
            <w:r w:rsidRPr="00F90A29">
              <w:rPr>
                <w:rFonts w:ascii="Arial" w:hAnsi="Arial" w:cs="Arial"/>
                <w:sz w:val="24"/>
                <w:szCs w:val="24"/>
              </w:rPr>
              <w:t>Assemble an application packet for a history/social studies position;</w:t>
            </w:r>
            <w:r>
              <w:rPr>
                <w:rFonts w:ascii="Arial" w:hAnsi="Arial" w:cs="Arial"/>
                <w:sz w:val="24"/>
                <w:szCs w:val="24"/>
              </w:rPr>
              <w:t xml:space="preserve"> </w:t>
            </w:r>
            <w:r w:rsidRPr="00F90A29">
              <w:rPr>
                <w:rFonts w:ascii="Arial" w:hAnsi="Arial" w:cs="Arial"/>
                <w:sz w:val="24"/>
                <w:szCs w:val="24"/>
              </w:rPr>
              <w:t>Interview for a teaching position</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387E" w:rsidRDefault="009A387E" w:rsidP="001E6BA1">
            <w:pPr>
              <w:rPr>
                <w:rFonts w:ascii="Arial" w:hAnsi="Arial" w:cs="Arial"/>
                <w:b/>
                <w:bCs/>
                <w:sz w:val="24"/>
                <w:szCs w:val="24"/>
              </w:rPr>
            </w:pPr>
            <w:r w:rsidRPr="009A387E">
              <w:rPr>
                <w:rFonts w:ascii="Arial" w:hAnsi="Arial" w:cs="Arial"/>
                <w:b/>
                <w:bCs/>
                <w:sz w:val="24"/>
                <w:szCs w:val="24"/>
              </w:rPr>
              <w:t>UNCHANGED</w:t>
            </w:r>
          </w:p>
          <w:p w:rsidR="001E6BA1" w:rsidRDefault="001E6BA1"/>
        </w:tc>
      </w:tr>
    </w:tbl>
    <w:p w:rsidR="009F08E6" w:rsidRDefault="009F08E6"/>
    <w:p w:rsidR="001E6BA1" w:rsidRDefault="001E6BA1"/>
    <w:p w:rsidR="00F90A29" w:rsidRDefault="00F90A29"/>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lastRenderedPageBreak/>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Default="00F90A29" w:rsidP="009A387E">
            <w:pPr>
              <w:rPr>
                <w:rFonts w:ascii="Tahoma" w:hAnsi="Tahoma" w:cs="Tahoma"/>
                <w:b/>
                <w:color w:val="548DD4" w:themeColor="text2" w:themeTint="99"/>
                <w:sz w:val="24"/>
                <w:szCs w:val="24"/>
              </w:rPr>
            </w:pPr>
            <w:r>
              <w:rPr>
                <w:rFonts w:ascii="Tahoma" w:hAnsi="Tahoma" w:cs="Tahoma"/>
                <w:b/>
                <w:color w:val="548DD4" w:themeColor="text2" w:themeTint="99"/>
                <w:sz w:val="24"/>
                <w:szCs w:val="24"/>
              </w:rPr>
              <w:t>HIS 330</w:t>
            </w:r>
            <w:r w:rsidR="009A387E"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TEACHING AND LEARNING HISTORY AND GEOGRAPHY (3</w:t>
            </w:r>
            <w:r w:rsidR="009A387E" w:rsidRPr="009A387E">
              <w:rPr>
                <w:rFonts w:ascii="Tahoma" w:hAnsi="Tahoma" w:cs="Tahoma"/>
                <w:b/>
                <w:color w:val="548DD4" w:themeColor="text2" w:themeTint="99"/>
                <w:sz w:val="24"/>
                <w:szCs w:val="24"/>
              </w:rPr>
              <w:t>)</w:t>
            </w:r>
          </w:p>
          <w:p w:rsidR="00F90A29" w:rsidRPr="00F90A29" w:rsidRDefault="00F90A29" w:rsidP="00F90A29">
            <w:pPr>
              <w:rPr>
                <w:rFonts w:ascii="Tahoma" w:hAnsi="Tahoma" w:cs="Tahoma"/>
                <w:sz w:val="24"/>
                <w:szCs w:val="24"/>
              </w:rPr>
            </w:pPr>
            <w:r w:rsidRPr="00F90A29">
              <w:rPr>
                <w:rFonts w:ascii="Tahoma" w:hAnsi="Tahoma" w:cs="Tahoma"/>
                <w:sz w:val="24"/>
                <w:szCs w:val="24"/>
              </w:rPr>
              <w:t>Description: This course focuses on the disciplinary practices of history and geography, critical thinking skills and habits of mind needed for each discipline, as well as ways of teaching middle and high school history and geography classes. Content is interwoven with evidence-based pedagogical strategies, evaluation, standards, dispositions, and practice. Required of all secondary education majors preparing to teach history and the social sciences. Contains an assessment that must be passed to be eligible to register for student teaching. Letter grade only. Course fee required.</w:t>
            </w:r>
          </w:p>
          <w:p w:rsidR="00F90A29" w:rsidRPr="00F90A29" w:rsidRDefault="00F90A29" w:rsidP="00F90A29">
            <w:pPr>
              <w:rPr>
                <w:rFonts w:ascii="Tahoma" w:hAnsi="Tahoma" w:cs="Tahoma"/>
                <w:sz w:val="24"/>
                <w:szCs w:val="24"/>
              </w:rPr>
            </w:pPr>
          </w:p>
          <w:p w:rsidR="00F90A29" w:rsidRPr="00F90A29" w:rsidRDefault="00F90A29" w:rsidP="00F90A29">
            <w:pPr>
              <w:rPr>
                <w:rFonts w:ascii="Tahoma" w:hAnsi="Tahoma" w:cs="Tahoma"/>
                <w:sz w:val="24"/>
                <w:szCs w:val="24"/>
              </w:rPr>
            </w:pPr>
            <w:r w:rsidRPr="00F90A29">
              <w:rPr>
                <w:rFonts w:ascii="Tahoma" w:hAnsi="Tahoma" w:cs="Tahoma"/>
                <w:sz w:val="24"/>
                <w:szCs w:val="24"/>
              </w:rPr>
              <w:t>Units: 3</w:t>
            </w:r>
          </w:p>
          <w:p w:rsidR="00F90A29" w:rsidRDefault="00F90A29" w:rsidP="00F90A29">
            <w:pPr>
              <w:rPr>
                <w:rFonts w:ascii="Tahoma" w:hAnsi="Tahoma" w:cs="Tahoma"/>
                <w:sz w:val="24"/>
                <w:szCs w:val="24"/>
              </w:rPr>
            </w:pPr>
          </w:p>
          <w:p w:rsidR="00F90A29" w:rsidRDefault="00F90A29" w:rsidP="00F90A29">
            <w:pPr>
              <w:rPr>
                <w:rFonts w:ascii="Tahoma" w:hAnsi="Tahoma" w:cs="Tahoma"/>
                <w:sz w:val="24"/>
                <w:szCs w:val="24"/>
              </w:rPr>
            </w:pPr>
            <w:r>
              <w:rPr>
                <w:rFonts w:ascii="Tahoma" w:hAnsi="Tahoma" w:cs="Tahoma"/>
                <w:sz w:val="24"/>
                <w:szCs w:val="24"/>
              </w:rPr>
              <w:t xml:space="preserve">Prerequisite: HIS 205 and </w:t>
            </w:r>
            <w:r w:rsidRPr="00F90A29">
              <w:rPr>
                <w:rFonts w:ascii="Tahoma" w:hAnsi="Tahoma" w:cs="Tahoma"/>
                <w:sz w:val="24"/>
                <w:szCs w:val="24"/>
              </w:rPr>
              <w:t xml:space="preserve">206 </w:t>
            </w:r>
          </w:p>
          <w:p w:rsidR="00F90A29" w:rsidRDefault="00F90A29" w:rsidP="00F90A29">
            <w:pPr>
              <w:rPr>
                <w:rFonts w:ascii="Tahoma" w:hAnsi="Tahoma" w:cs="Tahoma"/>
                <w:sz w:val="24"/>
                <w:szCs w:val="24"/>
              </w:rPr>
            </w:pPr>
          </w:p>
          <w:p w:rsidR="009A387E" w:rsidRPr="009A387E" w:rsidRDefault="00F90A29" w:rsidP="00F90A29">
            <w:pPr>
              <w:rPr>
                <w:rFonts w:ascii="Tahoma" w:hAnsi="Tahoma" w:cs="Tahoma"/>
                <w:sz w:val="24"/>
                <w:szCs w:val="24"/>
              </w:rPr>
            </w:pPr>
            <w:proofErr w:type="spellStart"/>
            <w:r w:rsidRPr="00F90A29">
              <w:rPr>
                <w:rFonts w:ascii="Tahoma" w:hAnsi="Tahoma" w:cs="Tahoma"/>
                <w:sz w:val="24"/>
                <w:szCs w:val="24"/>
              </w:rPr>
              <w:t>Corequisite</w:t>
            </w:r>
            <w:proofErr w:type="spellEnd"/>
            <w:r w:rsidRPr="00F90A29">
              <w:rPr>
                <w:rFonts w:ascii="Tahoma" w:hAnsi="Tahoma" w:cs="Tahoma"/>
                <w:sz w:val="24"/>
                <w:szCs w:val="24"/>
              </w:rPr>
              <w:t xml:space="preserve">: HIS 306 </w:t>
            </w:r>
            <w:r w:rsidR="00C2786B" w:rsidRPr="00C2786B">
              <w:rPr>
                <w:rFonts w:ascii="Tahoma" w:hAnsi="Tahoma" w:cs="Tahoma"/>
                <w:sz w:val="24"/>
                <w:szCs w:val="24"/>
              </w:rPr>
              <w:t xml:space="preserve"> </w:t>
            </w:r>
          </w:p>
          <w:p w:rsidR="009A387E" w:rsidRDefault="009A387E" w:rsidP="009A387E"/>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F90A29" w:rsidRDefault="00F90A29" w:rsidP="00F90A29">
            <w:pPr>
              <w:rPr>
                <w:rFonts w:ascii="Tahoma" w:hAnsi="Tahoma" w:cs="Tahoma"/>
                <w:b/>
                <w:color w:val="548DD4" w:themeColor="text2" w:themeTint="99"/>
                <w:sz w:val="24"/>
                <w:szCs w:val="24"/>
              </w:rPr>
            </w:pPr>
            <w:r>
              <w:rPr>
                <w:rFonts w:ascii="Tahoma" w:hAnsi="Tahoma" w:cs="Tahoma"/>
                <w:b/>
                <w:color w:val="548DD4" w:themeColor="text2" w:themeTint="99"/>
                <w:sz w:val="24"/>
                <w:szCs w:val="24"/>
              </w:rPr>
              <w:t>HIS 330</w:t>
            </w:r>
            <w:r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TEACHING AND LEARNING HISTORY AND GEOGRAPHY (3</w:t>
            </w:r>
            <w:r w:rsidRPr="009A387E">
              <w:rPr>
                <w:rFonts w:ascii="Tahoma" w:hAnsi="Tahoma" w:cs="Tahoma"/>
                <w:b/>
                <w:color w:val="548DD4" w:themeColor="text2" w:themeTint="99"/>
                <w:sz w:val="24"/>
                <w:szCs w:val="24"/>
              </w:rPr>
              <w:t>)</w:t>
            </w:r>
          </w:p>
          <w:p w:rsidR="00F90A29" w:rsidRPr="00F90A29" w:rsidRDefault="00F90A29" w:rsidP="00F90A29">
            <w:pPr>
              <w:rPr>
                <w:rFonts w:ascii="Tahoma" w:hAnsi="Tahoma" w:cs="Tahoma"/>
                <w:sz w:val="24"/>
                <w:szCs w:val="24"/>
              </w:rPr>
            </w:pPr>
            <w:r w:rsidRPr="00F90A29">
              <w:rPr>
                <w:rFonts w:ascii="Tahoma" w:hAnsi="Tahoma" w:cs="Tahoma"/>
                <w:sz w:val="24"/>
                <w:szCs w:val="24"/>
              </w:rPr>
              <w:t>Description: This course focuses on the disciplinary practices of history and geography, critical thinking skills and habits of mind needed for each discipline, as well as ways of teaching middle and high school history and geography classes. Content is interwoven with evidence-based pedagogical strategies, evaluation, standards, dispositions, and practice. Required of all secondary education majors preparing to teach history and the social sciences. Contains an assessment that must be passed to be eligible to register for student teaching. Letter grade only. Course fee required.</w:t>
            </w:r>
          </w:p>
          <w:p w:rsidR="00F90A29" w:rsidRPr="00F90A29" w:rsidRDefault="00F90A29" w:rsidP="00F90A29">
            <w:pPr>
              <w:rPr>
                <w:rFonts w:ascii="Tahoma" w:hAnsi="Tahoma" w:cs="Tahoma"/>
                <w:sz w:val="24"/>
                <w:szCs w:val="24"/>
              </w:rPr>
            </w:pPr>
          </w:p>
          <w:p w:rsidR="00F90A29" w:rsidRPr="00F90A29" w:rsidRDefault="00F90A29" w:rsidP="00F90A29">
            <w:pPr>
              <w:rPr>
                <w:rFonts w:ascii="Tahoma" w:hAnsi="Tahoma" w:cs="Tahoma"/>
                <w:sz w:val="24"/>
                <w:szCs w:val="24"/>
              </w:rPr>
            </w:pPr>
            <w:r w:rsidRPr="00F90A29">
              <w:rPr>
                <w:rFonts w:ascii="Tahoma" w:hAnsi="Tahoma" w:cs="Tahoma"/>
                <w:sz w:val="24"/>
                <w:szCs w:val="24"/>
              </w:rPr>
              <w:t>Units: 3</w:t>
            </w:r>
          </w:p>
          <w:p w:rsidR="00F90A29" w:rsidRDefault="00F90A29" w:rsidP="00F90A29">
            <w:pPr>
              <w:rPr>
                <w:rFonts w:ascii="Tahoma" w:hAnsi="Tahoma" w:cs="Tahoma"/>
                <w:sz w:val="24"/>
                <w:szCs w:val="24"/>
              </w:rPr>
            </w:pPr>
          </w:p>
          <w:p w:rsidR="00F90A29" w:rsidRDefault="00F90A29" w:rsidP="00F90A29">
            <w:pPr>
              <w:rPr>
                <w:rFonts w:ascii="Tahoma" w:hAnsi="Tahoma" w:cs="Tahoma"/>
                <w:sz w:val="24"/>
                <w:szCs w:val="24"/>
              </w:rPr>
            </w:pPr>
            <w:r>
              <w:rPr>
                <w:rFonts w:ascii="Tahoma" w:hAnsi="Tahoma" w:cs="Tahoma"/>
                <w:sz w:val="24"/>
                <w:szCs w:val="24"/>
              </w:rPr>
              <w:t xml:space="preserve">Prerequisite: HIS 205, </w:t>
            </w:r>
            <w:r w:rsidRPr="00F90A29">
              <w:rPr>
                <w:rFonts w:ascii="Tahoma" w:hAnsi="Tahoma" w:cs="Tahoma"/>
                <w:b/>
                <w:strike/>
                <w:color w:val="FF0000"/>
                <w:sz w:val="24"/>
                <w:szCs w:val="24"/>
              </w:rPr>
              <w:t>and</w:t>
            </w:r>
            <w:r>
              <w:rPr>
                <w:rFonts w:ascii="Tahoma" w:hAnsi="Tahoma" w:cs="Tahoma"/>
                <w:sz w:val="24"/>
                <w:szCs w:val="24"/>
              </w:rPr>
              <w:t xml:space="preserve"> </w:t>
            </w:r>
            <w:r w:rsidRPr="00F90A29">
              <w:rPr>
                <w:rFonts w:ascii="Tahoma" w:hAnsi="Tahoma" w:cs="Tahoma"/>
                <w:b/>
                <w:sz w:val="24"/>
                <w:szCs w:val="24"/>
              </w:rPr>
              <w:t xml:space="preserve">HIS </w:t>
            </w:r>
            <w:r>
              <w:rPr>
                <w:rFonts w:ascii="Tahoma" w:hAnsi="Tahoma" w:cs="Tahoma"/>
                <w:sz w:val="24"/>
                <w:szCs w:val="24"/>
              </w:rPr>
              <w:t xml:space="preserve">206, </w:t>
            </w:r>
            <w:r w:rsidRPr="00F90A29">
              <w:rPr>
                <w:rFonts w:ascii="Tahoma" w:hAnsi="Tahoma" w:cs="Tahoma"/>
                <w:b/>
                <w:sz w:val="24"/>
                <w:szCs w:val="24"/>
              </w:rPr>
              <w:t>d</w:t>
            </w:r>
            <w:r w:rsidRPr="00FB4EF1">
              <w:rPr>
                <w:rFonts w:ascii="Tahoma" w:hAnsi="Tahoma" w:cs="Tahoma"/>
                <w:b/>
                <w:sz w:val="24"/>
                <w:szCs w:val="24"/>
              </w:rPr>
              <w:t>eclared History and Social Studies Education major</w:t>
            </w:r>
          </w:p>
          <w:p w:rsidR="00F90A29" w:rsidRDefault="00F90A29" w:rsidP="00F90A29">
            <w:pPr>
              <w:rPr>
                <w:rFonts w:ascii="Tahoma" w:hAnsi="Tahoma" w:cs="Tahoma"/>
                <w:sz w:val="24"/>
                <w:szCs w:val="24"/>
              </w:rPr>
            </w:pPr>
          </w:p>
          <w:p w:rsidR="00C2786B" w:rsidRDefault="00F90A29" w:rsidP="00F90A29">
            <w:pPr>
              <w:rPr>
                <w:rFonts w:ascii="Tahoma" w:hAnsi="Tahoma" w:cs="Tahoma"/>
                <w:sz w:val="24"/>
                <w:szCs w:val="24"/>
              </w:rPr>
            </w:pPr>
            <w:proofErr w:type="spellStart"/>
            <w:r w:rsidRPr="00F90A29">
              <w:rPr>
                <w:rFonts w:ascii="Tahoma" w:hAnsi="Tahoma" w:cs="Tahoma"/>
                <w:sz w:val="24"/>
                <w:szCs w:val="24"/>
              </w:rPr>
              <w:t>Corequisite</w:t>
            </w:r>
            <w:proofErr w:type="spellEnd"/>
            <w:r w:rsidRPr="00F90A29">
              <w:rPr>
                <w:rFonts w:ascii="Tahoma" w:hAnsi="Tahoma" w:cs="Tahoma"/>
                <w:sz w:val="24"/>
                <w:szCs w:val="24"/>
              </w:rPr>
              <w:t>: HIS 306</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C37821" w:rsidRDefault="00C37821" w:rsidP="00C37821">
      <w:pPr>
        <w:shd w:val="clear" w:color="auto" w:fill="D9D9D9" w:themeFill="background1" w:themeFillShade="D9"/>
        <w:rPr>
          <w:rFonts w:ascii="Arial" w:hAnsi="Arial" w:cs="Arial"/>
          <w:bCs/>
        </w:rPr>
      </w:pPr>
      <w:r>
        <w:rPr>
          <w:rFonts w:ascii="Arial" w:hAnsi="Arial" w:cs="Arial"/>
          <w:b/>
        </w:rPr>
        <w:t xml:space="preserve">The prerequisite change will allow only History Education majors to enroll in the course.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9A387E" w:rsidRDefault="009A387E" w:rsidP="009C3DFF">
            <w:pPr>
              <w:rPr>
                <w:rFonts w:ascii="Arial" w:hAnsi="Arial" w:cs="Arial"/>
                <w:b/>
                <w:bCs/>
              </w:rPr>
            </w:pPr>
            <w:r w:rsidRPr="009A387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lastRenderedPageBreak/>
              <w:t xml:space="preserve">letter grade </w:t>
            </w:r>
            <w:r w:rsidR="006D31C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r w:rsidRPr="000D6658">
              <w:rPr>
                <w:rFonts w:ascii="Arial" w:hAnsi="Arial" w:cs="Arial"/>
                <w:bCs/>
              </w:rPr>
              <w:t xml:space="preserve"> pass/fail </w:t>
            </w:r>
            <w:bookmarkStart w:id="2" w:name="Check24"/>
            <w:r w:rsidR="006D31C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bookmarkEnd w:id="2"/>
            <w:r w:rsidRPr="000D6658">
              <w:rPr>
                <w:rFonts w:ascii="Arial" w:hAnsi="Arial" w:cs="Arial"/>
                <w:bCs/>
              </w:rPr>
              <w:t xml:space="preserve">  or both   </w:t>
            </w:r>
            <w:r w:rsidR="006D31C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lastRenderedPageBreak/>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lastRenderedPageBreak/>
              <w:t xml:space="preserve">letter grade </w:t>
            </w:r>
            <w:r w:rsidR="006D31C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r w:rsidRPr="000D6658">
              <w:rPr>
                <w:rFonts w:ascii="Arial" w:hAnsi="Arial" w:cs="Arial"/>
                <w:bCs/>
              </w:rPr>
              <w:t xml:space="preserve">  pass/fail </w:t>
            </w:r>
            <w:bookmarkStart w:id="3" w:name="Check25"/>
            <w:r w:rsidR="006D31C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bookmarkEnd w:id="3"/>
            <w:r w:rsidRPr="000D6658">
              <w:rPr>
                <w:rFonts w:ascii="Arial" w:hAnsi="Arial" w:cs="Arial"/>
                <w:bCs/>
              </w:rPr>
              <w:t xml:space="preserve"> or both   </w:t>
            </w:r>
            <w:r w:rsidR="006D31C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A387E" w:rsidRPr="009A387E" w:rsidRDefault="00F90A29">
            <w:pPr>
              <w:rPr>
                <w:rFonts w:ascii="Arial" w:hAnsi="Arial" w:cs="Arial"/>
              </w:rPr>
            </w:pPr>
            <w:r>
              <w:rPr>
                <w:rFonts w:ascii="Tahoma" w:hAnsi="Tahoma" w:cs="Tahoma"/>
                <w:sz w:val="24"/>
                <w:szCs w:val="24"/>
              </w:rPr>
              <w:t xml:space="preserve">HIS 205 and </w:t>
            </w:r>
            <w:r w:rsidRPr="00F90A29">
              <w:rPr>
                <w:rFonts w:ascii="Tahoma" w:hAnsi="Tahoma" w:cs="Tahoma"/>
                <w:sz w:val="24"/>
                <w:szCs w:val="24"/>
              </w:rPr>
              <w:t>206</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F90A29" w:rsidRDefault="00F90A29" w:rsidP="00F90A29">
            <w:pPr>
              <w:rPr>
                <w:rFonts w:ascii="Arial" w:hAnsi="Arial" w:cs="Arial"/>
                <w:b/>
                <w:sz w:val="24"/>
                <w:szCs w:val="24"/>
              </w:rPr>
            </w:pPr>
            <w:r w:rsidRPr="00F90A29">
              <w:rPr>
                <w:rFonts w:ascii="Arial" w:hAnsi="Arial" w:cs="Arial"/>
                <w:b/>
                <w:sz w:val="24"/>
                <w:szCs w:val="24"/>
              </w:rPr>
              <w:t>HIS 205, HIS 206, declared History and Social Studies Education major</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6D31CB">
        <w:rPr>
          <w:rFonts w:ascii="Arial" w:hAnsi="Arial" w:cs="Arial"/>
          <w:bCs/>
        </w:rPr>
        <w:fldChar w:fldCharType="begin">
          <w:ffData>
            <w:name w:val="Check28"/>
            <w:enabled/>
            <w:calcOnExit w:val="0"/>
            <w:checkBox>
              <w:sizeAuto/>
              <w:default w:val="1"/>
            </w:checkBox>
          </w:ffData>
        </w:fldChar>
      </w:r>
      <w:bookmarkStart w:id="4" w:name="Check28"/>
      <w:r w:rsidR="003B4993">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6D31C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6D31CB">
        <w:rPr>
          <w:rFonts w:ascii="Arial" w:hAnsi="Arial" w:cs="Arial"/>
          <w:bCs/>
          <w:sz w:val="22"/>
          <w:szCs w:val="22"/>
        </w:rPr>
      </w:r>
      <w:r w:rsidR="006D31CB">
        <w:rPr>
          <w:rFonts w:ascii="Arial" w:hAnsi="Arial" w:cs="Arial"/>
          <w:bCs/>
          <w:sz w:val="22"/>
          <w:szCs w:val="22"/>
        </w:rPr>
        <w:fldChar w:fldCharType="separate"/>
      </w:r>
      <w:r w:rsidR="006D31CB">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FB4EF1" w:rsidP="009F08E6">
      <w:pPr>
        <w:shd w:val="clear" w:color="auto" w:fill="D9D9D9" w:themeFill="background1" w:themeFillShade="D9"/>
        <w:rPr>
          <w:rFonts w:ascii="Arial" w:hAnsi="Arial" w:cs="Arial"/>
          <w:b/>
          <w:bCs/>
        </w:rPr>
      </w:pPr>
      <w:proofErr w:type="gramStart"/>
      <w:r>
        <w:rPr>
          <w:rFonts w:ascii="Arial" w:hAnsi="Arial" w:cs="Arial"/>
          <w:b/>
          <w:bCs/>
        </w:rPr>
        <w:t>History and Social Studies-Secondary Education; B.S.Ed.</w:t>
      </w:r>
      <w:proofErr w:type="gramEnd"/>
    </w:p>
    <w:p w:rsidR="00FB4EF1" w:rsidRDefault="00FB4EF1"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6D31CB"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9620D">
        <w:rPr>
          <w:rFonts w:ascii="Arial" w:hAnsi="Arial" w:cs="Arial"/>
          <w:bCs/>
        </w:rPr>
        <w:fldChar w:fldCharType="end"/>
      </w:r>
      <w:r w:rsidR="0009620D" w:rsidRPr="0009620D">
        <w:rPr>
          <w:rFonts w:ascii="Arial" w:hAnsi="Arial" w:cs="Arial"/>
          <w:bCs/>
        </w:rPr>
        <w:t xml:space="preserve">        No </w:t>
      </w:r>
      <w:r w:rsidR="006D31CB">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64620" w:rsidRPr="00FE4412" w:rsidRDefault="00FE4412" w:rsidP="009F08E6">
      <w:pPr>
        <w:shd w:val="clear" w:color="auto" w:fill="D9D9D9" w:themeFill="background1" w:themeFillShade="D9"/>
        <w:rPr>
          <w:rFonts w:ascii="Arial" w:hAnsi="Arial" w:cs="Arial"/>
          <w:b/>
          <w:bCs/>
        </w:rPr>
      </w:pPr>
      <w:r w:rsidRPr="00FE4412">
        <w:rPr>
          <w:rFonts w:ascii="Arial" w:hAnsi="Arial" w:cs="Arial"/>
          <w:b/>
          <w:bCs/>
        </w:rPr>
        <w:t xml:space="preserve">This pre-requisite change will not require any related plan change proposals.  </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6D31CB"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0E59CF">
        <w:rPr>
          <w:rFonts w:ascii="Arial" w:hAnsi="Arial" w:cs="Arial"/>
          <w:bCs/>
        </w:rPr>
        <w:fldChar w:fldCharType="end"/>
      </w:r>
      <w:r w:rsidR="000D6658" w:rsidRPr="000E59CF">
        <w:rPr>
          <w:rFonts w:ascii="Arial" w:hAnsi="Arial" w:cs="Arial"/>
          <w:bCs/>
        </w:rPr>
        <w:t xml:space="preserve">       No </w:t>
      </w:r>
      <w:r w:rsidR="006D31CB">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6D31CB">
        <w:rPr>
          <w:rFonts w:ascii="Arial" w:hAnsi="Arial" w:cs="Arial"/>
          <w:bCs/>
        </w:rPr>
        <w:fldChar w:fldCharType="begin">
          <w:ffData>
            <w:name w:val=""/>
            <w:enabled/>
            <w:calcOnExit w:val="0"/>
            <w:checkBox>
              <w:sizeAuto/>
              <w:default w:val="0"/>
            </w:checkBox>
          </w:ffData>
        </w:fldChar>
      </w:r>
      <w:r w:rsidR="00FB4EF1">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6D31CB">
        <w:rPr>
          <w:rFonts w:ascii="Arial" w:hAnsi="Arial" w:cs="Arial"/>
          <w:bCs/>
        </w:rPr>
        <w:fldChar w:fldCharType="begin">
          <w:ffData>
            <w:name w:val=""/>
            <w:enabled/>
            <w:calcOnExit w:val="0"/>
            <w:checkBox>
              <w:sizeAuto/>
              <w:default w:val="1"/>
            </w:checkBox>
          </w:ffData>
        </w:fldChar>
      </w:r>
      <w:r w:rsidR="00FB4EF1">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6D31CB">
        <w:rPr>
          <w:rFonts w:ascii="Arial" w:hAnsi="Arial" w:cs="Arial"/>
          <w:bCs/>
        </w:rPr>
        <w:fldChar w:fldCharType="begin">
          <w:ffData>
            <w:name w:val=""/>
            <w:enabled/>
            <w:calcOnExit w:val="0"/>
            <w:checkBox>
              <w:sizeAuto/>
              <w:default w:val="0"/>
            </w:checkBox>
          </w:ffData>
        </w:fldChar>
      </w:r>
      <w:r w:rsidR="00E17239">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r w:rsidR="000D6658" w:rsidRPr="00271ACC">
        <w:rPr>
          <w:rFonts w:ascii="Arial" w:hAnsi="Arial" w:cs="Arial"/>
          <w:bCs/>
        </w:rPr>
        <w:t xml:space="preserve">      Diversity </w:t>
      </w:r>
      <w:r w:rsidR="006D31C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000D6658" w:rsidRPr="00271ACC">
        <w:rPr>
          <w:rFonts w:ascii="Arial" w:hAnsi="Arial" w:cs="Arial"/>
          <w:bCs/>
        </w:rPr>
        <w:t xml:space="preserve">        Both  </w:t>
      </w:r>
      <w:r w:rsidR="006D31C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6D31C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6D31CB">
        <w:rPr>
          <w:rFonts w:ascii="Arial" w:hAnsi="Arial" w:cs="Arial"/>
          <w:bCs/>
        </w:rPr>
        <w:fldChar w:fldCharType="begin">
          <w:ffData>
            <w:name w:val=""/>
            <w:enabled/>
            <w:calcOnExit w:val="0"/>
            <w:checkBox>
              <w:sizeAuto/>
              <w:default w:val="0"/>
            </w:checkBox>
          </w:ffData>
        </w:fldChar>
      </w:r>
      <w:r w:rsidR="00FB4EF1">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6D31C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Pr="00271ACC">
        <w:rPr>
          <w:rFonts w:ascii="Arial" w:hAnsi="Arial" w:cs="Arial"/>
          <w:bCs/>
        </w:rPr>
        <w:t xml:space="preserve">      Diversity </w:t>
      </w:r>
      <w:r w:rsidR="006D31C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Pr="00271ACC">
        <w:rPr>
          <w:rFonts w:ascii="Arial" w:hAnsi="Arial" w:cs="Arial"/>
          <w:bCs/>
        </w:rPr>
        <w:t xml:space="preserve">        Both  </w:t>
      </w:r>
      <w:r w:rsidR="006D31C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6D31CB">
        <w:rPr>
          <w:rFonts w:ascii="Arial" w:hAnsi="Arial" w:cs="Arial"/>
          <w:bCs/>
        </w:rPr>
      </w:r>
      <w:r w:rsidR="006D31CB">
        <w:rPr>
          <w:rFonts w:ascii="Arial" w:hAnsi="Arial" w:cs="Arial"/>
          <w:bCs/>
        </w:rPr>
        <w:fldChar w:fldCharType="separate"/>
      </w:r>
      <w:r w:rsidR="006D31C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6D31CB"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986D6F">
        <w:rPr>
          <w:rFonts w:ascii="Arial" w:hAnsi="Arial" w:cs="Arial"/>
        </w:rPr>
        <w:fldChar w:fldCharType="end"/>
      </w:r>
      <w:bookmarkEnd w:id="6"/>
      <w:r w:rsidRPr="00986D6F">
        <w:rPr>
          <w:rFonts w:ascii="Arial" w:hAnsi="Arial" w:cs="Arial"/>
        </w:rPr>
        <w:t xml:space="preserve">       No </w:t>
      </w:r>
      <w:r w:rsidR="006D31CB">
        <w:rPr>
          <w:rFonts w:ascii="Arial" w:hAnsi="Arial" w:cs="Arial"/>
        </w:rPr>
        <w:fldChar w:fldCharType="begin">
          <w:ffData>
            <w:name w:val="Check33"/>
            <w:enabled/>
            <w:calcOnExit w:val="0"/>
            <w:checkBox>
              <w:sizeAuto/>
              <w:default w:val="1"/>
            </w:checkBox>
          </w:ffData>
        </w:fldChar>
      </w:r>
      <w:bookmarkStart w:id="7" w:name="Check33"/>
      <w:r w:rsidR="003B4993">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6D31C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945FC2">
        <w:rPr>
          <w:rFonts w:ascii="Arial" w:hAnsi="Arial" w:cs="Arial"/>
        </w:rPr>
        <w:fldChar w:fldCharType="end"/>
      </w:r>
      <w:r w:rsidRPr="00945FC2">
        <w:rPr>
          <w:rFonts w:ascii="Arial" w:hAnsi="Arial" w:cs="Arial"/>
        </w:rPr>
        <w:t xml:space="preserve">       No </w:t>
      </w:r>
      <w:r w:rsidR="006D31CB">
        <w:rPr>
          <w:rFonts w:ascii="Arial" w:hAnsi="Arial" w:cs="Arial"/>
        </w:rPr>
        <w:fldChar w:fldCharType="begin">
          <w:ffData>
            <w:name w:val="Check37"/>
            <w:enabled/>
            <w:calcOnExit w:val="0"/>
            <w:checkBox>
              <w:sizeAuto/>
              <w:default w:val="1"/>
            </w:checkBox>
          </w:ffData>
        </w:fldChar>
      </w:r>
      <w:bookmarkStart w:id="8" w:name="Check37"/>
      <w:r w:rsidR="003B4993">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Pr>
          <w:rFonts w:ascii="Arial" w:hAnsi="Arial" w:cs="Arial"/>
        </w:rPr>
        <w:fldChar w:fldCharType="end"/>
      </w:r>
      <w:bookmarkEnd w:id="8"/>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3B4993">
        <w:tc>
          <w:tcPr>
            <w:tcW w:w="9018" w:type="dxa"/>
            <w:shd w:val="clear" w:color="auto" w:fill="DDD9C3" w:themeFill="background2" w:themeFillShade="E6"/>
          </w:tcPr>
          <w:p w:rsidR="00B41366" w:rsidRPr="003E5653" w:rsidRDefault="00B41366" w:rsidP="003B499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Pr="00FE4412" w:rsidRDefault="00B41366" w:rsidP="003B4993">
            <w:pPr>
              <w:rPr>
                <w:rFonts w:ascii="Arial" w:hAnsi="Arial" w:cs="Arial"/>
                <w:b/>
                <w:sz w:val="24"/>
                <w:szCs w:val="24"/>
              </w:rPr>
            </w:pPr>
          </w:p>
          <w:p w:rsidR="00B41366" w:rsidRPr="00FE4412" w:rsidRDefault="00B41366" w:rsidP="003B4993">
            <w:pPr>
              <w:rPr>
                <w:rFonts w:ascii="Arial" w:hAnsi="Arial" w:cs="Arial"/>
                <w:b/>
                <w:sz w:val="24"/>
                <w:szCs w:val="24"/>
              </w:rPr>
            </w:pPr>
          </w:p>
          <w:p w:rsidR="00B41366" w:rsidRPr="00FE4412" w:rsidRDefault="00FE4412" w:rsidP="003B4993">
            <w:pPr>
              <w:rPr>
                <w:rFonts w:ascii="Arial" w:hAnsi="Arial" w:cs="Arial"/>
                <w:b/>
                <w:sz w:val="24"/>
                <w:szCs w:val="24"/>
              </w:rPr>
            </w:pPr>
            <w:r w:rsidRPr="00FE441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E4412" w:rsidRDefault="00FE4412" w:rsidP="003B4993">
            <w:pPr>
              <w:rPr>
                <w:rFonts w:ascii="Arial" w:hAnsi="Arial" w:cs="Arial"/>
                <w:b/>
                <w:sz w:val="24"/>
                <w:szCs w:val="24"/>
              </w:rPr>
            </w:pPr>
          </w:p>
          <w:p w:rsidR="00FE4412" w:rsidRDefault="00FE4412" w:rsidP="003B4993">
            <w:pPr>
              <w:rPr>
                <w:rFonts w:ascii="Arial" w:hAnsi="Arial" w:cs="Arial"/>
                <w:b/>
                <w:sz w:val="24"/>
                <w:szCs w:val="24"/>
              </w:rPr>
            </w:pPr>
          </w:p>
          <w:p w:rsidR="00B41366" w:rsidRPr="00FE4412" w:rsidRDefault="00B24CDA" w:rsidP="003B4993">
            <w:pPr>
              <w:rPr>
                <w:rFonts w:ascii="Arial" w:hAnsi="Arial" w:cs="Arial"/>
                <w:b/>
                <w:sz w:val="24"/>
                <w:szCs w:val="24"/>
              </w:rPr>
            </w:pPr>
            <w:r>
              <w:rPr>
                <w:rFonts w:ascii="Arial" w:hAnsi="Arial" w:cs="Arial"/>
                <w:b/>
                <w:sz w:val="24"/>
                <w:szCs w:val="24"/>
              </w:rPr>
              <w:t>10/04</w:t>
            </w:r>
            <w:r w:rsidR="00FE4412" w:rsidRPr="00FE4412">
              <w:rPr>
                <w:rFonts w:ascii="Arial" w:hAnsi="Arial" w:cs="Arial"/>
                <w:b/>
                <w:sz w:val="24"/>
                <w:szCs w:val="24"/>
              </w:rPr>
              <w:t>/2013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Date</w:t>
            </w:r>
          </w:p>
        </w:tc>
      </w:tr>
      <w:tr w:rsidR="00B41366" w:rsidTr="003B4993">
        <w:tc>
          <w:tcPr>
            <w:tcW w:w="9018" w:type="dxa"/>
            <w:shd w:val="clear" w:color="auto" w:fill="DDD9C3" w:themeFill="background2" w:themeFillShade="E6"/>
          </w:tcPr>
          <w:p w:rsidR="00B41366" w:rsidRDefault="00B41366" w:rsidP="003B4993"/>
        </w:tc>
        <w:tc>
          <w:tcPr>
            <w:tcW w:w="1980" w:type="dxa"/>
            <w:shd w:val="clear" w:color="auto" w:fill="DDD9C3" w:themeFill="background2" w:themeFillShade="E6"/>
          </w:tcPr>
          <w:p w:rsidR="00B41366" w:rsidRDefault="00B41366" w:rsidP="003B4993"/>
        </w:tc>
      </w:tr>
      <w:tr w:rsidR="00B41366" w:rsidTr="003B4993">
        <w:trPr>
          <w:trHeight w:val="144"/>
        </w:trPr>
        <w:tc>
          <w:tcPr>
            <w:tcW w:w="9018" w:type="dxa"/>
            <w:shd w:val="clear" w:color="auto" w:fill="DDD9C3" w:themeFill="background2" w:themeFillShade="E6"/>
          </w:tcPr>
          <w:p w:rsidR="00B41366" w:rsidRDefault="00B41366" w:rsidP="003B4993">
            <w:r w:rsidRPr="00B45DCE">
              <w:rPr>
                <w:rFonts w:ascii="Arial" w:hAnsi="Arial" w:cs="Arial"/>
                <w:b/>
                <w:sz w:val="24"/>
                <w:szCs w:val="24"/>
              </w:rPr>
              <w:t>Approvals</w:t>
            </w:r>
            <w:r w:rsidRPr="00B45DCE">
              <w:t>:</w:t>
            </w:r>
          </w:p>
          <w:p w:rsidR="00B41366" w:rsidRDefault="00B41366" w:rsidP="003B4993"/>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B233B4" w:rsidP="003B4993">
            <w:r>
              <w:t>John Leung (for Eric Meeks)</w:t>
            </w:r>
          </w:p>
        </w:tc>
        <w:tc>
          <w:tcPr>
            <w:tcW w:w="1980" w:type="dxa"/>
            <w:tcBorders>
              <w:bottom w:val="single" w:sz="4" w:space="0" w:color="auto"/>
            </w:tcBorders>
            <w:shd w:val="clear" w:color="auto" w:fill="DDD9C3" w:themeFill="background2" w:themeFillShade="E6"/>
          </w:tcPr>
          <w:p w:rsidR="00B41366" w:rsidRDefault="00B233B4" w:rsidP="003B4993">
            <w:r>
              <w:t>10/08/2013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3B4993">
            <w:pPr>
              <w:rPr>
                <w:rFonts w:ascii="Arial" w:hAnsi="Arial" w:cs="Arial"/>
                <w:sz w:val="24"/>
                <w:szCs w:val="24"/>
              </w:rPr>
            </w:pPr>
            <w:r w:rsidRPr="00B45DCE">
              <w:rPr>
                <w:rFonts w:ascii="Arial" w:hAnsi="Arial" w:cs="Arial"/>
                <w:sz w:val="24"/>
                <w:szCs w:val="24"/>
              </w:rPr>
              <w:t>Date</w:t>
            </w:r>
          </w:p>
          <w:p w:rsidR="00B41366" w:rsidRDefault="00B41366" w:rsidP="003B4993"/>
        </w:tc>
      </w:tr>
      <w:tr w:rsidR="00E7433E" w:rsidTr="003B4993">
        <w:tc>
          <w:tcPr>
            <w:tcW w:w="9018" w:type="dxa"/>
            <w:tcBorders>
              <w:bottom w:val="single" w:sz="4" w:space="0" w:color="auto"/>
            </w:tcBorders>
            <w:shd w:val="clear" w:color="auto" w:fill="DDD9C3" w:themeFill="background2" w:themeFillShade="E6"/>
          </w:tcPr>
          <w:p w:rsidR="00E7433E" w:rsidRDefault="00E7433E" w:rsidP="00BE4EE9">
            <w:r>
              <w:t>Jean Boreen (for Kate Ellis)</w:t>
            </w:r>
          </w:p>
        </w:tc>
        <w:tc>
          <w:tcPr>
            <w:tcW w:w="1980" w:type="dxa"/>
            <w:tcBorders>
              <w:bottom w:val="single" w:sz="4" w:space="0" w:color="auto"/>
            </w:tcBorders>
            <w:shd w:val="clear" w:color="auto" w:fill="DDD9C3" w:themeFill="background2" w:themeFillShade="E6"/>
          </w:tcPr>
          <w:p w:rsidR="00E7433E" w:rsidRDefault="00E7433E" w:rsidP="00BE4EE9">
            <w:r>
              <w:t>10/10/13</w:t>
            </w:r>
          </w:p>
        </w:tc>
      </w:tr>
      <w:tr w:rsidR="00E7433E" w:rsidTr="003B4993">
        <w:tc>
          <w:tcPr>
            <w:tcW w:w="9018" w:type="dxa"/>
            <w:tcBorders>
              <w:top w:val="single" w:sz="4" w:space="0" w:color="auto"/>
            </w:tcBorders>
            <w:shd w:val="clear" w:color="auto" w:fill="DDD9C3" w:themeFill="background2" w:themeFillShade="E6"/>
          </w:tcPr>
          <w:p w:rsidR="00E7433E" w:rsidRDefault="00E7433E" w:rsidP="003B499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7433E" w:rsidRDefault="00E7433E" w:rsidP="003B4993">
            <w:pPr>
              <w:rPr>
                <w:rFonts w:ascii="Arial" w:hAnsi="Arial" w:cs="Arial"/>
                <w:sz w:val="24"/>
                <w:szCs w:val="24"/>
              </w:rPr>
            </w:pPr>
            <w:r w:rsidRPr="00B45DCE">
              <w:rPr>
                <w:rFonts w:ascii="Arial" w:hAnsi="Arial" w:cs="Arial"/>
                <w:sz w:val="24"/>
                <w:szCs w:val="24"/>
              </w:rPr>
              <w:t>Date</w:t>
            </w:r>
          </w:p>
          <w:p w:rsidR="00E7433E" w:rsidRDefault="00E7433E" w:rsidP="003B4993"/>
        </w:tc>
      </w:tr>
      <w:tr w:rsidR="00E7433E" w:rsidTr="003B4993">
        <w:tc>
          <w:tcPr>
            <w:tcW w:w="9018" w:type="dxa"/>
            <w:tcBorders>
              <w:bottom w:val="single" w:sz="4" w:space="0" w:color="auto"/>
            </w:tcBorders>
            <w:shd w:val="clear" w:color="auto" w:fill="DDD9C3" w:themeFill="background2" w:themeFillShade="E6"/>
          </w:tcPr>
          <w:p w:rsidR="00E7433E" w:rsidRDefault="00E7433E" w:rsidP="00BE4EE9">
            <w:r>
              <w:t>Jean Boreen</w:t>
            </w:r>
          </w:p>
        </w:tc>
        <w:tc>
          <w:tcPr>
            <w:tcW w:w="1980" w:type="dxa"/>
            <w:tcBorders>
              <w:bottom w:val="single" w:sz="4" w:space="0" w:color="auto"/>
            </w:tcBorders>
            <w:shd w:val="clear" w:color="auto" w:fill="DDD9C3" w:themeFill="background2" w:themeFillShade="E6"/>
          </w:tcPr>
          <w:p w:rsidR="00E7433E" w:rsidRDefault="00E7433E" w:rsidP="00BE4EE9">
            <w:r>
              <w:t>10/10/13</w:t>
            </w:r>
          </w:p>
        </w:tc>
      </w:tr>
      <w:tr w:rsidR="00E7433E" w:rsidTr="003B4993">
        <w:tc>
          <w:tcPr>
            <w:tcW w:w="9018" w:type="dxa"/>
            <w:tcBorders>
              <w:top w:val="single" w:sz="4" w:space="0" w:color="auto"/>
            </w:tcBorders>
            <w:shd w:val="clear" w:color="auto" w:fill="DDD9C3" w:themeFill="background2" w:themeFillShade="E6"/>
          </w:tcPr>
          <w:p w:rsidR="00E7433E" w:rsidRDefault="00E7433E" w:rsidP="003B499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7433E" w:rsidRDefault="00E7433E" w:rsidP="003B4993">
            <w:r w:rsidRPr="00B45DCE">
              <w:rPr>
                <w:rFonts w:ascii="Arial" w:hAnsi="Arial" w:cs="Arial"/>
                <w:sz w:val="24"/>
                <w:szCs w:val="24"/>
              </w:rPr>
              <w:t>Date</w:t>
            </w:r>
          </w:p>
        </w:tc>
      </w:tr>
      <w:tr w:rsidR="00E7433E" w:rsidTr="003B4993">
        <w:tc>
          <w:tcPr>
            <w:tcW w:w="9018" w:type="dxa"/>
            <w:shd w:val="clear" w:color="auto" w:fill="DDD9C3" w:themeFill="background2" w:themeFillShade="E6"/>
          </w:tcPr>
          <w:p w:rsidR="00E7433E" w:rsidRDefault="00E7433E" w:rsidP="003B4993"/>
          <w:p w:rsidR="00E7433E" w:rsidRDefault="00E7433E" w:rsidP="003B4993"/>
        </w:tc>
        <w:tc>
          <w:tcPr>
            <w:tcW w:w="1980" w:type="dxa"/>
            <w:shd w:val="clear" w:color="auto" w:fill="DDD9C3" w:themeFill="background2" w:themeFillShade="E6"/>
          </w:tcPr>
          <w:p w:rsidR="00E7433E" w:rsidRDefault="00E7433E" w:rsidP="003B4993"/>
        </w:tc>
      </w:tr>
      <w:tr w:rsidR="00E7433E" w:rsidTr="003B4993">
        <w:tc>
          <w:tcPr>
            <w:tcW w:w="9018" w:type="dxa"/>
            <w:shd w:val="clear" w:color="auto" w:fill="DDD9C3" w:themeFill="background2" w:themeFillShade="E6"/>
          </w:tcPr>
          <w:p w:rsidR="00E7433E" w:rsidRDefault="00E7433E" w:rsidP="003B499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7433E" w:rsidRDefault="00E7433E" w:rsidP="003B4993"/>
        </w:tc>
        <w:tc>
          <w:tcPr>
            <w:tcW w:w="1980" w:type="dxa"/>
            <w:shd w:val="clear" w:color="auto" w:fill="DDD9C3" w:themeFill="background2" w:themeFillShade="E6"/>
          </w:tcPr>
          <w:p w:rsidR="00E7433E" w:rsidRDefault="00E7433E" w:rsidP="003B4993"/>
        </w:tc>
      </w:tr>
      <w:tr w:rsidR="00E7433E" w:rsidTr="003B4993">
        <w:tc>
          <w:tcPr>
            <w:tcW w:w="9018" w:type="dxa"/>
            <w:tcBorders>
              <w:bottom w:val="single" w:sz="4" w:space="0" w:color="auto"/>
            </w:tcBorders>
            <w:shd w:val="clear" w:color="auto" w:fill="DDD9C3" w:themeFill="background2" w:themeFillShade="E6"/>
          </w:tcPr>
          <w:p w:rsidR="00E7433E" w:rsidRDefault="00E7433E" w:rsidP="003B4993"/>
        </w:tc>
        <w:tc>
          <w:tcPr>
            <w:tcW w:w="1980" w:type="dxa"/>
            <w:tcBorders>
              <w:bottom w:val="single" w:sz="4" w:space="0" w:color="auto"/>
            </w:tcBorders>
            <w:shd w:val="clear" w:color="auto" w:fill="DDD9C3" w:themeFill="background2" w:themeFillShade="E6"/>
          </w:tcPr>
          <w:p w:rsidR="00E7433E" w:rsidRDefault="00E7433E" w:rsidP="003B4993"/>
        </w:tc>
      </w:tr>
      <w:tr w:rsidR="00E7433E" w:rsidTr="003B4993">
        <w:tc>
          <w:tcPr>
            <w:tcW w:w="9018" w:type="dxa"/>
            <w:tcBorders>
              <w:top w:val="single" w:sz="4" w:space="0" w:color="auto"/>
            </w:tcBorders>
            <w:shd w:val="clear" w:color="auto" w:fill="DDD9C3" w:themeFill="background2" w:themeFillShade="E6"/>
          </w:tcPr>
          <w:p w:rsidR="00E7433E" w:rsidRDefault="00E7433E" w:rsidP="003B499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7433E" w:rsidRDefault="00E7433E" w:rsidP="003B4993">
            <w:pPr>
              <w:rPr>
                <w:rFonts w:ascii="Arial" w:hAnsi="Arial" w:cs="Arial"/>
                <w:sz w:val="24"/>
                <w:szCs w:val="24"/>
              </w:rPr>
            </w:pPr>
            <w:r w:rsidRPr="00B45DCE">
              <w:rPr>
                <w:rFonts w:ascii="Arial" w:hAnsi="Arial" w:cs="Arial"/>
                <w:sz w:val="24"/>
                <w:szCs w:val="24"/>
              </w:rPr>
              <w:t>Date</w:t>
            </w:r>
          </w:p>
          <w:p w:rsidR="00E7433E" w:rsidRDefault="00E7433E" w:rsidP="003B499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D31C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sidRPr="00313AE8">
        <w:rPr>
          <w:rFonts w:ascii="Arial" w:hAnsi="Arial" w:cs="Arial"/>
        </w:rPr>
        <w:t xml:space="preserve">     No  </w:t>
      </w:r>
      <w:r w:rsidR="006D31C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D31C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D31C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3B4993">
        <w:tc>
          <w:tcPr>
            <w:tcW w:w="9018" w:type="dxa"/>
            <w:shd w:val="clear" w:color="auto" w:fill="B8CCE4" w:themeFill="accent1" w:themeFillTint="66"/>
          </w:tcPr>
          <w:p w:rsidR="00B41366" w:rsidRDefault="00B41366" w:rsidP="003B4993">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3B4993">
            <w:pPr>
              <w:rPr>
                <w:rFonts w:ascii="Arial" w:hAnsi="Arial" w:cs="Arial"/>
                <w:b/>
                <w:sz w:val="24"/>
                <w:szCs w:val="24"/>
                <w:u w:val="single"/>
              </w:rPr>
            </w:pPr>
          </w:p>
          <w:p w:rsidR="00B41366" w:rsidRDefault="00B41366" w:rsidP="003B4993"/>
        </w:tc>
        <w:tc>
          <w:tcPr>
            <w:tcW w:w="1998" w:type="dxa"/>
            <w:shd w:val="clear" w:color="auto" w:fill="B8CCE4" w:themeFill="accent1" w:themeFillTint="66"/>
          </w:tcPr>
          <w:p w:rsidR="00B41366" w:rsidRDefault="00B41366" w:rsidP="003B4993"/>
        </w:tc>
      </w:tr>
      <w:tr w:rsidR="00B41366" w:rsidTr="003B4993">
        <w:tc>
          <w:tcPr>
            <w:tcW w:w="9018" w:type="dxa"/>
            <w:tcBorders>
              <w:bottom w:val="single" w:sz="4" w:space="0" w:color="auto"/>
            </w:tcBorders>
            <w:shd w:val="clear" w:color="auto" w:fill="B8CCE4" w:themeFill="accent1" w:themeFillTint="66"/>
          </w:tcPr>
          <w:p w:rsidR="00B41366" w:rsidRDefault="00B41366" w:rsidP="003B4993"/>
        </w:tc>
        <w:tc>
          <w:tcPr>
            <w:tcW w:w="1998" w:type="dxa"/>
            <w:tcBorders>
              <w:bottom w:val="single" w:sz="4" w:space="0" w:color="auto"/>
            </w:tcBorders>
            <w:shd w:val="clear" w:color="auto" w:fill="B8CCE4" w:themeFill="accent1" w:themeFillTint="66"/>
          </w:tcPr>
          <w:p w:rsidR="00B41366" w:rsidRDefault="00B41366" w:rsidP="003B4993"/>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9018" w:type="dxa"/>
            <w:shd w:val="clear" w:color="auto" w:fill="B8CCE4" w:themeFill="accent1" w:themeFillTint="66"/>
          </w:tcPr>
          <w:p w:rsidR="00B41366" w:rsidRPr="00F313EE" w:rsidRDefault="00B41366" w:rsidP="003B499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9" w:name="_GoBack"/>
            <w:bookmarkEnd w:id="9"/>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6D31C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sidRPr="00313AE8">
        <w:rPr>
          <w:rFonts w:ascii="Arial" w:hAnsi="Arial" w:cs="Arial"/>
        </w:rPr>
        <w:t xml:space="preserve">     No  </w:t>
      </w:r>
      <w:r w:rsidR="006D31C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6D31C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6D31C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6D31CB">
        <w:rPr>
          <w:rFonts w:ascii="Arial" w:hAnsi="Arial" w:cs="Arial"/>
        </w:rPr>
      </w:r>
      <w:r w:rsidR="006D31CB">
        <w:rPr>
          <w:rFonts w:ascii="Arial" w:hAnsi="Arial" w:cs="Arial"/>
        </w:rPr>
        <w:fldChar w:fldCharType="separate"/>
      </w:r>
      <w:r w:rsidR="006D31CB"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93" w:rsidRDefault="003B4993" w:rsidP="00294268">
      <w:r>
        <w:separator/>
      </w:r>
    </w:p>
  </w:endnote>
  <w:endnote w:type="continuationSeparator" w:id="0">
    <w:p w:rsidR="003B4993" w:rsidRDefault="003B4993"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93" w:rsidRPr="00294268" w:rsidRDefault="006D31CB">
    <w:pPr>
      <w:pStyle w:val="Footer"/>
      <w:rPr>
        <w:sz w:val="22"/>
      </w:rPr>
    </w:pPr>
    <w:r w:rsidRPr="006D31CB">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B4993">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93" w:rsidRDefault="003B4993" w:rsidP="00294268">
      <w:r>
        <w:separator/>
      </w:r>
    </w:p>
  </w:footnote>
  <w:footnote w:type="continuationSeparator" w:id="0">
    <w:p w:rsidR="003B4993" w:rsidRDefault="003B499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723CE"/>
    <w:multiLevelType w:val="hybridMultilevel"/>
    <w:tmpl w:val="A95A90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59CF"/>
    <w:rsid w:val="001119A7"/>
    <w:rsid w:val="00150B36"/>
    <w:rsid w:val="00167A44"/>
    <w:rsid w:val="0018319D"/>
    <w:rsid w:val="001E4269"/>
    <w:rsid w:val="001E5C30"/>
    <w:rsid w:val="001E6BA1"/>
    <w:rsid w:val="001F3A79"/>
    <w:rsid w:val="00220487"/>
    <w:rsid w:val="00233352"/>
    <w:rsid w:val="00240E9F"/>
    <w:rsid w:val="00271ACC"/>
    <w:rsid w:val="00272977"/>
    <w:rsid w:val="00294268"/>
    <w:rsid w:val="002B10D3"/>
    <w:rsid w:val="002B15C0"/>
    <w:rsid w:val="002C59BD"/>
    <w:rsid w:val="00316F5F"/>
    <w:rsid w:val="003527B4"/>
    <w:rsid w:val="00370E3C"/>
    <w:rsid w:val="0037414E"/>
    <w:rsid w:val="003B4993"/>
    <w:rsid w:val="003D017F"/>
    <w:rsid w:val="003E4FBF"/>
    <w:rsid w:val="003F595A"/>
    <w:rsid w:val="004008DA"/>
    <w:rsid w:val="00433298"/>
    <w:rsid w:val="00440CA8"/>
    <w:rsid w:val="004A7A9D"/>
    <w:rsid w:val="004A7E7E"/>
    <w:rsid w:val="004B6833"/>
    <w:rsid w:val="004C3804"/>
    <w:rsid w:val="004E24D3"/>
    <w:rsid w:val="004F1191"/>
    <w:rsid w:val="005727C3"/>
    <w:rsid w:val="005953F5"/>
    <w:rsid w:val="005A125E"/>
    <w:rsid w:val="005D16C6"/>
    <w:rsid w:val="0060586A"/>
    <w:rsid w:val="006221D4"/>
    <w:rsid w:val="006231FF"/>
    <w:rsid w:val="00626D8F"/>
    <w:rsid w:val="0063522B"/>
    <w:rsid w:val="00652FF5"/>
    <w:rsid w:val="00655102"/>
    <w:rsid w:val="00660676"/>
    <w:rsid w:val="00664620"/>
    <w:rsid w:val="0067743D"/>
    <w:rsid w:val="006A3881"/>
    <w:rsid w:val="006B36D4"/>
    <w:rsid w:val="006C0001"/>
    <w:rsid w:val="006C0AB1"/>
    <w:rsid w:val="006C5849"/>
    <w:rsid w:val="006C5E0E"/>
    <w:rsid w:val="006D31CB"/>
    <w:rsid w:val="006D49BF"/>
    <w:rsid w:val="006F1DE1"/>
    <w:rsid w:val="006F79F0"/>
    <w:rsid w:val="0071424A"/>
    <w:rsid w:val="007270F1"/>
    <w:rsid w:val="00762ED4"/>
    <w:rsid w:val="00765C6B"/>
    <w:rsid w:val="00773DFD"/>
    <w:rsid w:val="007A3A29"/>
    <w:rsid w:val="007D5A3E"/>
    <w:rsid w:val="007E176F"/>
    <w:rsid w:val="0081531D"/>
    <w:rsid w:val="00821A81"/>
    <w:rsid w:val="008875E3"/>
    <w:rsid w:val="00897B0B"/>
    <w:rsid w:val="008C2F24"/>
    <w:rsid w:val="008C7D90"/>
    <w:rsid w:val="00943B82"/>
    <w:rsid w:val="00945FC2"/>
    <w:rsid w:val="00951A1D"/>
    <w:rsid w:val="00963117"/>
    <w:rsid w:val="00986D6F"/>
    <w:rsid w:val="009A387E"/>
    <w:rsid w:val="009C1083"/>
    <w:rsid w:val="009C3DFF"/>
    <w:rsid w:val="009F08E6"/>
    <w:rsid w:val="009F2B33"/>
    <w:rsid w:val="00A246D5"/>
    <w:rsid w:val="00A7472B"/>
    <w:rsid w:val="00AA6A9C"/>
    <w:rsid w:val="00B233B4"/>
    <w:rsid w:val="00B24CDA"/>
    <w:rsid w:val="00B259B6"/>
    <w:rsid w:val="00B41366"/>
    <w:rsid w:val="00B767D2"/>
    <w:rsid w:val="00B915EC"/>
    <w:rsid w:val="00BA39D5"/>
    <w:rsid w:val="00BE505D"/>
    <w:rsid w:val="00BF39F3"/>
    <w:rsid w:val="00C14C62"/>
    <w:rsid w:val="00C254ED"/>
    <w:rsid w:val="00C2786B"/>
    <w:rsid w:val="00C37821"/>
    <w:rsid w:val="00C76DBB"/>
    <w:rsid w:val="00CB1102"/>
    <w:rsid w:val="00CD4A38"/>
    <w:rsid w:val="00CD4F34"/>
    <w:rsid w:val="00CD7A67"/>
    <w:rsid w:val="00CF2CDA"/>
    <w:rsid w:val="00D00432"/>
    <w:rsid w:val="00D52377"/>
    <w:rsid w:val="00D607BB"/>
    <w:rsid w:val="00D618BE"/>
    <w:rsid w:val="00DF199B"/>
    <w:rsid w:val="00E17239"/>
    <w:rsid w:val="00E325F2"/>
    <w:rsid w:val="00E7433E"/>
    <w:rsid w:val="00E92446"/>
    <w:rsid w:val="00F05472"/>
    <w:rsid w:val="00F54F2A"/>
    <w:rsid w:val="00F622B2"/>
    <w:rsid w:val="00F90A29"/>
    <w:rsid w:val="00F97026"/>
    <w:rsid w:val="00FB2298"/>
    <w:rsid w:val="00FB4EF1"/>
    <w:rsid w:val="00FC590D"/>
    <w:rsid w:val="00FC6AB1"/>
    <w:rsid w:val="00FD67C2"/>
    <w:rsid w:val="00FE441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87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AF9C9-4CB1-43B3-A701-55CD9834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2013-09-23T19:08:00Z</dcterms:created>
  <dcterms:modified xsi:type="dcterms:W3CDTF">2013-10-10T20:53:00Z</dcterms:modified>
</cp:coreProperties>
</file>