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7741F0"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History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0F4823" w:rsidP="00344D10">
            <w:pPr>
              <w:rPr>
                <w:rFonts w:ascii="Arial" w:hAnsi="Arial" w:cs="Arial"/>
                <w:b/>
                <w:sz w:val="24"/>
                <w:szCs w:val="24"/>
              </w:rPr>
            </w:pPr>
            <w:r>
              <w:rPr>
                <w:rFonts w:ascii="Arial" w:hAnsi="Arial" w:cs="Arial"/>
                <w:b/>
                <w:sz w:val="24"/>
                <w:szCs w:val="24"/>
              </w:rPr>
              <w:t>History and Social Studies; B.S.Ed. Secondary Education (HISTBSEDX)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7741F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741F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7741F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7741F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7741F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0F4823" w:rsidRPr="00E73D68" w:rsidRDefault="000F4823" w:rsidP="000F4823">
            <w:pPr>
              <w:rPr>
                <w:rFonts w:ascii="Arial" w:hAnsi="Arial" w:cs="Arial"/>
                <w:b/>
                <w:sz w:val="24"/>
                <w:szCs w:val="24"/>
              </w:rPr>
            </w:pPr>
            <w:r w:rsidRPr="00E73D68">
              <w:rPr>
                <w:rFonts w:ascii="Arial" w:hAnsi="Arial" w:cs="Arial"/>
                <w:b/>
                <w:color w:val="000000"/>
                <w:sz w:val="24"/>
                <w:szCs w:val="24"/>
              </w:rPr>
              <w:t>Learners, Learner Differences, and Learning Environment</w:t>
            </w:r>
          </w:p>
          <w:p w:rsidR="000F4823" w:rsidRDefault="000F4823" w:rsidP="000F4823">
            <w:pPr>
              <w:rPr>
                <w:rFonts w:ascii="Arial" w:hAnsi="Arial" w:cs="Arial"/>
                <w:iCs/>
                <w:color w:val="000000"/>
                <w:sz w:val="24"/>
                <w:szCs w:val="24"/>
              </w:rPr>
            </w:pPr>
            <w:r w:rsidRPr="00E73D68">
              <w:rPr>
                <w:rFonts w:ascii="Arial" w:hAnsi="Arial" w:cs="Arial"/>
                <w:iCs/>
                <w:color w:val="000000"/>
                <w:sz w:val="24"/>
                <w:szCs w:val="24"/>
              </w:rPr>
              <w:t>The teacher candidate will be able to</w:t>
            </w:r>
            <w:r>
              <w:rPr>
                <w:rFonts w:ascii="Arial" w:hAnsi="Arial" w:cs="Arial"/>
                <w:iCs/>
                <w:color w:val="000000"/>
                <w:sz w:val="24"/>
                <w:szCs w:val="24"/>
              </w:rPr>
              <w:t>:</w:t>
            </w:r>
          </w:p>
          <w:p w:rsidR="000F4823" w:rsidRPr="00E73D68" w:rsidRDefault="000F4823" w:rsidP="000F4823">
            <w:pPr>
              <w:pStyle w:val="ListParagraph"/>
              <w:numPr>
                <w:ilvl w:val="0"/>
                <w:numId w:val="8"/>
              </w:numPr>
              <w:spacing w:line="276" w:lineRule="auto"/>
              <w:rPr>
                <w:rFonts w:ascii="Arial" w:hAnsi="Arial" w:cs="Arial"/>
                <w:color w:val="000000"/>
                <w:sz w:val="24"/>
                <w:szCs w:val="24"/>
              </w:rPr>
            </w:pPr>
            <w:r w:rsidRPr="00E73D68">
              <w:rPr>
                <w:rFonts w:ascii="Arial" w:hAnsi="Arial" w:cs="Arial"/>
                <w:color w:val="000000"/>
                <w:sz w:val="24"/>
                <w:szCs w:val="24"/>
              </w:rPr>
              <w:t xml:space="preserve">create an inquiry-based, productive, collaborative, high expectations classroom setting; </w:t>
            </w:r>
          </w:p>
          <w:p w:rsidR="000F4823" w:rsidRPr="00E73D68" w:rsidRDefault="000F4823" w:rsidP="000F4823">
            <w:pPr>
              <w:pStyle w:val="ListParagraph"/>
              <w:numPr>
                <w:ilvl w:val="0"/>
                <w:numId w:val="8"/>
              </w:numPr>
              <w:spacing w:line="276" w:lineRule="auto"/>
              <w:rPr>
                <w:rFonts w:ascii="Arial" w:hAnsi="Arial" w:cs="Arial"/>
                <w:color w:val="000000"/>
                <w:sz w:val="24"/>
                <w:szCs w:val="24"/>
              </w:rPr>
            </w:pPr>
            <w:r w:rsidRPr="00E73D68">
              <w:rPr>
                <w:rFonts w:ascii="Arial" w:hAnsi="Arial" w:cs="Arial"/>
                <w:color w:val="000000"/>
                <w:sz w:val="24"/>
                <w:szCs w:val="24"/>
              </w:rPr>
              <w:t xml:space="preserve">engage and motivate secondary-grade </w:t>
            </w:r>
            <w:r w:rsidRPr="00E73D68">
              <w:rPr>
                <w:rFonts w:ascii="Arial" w:hAnsi="Arial" w:cs="Arial"/>
                <w:color w:val="000000"/>
                <w:sz w:val="24"/>
                <w:szCs w:val="24"/>
              </w:rPr>
              <w:lastRenderedPageBreak/>
              <w:t>learners;</w:t>
            </w:r>
          </w:p>
          <w:p w:rsidR="000F4823" w:rsidRPr="00E73D68" w:rsidRDefault="000F4823" w:rsidP="000F4823">
            <w:pPr>
              <w:pStyle w:val="ListParagraph"/>
              <w:numPr>
                <w:ilvl w:val="0"/>
                <w:numId w:val="8"/>
              </w:numPr>
              <w:spacing w:line="276" w:lineRule="auto"/>
              <w:rPr>
                <w:rFonts w:ascii="Arial" w:hAnsi="Arial" w:cs="Arial"/>
                <w:color w:val="000000"/>
                <w:sz w:val="24"/>
                <w:szCs w:val="24"/>
              </w:rPr>
            </w:pPr>
            <w:r w:rsidRPr="00E73D68">
              <w:rPr>
                <w:rFonts w:ascii="Arial" w:hAnsi="Arial" w:cs="Arial"/>
                <w:color w:val="000000"/>
                <w:sz w:val="24"/>
                <w:szCs w:val="24"/>
              </w:rPr>
              <w:t>develop and refine learning plans appropriate to grade level and a diversity of learners (e.g. differing needs, abilities, race, class, gender, religions, and cultural backgrounds);</w:t>
            </w:r>
          </w:p>
          <w:p w:rsidR="000F4823" w:rsidRPr="00E73D68" w:rsidRDefault="000F4823" w:rsidP="000F4823">
            <w:pPr>
              <w:pStyle w:val="ListParagraph"/>
              <w:numPr>
                <w:ilvl w:val="0"/>
                <w:numId w:val="8"/>
              </w:numPr>
              <w:spacing w:line="276" w:lineRule="auto"/>
              <w:rPr>
                <w:rFonts w:ascii="Arial" w:hAnsi="Arial" w:cs="Arial"/>
                <w:sz w:val="24"/>
                <w:szCs w:val="24"/>
              </w:rPr>
            </w:pPr>
            <w:r w:rsidRPr="00E73D68">
              <w:rPr>
                <w:rFonts w:ascii="Arial" w:hAnsi="Arial" w:cs="Arial"/>
                <w:color w:val="000000"/>
                <w:sz w:val="24"/>
                <w:szCs w:val="24"/>
              </w:rPr>
              <w:t>adapt lessons for different learners’ cognitive, linguistic, social, emotional, and physical development;</w:t>
            </w:r>
          </w:p>
          <w:p w:rsidR="000F4823" w:rsidRPr="00E73D68" w:rsidRDefault="000F4823" w:rsidP="000F4823">
            <w:pPr>
              <w:pStyle w:val="ListParagraph"/>
              <w:numPr>
                <w:ilvl w:val="0"/>
                <w:numId w:val="8"/>
              </w:numPr>
              <w:spacing w:line="276" w:lineRule="auto"/>
              <w:rPr>
                <w:rFonts w:ascii="Arial" w:hAnsi="Arial" w:cs="Arial"/>
                <w:sz w:val="24"/>
                <w:szCs w:val="24"/>
              </w:rPr>
            </w:pPr>
            <w:proofErr w:type="gramStart"/>
            <w:r w:rsidRPr="00E73D68">
              <w:rPr>
                <w:rFonts w:ascii="Arial" w:hAnsi="Arial" w:cs="Arial"/>
                <w:color w:val="000000"/>
                <w:sz w:val="24"/>
                <w:szCs w:val="24"/>
              </w:rPr>
              <w:t>articulate</w:t>
            </w:r>
            <w:proofErr w:type="gramEnd"/>
            <w:r w:rsidRPr="00E73D68">
              <w:rPr>
                <w:rFonts w:ascii="Arial" w:hAnsi="Arial" w:cs="Arial"/>
                <w:color w:val="000000"/>
                <w:sz w:val="24"/>
                <w:szCs w:val="24"/>
              </w:rPr>
              <w:t xml:space="preserve"> the relevance of teaching multiple perspectives to a diverse group of learners, recognizing the interconnectedness of all people.  </w:t>
            </w:r>
          </w:p>
          <w:p w:rsidR="000F4823" w:rsidRPr="00E73D68" w:rsidRDefault="000F4823" w:rsidP="000F4823">
            <w:pPr>
              <w:spacing w:line="276" w:lineRule="auto"/>
              <w:rPr>
                <w:rFonts w:ascii="Arial" w:hAnsi="Arial" w:cs="Arial"/>
                <w:sz w:val="24"/>
                <w:szCs w:val="24"/>
              </w:rPr>
            </w:pPr>
            <w:r w:rsidRPr="00E73D68">
              <w:rPr>
                <w:rFonts w:ascii="Arial" w:hAnsi="Arial" w:cs="Arial"/>
                <w:b/>
                <w:color w:val="000000"/>
                <w:sz w:val="24"/>
                <w:szCs w:val="24"/>
              </w:rPr>
              <w:t>Concepts/ Knowledge Application</w:t>
            </w:r>
          </w:p>
          <w:p w:rsidR="000F4823" w:rsidRPr="00E73D68" w:rsidRDefault="000F4823" w:rsidP="000F4823">
            <w:pPr>
              <w:rPr>
                <w:rFonts w:ascii="Arial" w:hAnsi="Arial" w:cs="Arial"/>
                <w:sz w:val="24"/>
                <w:szCs w:val="24"/>
              </w:rPr>
            </w:pPr>
            <w:r w:rsidRPr="00E73D68">
              <w:rPr>
                <w:rFonts w:ascii="Arial" w:hAnsi="Arial" w:cs="Arial"/>
                <w:iCs/>
                <w:color w:val="000000"/>
                <w:sz w:val="24"/>
                <w:szCs w:val="24"/>
              </w:rPr>
              <w:t>The teacher candidate will be able to</w:t>
            </w:r>
            <w:r>
              <w:rPr>
                <w:rFonts w:ascii="Arial" w:hAnsi="Arial" w:cs="Arial"/>
                <w:iCs/>
                <w:color w:val="000000"/>
                <w:sz w:val="24"/>
                <w:szCs w:val="24"/>
              </w:rPr>
              <w:t>:</w:t>
            </w:r>
          </w:p>
          <w:p w:rsidR="000F4823" w:rsidRPr="00E73D68" w:rsidRDefault="000F4823" w:rsidP="000F4823">
            <w:pPr>
              <w:pStyle w:val="ListParagraph"/>
              <w:numPr>
                <w:ilvl w:val="0"/>
                <w:numId w:val="9"/>
              </w:numPr>
              <w:spacing w:line="276" w:lineRule="auto"/>
              <w:rPr>
                <w:rFonts w:ascii="Arial" w:hAnsi="Arial" w:cs="Arial"/>
                <w:color w:val="000000"/>
                <w:sz w:val="24"/>
                <w:szCs w:val="24"/>
              </w:rPr>
            </w:pPr>
            <w:r w:rsidRPr="00E73D68">
              <w:rPr>
                <w:rFonts w:ascii="Arial" w:hAnsi="Arial" w:cs="Arial"/>
                <w:color w:val="000000"/>
                <w:sz w:val="24"/>
                <w:szCs w:val="24"/>
              </w:rPr>
              <w:t>inquire, think critically, and gain content knowledge and application to teach history, geography, government, and economics at the secondary level;</w:t>
            </w:r>
          </w:p>
          <w:p w:rsidR="000F4823" w:rsidRPr="00E73D68" w:rsidRDefault="000F4823" w:rsidP="000F4823">
            <w:pPr>
              <w:pStyle w:val="ListParagraph"/>
              <w:numPr>
                <w:ilvl w:val="0"/>
                <w:numId w:val="9"/>
              </w:numPr>
              <w:spacing w:line="276" w:lineRule="auto"/>
              <w:rPr>
                <w:rFonts w:ascii="Arial" w:hAnsi="Arial" w:cs="Arial"/>
                <w:color w:val="000000"/>
                <w:sz w:val="24"/>
                <w:szCs w:val="24"/>
              </w:rPr>
            </w:pPr>
            <w:r w:rsidRPr="00E73D68">
              <w:rPr>
                <w:rFonts w:ascii="Arial" w:hAnsi="Arial" w:cs="Arial"/>
                <w:color w:val="000000"/>
                <w:sz w:val="24"/>
                <w:szCs w:val="24"/>
              </w:rPr>
              <w:t>practice disciplinary habits of mind, research skills, evidence-based argumentation and interpretation;</w:t>
            </w:r>
          </w:p>
          <w:p w:rsidR="000F4823" w:rsidRPr="00E73D68" w:rsidRDefault="000F4823" w:rsidP="000F4823">
            <w:pPr>
              <w:pStyle w:val="ListParagraph"/>
              <w:numPr>
                <w:ilvl w:val="0"/>
                <w:numId w:val="9"/>
              </w:numPr>
              <w:spacing w:line="276" w:lineRule="auto"/>
              <w:rPr>
                <w:rFonts w:ascii="Arial" w:hAnsi="Arial" w:cs="Arial"/>
                <w:color w:val="000000"/>
                <w:sz w:val="24"/>
                <w:szCs w:val="24"/>
              </w:rPr>
            </w:pPr>
            <w:r w:rsidRPr="00E73D68">
              <w:rPr>
                <w:rFonts w:ascii="Arial" w:hAnsi="Arial" w:cs="Arial"/>
                <w:color w:val="000000"/>
                <w:sz w:val="24"/>
                <w:szCs w:val="24"/>
              </w:rPr>
              <w:t xml:space="preserve">select and assess the value of primary and secondary sources for use in teaching secondary learners;  </w:t>
            </w:r>
          </w:p>
          <w:p w:rsidR="000F4823" w:rsidRPr="00E73D68" w:rsidRDefault="000F4823" w:rsidP="000F4823">
            <w:pPr>
              <w:pStyle w:val="ListParagraph"/>
              <w:numPr>
                <w:ilvl w:val="0"/>
                <w:numId w:val="9"/>
              </w:numPr>
              <w:spacing w:line="276" w:lineRule="auto"/>
              <w:rPr>
                <w:rFonts w:ascii="Arial" w:hAnsi="Arial" w:cs="Arial"/>
                <w:sz w:val="24"/>
                <w:szCs w:val="24"/>
              </w:rPr>
            </w:pPr>
            <w:r w:rsidRPr="00E73D68">
              <w:rPr>
                <w:rFonts w:ascii="Arial" w:hAnsi="Arial" w:cs="Arial"/>
                <w:color w:val="000000"/>
                <w:sz w:val="24"/>
                <w:szCs w:val="24"/>
              </w:rPr>
              <w:t>incorporate multiple perspectives, drawing on and recognizing relationships among local, regional, and global issues;</w:t>
            </w:r>
          </w:p>
          <w:p w:rsidR="000F4823" w:rsidRDefault="000F4823" w:rsidP="000F4823">
            <w:pPr>
              <w:pStyle w:val="ListParagraph"/>
              <w:numPr>
                <w:ilvl w:val="0"/>
                <w:numId w:val="9"/>
              </w:numPr>
              <w:spacing w:line="276" w:lineRule="auto"/>
              <w:rPr>
                <w:rFonts w:ascii="Arial" w:hAnsi="Arial" w:cs="Arial"/>
                <w:sz w:val="24"/>
                <w:szCs w:val="24"/>
              </w:rPr>
            </w:pPr>
            <w:proofErr w:type="gramStart"/>
            <w:r w:rsidRPr="00E73D68">
              <w:rPr>
                <w:rFonts w:ascii="Arial" w:hAnsi="Arial" w:cs="Arial"/>
                <w:sz w:val="24"/>
                <w:szCs w:val="24"/>
              </w:rPr>
              <w:t>teach</w:t>
            </w:r>
            <w:proofErr w:type="gramEnd"/>
            <w:r w:rsidRPr="00E73D68">
              <w:rPr>
                <w:rFonts w:ascii="Arial" w:hAnsi="Arial" w:cs="Arial"/>
                <w:sz w:val="24"/>
                <w:szCs w:val="24"/>
              </w:rPr>
              <w:t xml:space="preserve"> required standards for subject and grade-level taught. </w:t>
            </w:r>
          </w:p>
          <w:p w:rsidR="000F4823" w:rsidRPr="00E73D68" w:rsidRDefault="000F4823" w:rsidP="000F4823">
            <w:pPr>
              <w:spacing w:line="276" w:lineRule="auto"/>
              <w:rPr>
                <w:rFonts w:ascii="Arial" w:hAnsi="Arial" w:cs="Arial"/>
                <w:sz w:val="24"/>
                <w:szCs w:val="24"/>
              </w:rPr>
            </w:pPr>
            <w:r w:rsidRPr="00E73D68">
              <w:rPr>
                <w:rFonts w:ascii="Arial" w:hAnsi="Arial" w:cs="Arial"/>
                <w:b/>
                <w:color w:val="000000"/>
                <w:sz w:val="24"/>
                <w:szCs w:val="24"/>
              </w:rPr>
              <w:t>Assessment and Instructional Skills/ Abilities</w:t>
            </w:r>
          </w:p>
          <w:p w:rsidR="000F4823" w:rsidRPr="00E73D68" w:rsidRDefault="000F4823" w:rsidP="000F4823">
            <w:pPr>
              <w:rPr>
                <w:rFonts w:ascii="Arial" w:hAnsi="Arial" w:cs="Arial"/>
                <w:sz w:val="24"/>
                <w:szCs w:val="24"/>
              </w:rPr>
            </w:pPr>
            <w:r w:rsidRPr="00E73D68">
              <w:rPr>
                <w:rFonts w:ascii="Arial" w:hAnsi="Arial" w:cs="Arial"/>
                <w:iCs/>
                <w:color w:val="000000"/>
                <w:sz w:val="24"/>
                <w:szCs w:val="24"/>
              </w:rPr>
              <w:t>The teacher candidate will be able to</w:t>
            </w:r>
            <w:r>
              <w:rPr>
                <w:rFonts w:ascii="Arial" w:hAnsi="Arial" w:cs="Arial"/>
                <w:iCs/>
                <w:color w:val="000000"/>
                <w:sz w:val="24"/>
                <w:szCs w:val="24"/>
              </w:rPr>
              <w:t>:</w:t>
            </w:r>
          </w:p>
          <w:p w:rsidR="000F4823" w:rsidRPr="00E73D68" w:rsidRDefault="000F4823" w:rsidP="000F4823">
            <w:pPr>
              <w:pStyle w:val="ListParagraph"/>
              <w:numPr>
                <w:ilvl w:val="0"/>
                <w:numId w:val="10"/>
              </w:numPr>
              <w:spacing w:line="276" w:lineRule="auto"/>
              <w:rPr>
                <w:rFonts w:ascii="Arial" w:hAnsi="Arial" w:cs="Arial"/>
                <w:color w:val="000000"/>
                <w:sz w:val="24"/>
                <w:szCs w:val="24"/>
              </w:rPr>
            </w:pPr>
            <w:r w:rsidRPr="00E73D68">
              <w:rPr>
                <w:rFonts w:ascii="Arial" w:hAnsi="Arial" w:cs="Arial"/>
                <w:color w:val="000000"/>
                <w:sz w:val="24"/>
                <w:szCs w:val="24"/>
              </w:rPr>
              <w:t>identify and employ enduring understandings and essential questions to teach for deeper meaning;</w:t>
            </w:r>
          </w:p>
          <w:p w:rsidR="000F4823" w:rsidRPr="00E73D68" w:rsidRDefault="000F4823" w:rsidP="000F4823">
            <w:pPr>
              <w:pStyle w:val="ListParagraph"/>
              <w:numPr>
                <w:ilvl w:val="0"/>
                <w:numId w:val="10"/>
              </w:numPr>
              <w:spacing w:line="276" w:lineRule="auto"/>
              <w:rPr>
                <w:rFonts w:ascii="Arial" w:hAnsi="Arial" w:cs="Arial"/>
                <w:color w:val="000000"/>
                <w:sz w:val="24"/>
                <w:szCs w:val="24"/>
              </w:rPr>
            </w:pPr>
            <w:r w:rsidRPr="00E73D68">
              <w:rPr>
                <w:rFonts w:ascii="Arial" w:hAnsi="Arial" w:cs="Arial"/>
                <w:color w:val="000000"/>
                <w:sz w:val="24"/>
                <w:szCs w:val="24"/>
              </w:rPr>
              <w:t xml:space="preserve">plan instruction that promotes meaningful content knowledge and skill acquisition;  </w:t>
            </w:r>
          </w:p>
          <w:p w:rsidR="000F4823" w:rsidRPr="00E73D68" w:rsidRDefault="000F4823" w:rsidP="000F4823">
            <w:pPr>
              <w:pStyle w:val="ListParagraph"/>
              <w:numPr>
                <w:ilvl w:val="0"/>
                <w:numId w:val="10"/>
              </w:numPr>
              <w:spacing w:line="276" w:lineRule="auto"/>
              <w:rPr>
                <w:rFonts w:ascii="Arial" w:hAnsi="Arial" w:cs="Arial"/>
                <w:color w:val="000000"/>
                <w:sz w:val="24"/>
                <w:szCs w:val="24"/>
              </w:rPr>
            </w:pPr>
            <w:r w:rsidRPr="00E73D68">
              <w:rPr>
                <w:rFonts w:ascii="Arial" w:hAnsi="Arial" w:cs="Arial"/>
                <w:color w:val="000000"/>
                <w:sz w:val="24"/>
                <w:szCs w:val="24"/>
              </w:rPr>
              <w:t>craft pre-, formative, and summative assessments that align with learning outcomes;</w:t>
            </w:r>
          </w:p>
          <w:p w:rsidR="000F4823" w:rsidRPr="00E73D68" w:rsidRDefault="000F4823" w:rsidP="000F4823">
            <w:pPr>
              <w:pStyle w:val="ListParagraph"/>
              <w:numPr>
                <w:ilvl w:val="0"/>
                <w:numId w:val="10"/>
              </w:numPr>
              <w:spacing w:line="276" w:lineRule="auto"/>
              <w:rPr>
                <w:rFonts w:ascii="Arial" w:hAnsi="Arial" w:cs="Arial"/>
                <w:sz w:val="24"/>
                <w:szCs w:val="24"/>
              </w:rPr>
            </w:pPr>
            <w:r w:rsidRPr="00E73D68">
              <w:rPr>
                <w:rFonts w:ascii="Arial" w:hAnsi="Arial" w:cs="Arial"/>
                <w:color w:val="000000"/>
                <w:sz w:val="24"/>
                <w:szCs w:val="24"/>
              </w:rPr>
              <w:t>interpret and analyze the results of assessment in order to teach more successfully;</w:t>
            </w:r>
          </w:p>
          <w:p w:rsidR="000F4823" w:rsidRPr="00E73D68" w:rsidRDefault="000F4823" w:rsidP="000F4823">
            <w:pPr>
              <w:pStyle w:val="ListParagraph"/>
              <w:numPr>
                <w:ilvl w:val="0"/>
                <w:numId w:val="10"/>
              </w:numPr>
              <w:spacing w:line="276" w:lineRule="auto"/>
              <w:rPr>
                <w:rFonts w:ascii="Arial" w:hAnsi="Arial" w:cs="Arial"/>
                <w:color w:val="000000"/>
                <w:sz w:val="24"/>
                <w:szCs w:val="24"/>
              </w:rPr>
            </w:pPr>
            <w:r w:rsidRPr="00E73D68">
              <w:rPr>
                <w:rFonts w:ascii="Arial" w:hAnsi="Arial" w:cs="Arial"/>
                <w:color w:val="000000"/>
                <w:sz w:val="24"/>
                <w:szCs w:val="24"/>
              </w:rPr>
              <w:t xml:space="preserve">employ a variety of effective instructional strategies appropriate to learners, content, </w:t>
            </w:r>
            <w:r w:rsidRPr="00E73D68">
              <w:rPr>
                <w:rFonts w:ascii="Arial" w:hAnsi="Arial" w:cs="Arial"/>
                <w:color w:val="000000"/>
                <w:sz w:val="24"/>
                <w:szCs w:val="24"/>
              </w:rPr>
              <w:lastRenderedPageBreak/>
              <w:t>and learning goals;</w:t>
            </w:r>
          </w:p>
          <w:p w:rsidR="000F4823" w:rsidRPr="00E73D68" w:rsidRDefault="000F4823" w:rsidP="000F4823">
            <w:pPr>
              <w:pStyle w:val="ListParagraph"/>
              <w:numPr>
                <w:ilvl w:val="0"/>
                <w:numId w:val="10"/>
              </w:numPr>
              <w:spacing w:line="276" w:lineRule="auto"/>
              <w:rPr>
                <w:rFonts w:ascii="Arial" w:hAnsi="Arial" w:cs="Arial"/>
                <w:color w:val="000000"/>
                <w:sz w:val="24"/>
                <w:szCs w:val="24"/>
              </w:rPr>
            </w:pPr>
            <w:r w:rsidRPr="00E73D68">
              <w:rPr>
                <w:rFonts w:ascii="Arial" w:hAnsi="Arial" w:cs="Arial"/>
                <w:color w:val="000000"/>
                <w:sz w:val="24"/>
                <w:szCs w:val="24"/>
              </w:rPr>
              <w:t>use technological tools appropriate to content and instruction;</w:t>
            </w:r>
          </w:p>
          <w:p w:rsidR="000F4823" w:rsidRDefault="000F4823" w:rsidP="000F4823">
            <w:pPr>
              <w:pStyle w:val="ListParagraph"/>
              <w:numPr>
                <w:ilvl w:val="0"/>
                <w:numId w:val="10"/>
              </w:numPr>
              <w:spacing w:line="276" w:lineRule="auto"/>
              <w:rPr>
                <w:rFonts w:ascii="Arial" w:hAnsi="Arial" w:cs="Arial"/>
                <w:color w:val="000000"/>
                <w:sz w:val="24"/>
                <w:szCs w:val="24"/>
              </w:rPr>
            </w:pPr>
            <w:proofErr w:type="gramStart"/>
            <w:r w:rsidRPr="00E73D68">
              <w:rPr>
                <w:rFonts w:ascii="Arial" w:hAnsi="Arial" w:cs="Arial"/>
                <w:color w:val="000000"/>
                <w:sz w:val="24"/>
                <w:szCs w:val="24"/>
              </w:rPr>
              <w:t>engage</w:t>
            </w:r>
            <w:proofErr w:type="gramEnd"/>
            <w:r w:rsidRPr="00E73D68">
              <w:rPr>
                <w:rFonts w:ascii="Arial" w:hAnsi="Arial" w:cs="Arial"/>
                <w:color w:val="000000"/>
                <w:sz w:val="24"/>
                <w:szCs w:val="24"/>
              </w:rPr>
              <w:t xml:space="preserve"> students in building their technological </w:t>
            </w:r>
            <w:proofErr w:type="spellStart"/>
            <w:r w:rsidRPr="00E73D68">
              <w:rPr>
                <w:rFonts w:ascii="Arial" w:hAnsi="Arial" w:cs="Arial"/>
                <w:color w:val="000000"/>
                <w:sz w:val="24"/>
                <w:szCs w:val="24"/>
              </w:rPr>
              <w:t>literacies</w:t>
            </w:r>
            <w:proofErr w:type="spellEnd"/>
            <w:r w:rsidRPr="00E73D68">
              <w:rPr>
                <w:rFonts w:ascii="Arial" w:hAnsi="Arial" w:cs="Arial"/>
                <w:color w:val="000000"/>
                <w:sz w:val="24"/>
                <w:szCs w:val="24"/>
              </w:rPr>
              <w:t>.</w:t>
            </w:r>
          </w:p>
          <w:p w:rsidR="000F4823" w:rsidRPr="00E73D68" w:rsidRDefault="000F4823" w:rsidP="000F4823">
            <w:pPr>
              <w:spacing w:line="276" w:lineRule="auto"/>
              <w:rPr>
                <w:rFonts w:ascii="Arial" w:hAnsi="Arial" w:cs="Arial"/>
                <w:color w:val="000000"/>
                <w:sz w:val="24"/>
                <w:szCs w:val="24"/>
              </w:rPr>
            </w:pPr>
            <w:r w:rsidRPr="00E73D68">
              <w:rPr>
                <w:rFonts w:ascii="Arial" w:hAnsi="Arial" w:cs="Arial"/>
                <w:b/>
                <w:color w:val="000000"/>
                <w:sz w:val="24"/>
                <w:szCs w:val="24"/>
              </w:rPr>
              <w:t>Professional Responsibility/Dispositions/ Attitudes</w:t>
            </w:r>
          </w:p>
          <w:p w:rsidR="000F4823" w:rsidRDefault="000F4823" w:rsidP="000F4823">
            <w:pPr>
              <w:rPr>
                <w:rFonts w:ascii="Arial" w:hAnsi="Arial" w:cs="Arial"/>
                <w:i/>
                <w:iCs/>
                <w:color w:val="000000"/>
                <w:sz w:val="24"/>
                <w:szCs w:val="24"/>
              </w:rPr>
            </w:pPr>
            <w:r w:rsidRPr="00E73D68">
              <w:rPr>
                <w:rFonts w:ascii="Arial" w:hAnsi="Arial" w:cs="Arial"/>
                <w:iCs/>
                <w:color w:val="000000"/>
                <w:sz w:val="24"/>
                <w:szCs w:val="24"/>
              </w:rPr>
              <w:t>The teacher candidate will demonstrate:</w:t>
            </w:r>
          </w:p>
          <w:p w:rsidR="000F4823" w:rsidRPr="00E73D68" w:rsidRDefault="000F4823" w:rsidP="000F4823">
            <w:pPr>
              <w:pStyle w:val="ListParagraph"/>
              <w:numPr>
                <w:ilvl w:val="0"/>
                <w:numId w:val="12"/>
              </w:numPr>
              <w:rPr>
                <w:rFonts w:ascii="Arial" w:hAnsi="Arial" w:cs="Arial"/>
                <w:sz w:val="24"/>
                <w:szCs w:val="24"/>
              </w:rPr>
            </w:pPr>
            <w:r w:rsidRPr="00E73D68">
              <w:rPr>
                <w:rFonts w:ascii="Arial" w:hAnsi="Arial" w:cs="Arial"/>
                <w:color w:val="000000"/>
                <w:sz w:val="24"/>
                <w:szCs w:val="24"/>
              </w:rPr>
              <w:t>respect and the willingness to adapt instruction for a variety of learners;</w:t>
            </w:r>
          </w:p>
          <w:p w:rsidR="000F4823" w:rsidRPr="00E73D68" w:rsidRDefault="000F4823" w:rsidP="000F4823">
            <w:pPr>
              <w:pStyle w:val="ListParagraph"/>
              <w:numPr>
                <w:ilvl w:val="0"/>
                <w:numId w:val="11"/>
              </w:numPr>
              <w:spacing w:line="276" w:lineRule="auto"/>
              <w:rPr>
                <w:rFonts w:ascii="Arial" w:hAnsi="Arial" w:cs="Arial"/>
                <w:sz w:val="24"/>
                <w:szCs w:val="24"/>
              </w:rPr>
            </w:pPr>
            <w:r w:rsidRPr="00E73D68">
              <w:rPr>
                <w:rFonts w:ascii="Arial" w:hAnsi="Arial" w:cs="Arial"/>
                <w:color w:val="000000"/>
                <w:sz w:val="24"/>
                <w:szCs w:val="24"/>
              </w:rPr>
              <w:t>an ability to self-assess his/her teaching and learning;</w:t>
            </w:r>
          </w:p>
          <w:p w:rsidR="000F4823" w:rsidRPr="00E73D68" w:rsidRDefault="000F4823" w:rsidP="000F4823">
            <w:pPr>
              <w:pStyle w:val="ListParagraph"/>
              <w:numPr>
                <w:ilvl w:val="0"/>
                <w:numId w:val="11"/>
              </w:numPr>
              <w:spacing w:line="276" w:lineRule="auto"/>
              <w:rPr>
                <w:rFonts w:ascii="Arial" w:hAnsi="Arial" w:cs="Arial"/>
                <w:sz w:val="24"/>
                <w:szCs w:val="24"/>
              </w:rPr>
            </w:pPr>
            <w:r w:rsidRPr="00E73D68">
              <w:rPr>
                <w:rFonts w:ascii="Arial" w:hAnsi="Arial" w:cs="Arial"/>
                <w:color w:val="000000"/>
                <w:sz w:val="24"/>
                <w:szCs w:val="24"/>
              </w:rPr>
              <w:t>confidence in and commitment to growth in teaching;</w:t>
            </w:r>
          </w:p>
          <w:p w:rsidR="000F4823" w:rsidRPr="00E73D68" w:rsidRDefault="000F4823" w:rsidP="000F4823">
            <w:pPr>
              <w:pStyle w:val="ListParagraph"/>
              <w:numPr>
                <w:ilvl w:val="0"/>
                <w:numId w:val="11"/>
              </w:numPr>
              <w:spacing w:line="276" w:lineRule="auto"/>
              <w:rPr>
                <w:rFonts w:ascii="Arial" w:hAnsi="Arial" w:cs="Arial"/>
                <w:color w:val="000000"/>
                <w:sz w:val="24"/>
                <w:szCs w:val="24"/>
              </w:rPr>
            </w:pPr>
            <w:r w:rsidRPr="00E73D68">
              <w:rPr>
                <w:rFonts w:ascii="Arial" w:hAnsi="Arial" w:cs="Arial"/>
                <w:color w:val="000000"/>
                <w:sz w:val="24"/>
                <w:szCs w:val="24"/>
              </w:rPr>
              <w:t xml:space="preserve">patience and reflection in the process of gaining teaching skills; </w:t>
            </w:r>
          </w:p>
          <w:p w:rsidR="00CC1300" w:rsidRPr="00CC1300" w:rsidRDefault="000F4823" w:rsidP="00CC1300">
            <w:pPr>
              <w:pStyle w:val="ListParagraph"/>
              <w:numPr>
                <w:ilvl w:val="0"/>
                <w:numId w:val="11"/>
              </w:numPr>
              <w:spacing w:line="276" w:lineRule="auto"/>
              <w:rPr>
                <w:rFonts w:ascii="Arial" w:hAnsi="Arial" w:cs="Arial"/>
                <w:sz w:val="24"/>
                <w:szCs w:val="24"/>
              </w:rPr>
            </w:pPr>
            <w:r w:rsidRPr="00E73D68">
              <w:rPr>
                <w:rFonts w:ascii="Arial" w:hAnsi="Arial" w:cs="Arial"/>
                <w:color w:val="000000"/>
                <w:sz w:val="24"/>
                <w:szCs w:val="24"/>
              </w:rPr>
              <w:t>how to use content responsibly and appropriately, presenting and citing research;</w:t>
            </w:r>
          </w:p>
          <w:p w:rsidR="004F3222" w:rsidRPr="00CC1300" w:rsidRDefault="000F4823" w:rsidP="00CC1300">
            <w:pPr>
              <w:pStyle w:val="ListParagraph"/>
              <w:numPr>
                <w:ilvl w:val="0"/>
                <w:numId w:val="11"/>
              </w:numPr>
              <w:spacing w:line="276" w:lineRule="auto"/>
              <w:rPr>
                <w:rFonts w:ascii="Arial" w:hAnsi="Arial" w:cs="Arial"/>
                <w:sz w:val="24"/>
                <w:szCs w:val="24"/>
              </w:rPr>
            </w:pPr>
            <w:proofErr w:type="gramStart"/>
            <w:r w:rsidRPr="00CC1300">
              <w:rPr>
                <w:rFonts w:ascii="Arial" w:hAnsi="Arial" w:cs="Arial"/>
                <w:color w:val="000000"/>
                <w:sz w:val="24"/>
                <w:szCs w:val="24"/>
              </w:rPr>
              <w:t>openness</w:t>
            </w:r>
            <w:proofErr w:type="gramEnd"/>
            <w:r w:rsidRPr="00CC1300">
              <w:rPr>
                <w:rFonts w:ascii="Arial" w:hAnsi="Arial" w:cs="Arial"/>
                <w:color w:val="000000"/>
                <w:sz w:val="24"/>
                <w:szCs w:val="24"/>
              </w:rPr>
              <w:t xml:space="preserve"> to explore professional growth and collaboration both in terms of content and pedagogy.</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pPr>
              <w:rPr>
                <w:rFonts w:ascii="Arial" w:hAnsi="Arial" w:cs="Arial"/>
                <w:sz w:val="24"/>
                <w:szCs w:val="24"/>
              </w:rPr>
            </w:pP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C33312">
        <w:tc>
          <w:tcPr>
            <w:tcW w:w="5598" w:type="dxa"/>
          </w:tcPr>
          <w:p w:rsidR="0065207F" w:rsidRPr="0065207F" w:rsidRDefault="007741F0" w:rsidP="0065207F">
            <w:pPr>
              <w:pStyle w:val="Heading3"/>
              <w:spacing w:line="260" w:lineRule="auto"/>
              <w:outlineLvl w:val="2"/>
              <w:rPr>
                <w:rFonts w:ascii="Arial" w:hAnsi="Arial" w:cs="Arial"/>
                <w:szCs w:val="24"/>
              </w:rPr>
            </w:pPr>
            <w:r w:rsidRPr="007741F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F84B3C" w:rsidRPr="005821C8" w:rsidRDefault="00F84B3C"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Secondary Education - History and Social Studies</w:t>
            </w:r>
            <w:r>
              <w:rPr>
                <w:rFonts w:ascii="Tahoma" w:hAnsi="Tahoma" w:cs="Tahoma"/>
                <w:sz w:val="24"/>
                <w:szCs w:val="24"/>
              </w:rPr>
              <w:t>; B.S.Ed.</w:t>
            </w:r>
            <w:proofErr w:type="gramEnd"/>
            <w:r>
              <w:rPr>
                <w:rFonts w:ascii="Tahoma" w:hAnsi="Tahoma" w:cs="Tahoma"/>
                <w:sz w:val="24"/>
                <w:szCs w:val="24"/>
              </w:rPr>
              <w:t xml:space="preserve">  </w:t>
            </w:r>
          </w:p>
          <w:p w:rsidR="000F4823" w:rsidRPr="00E96742" w:rsidRDefault="000F4823" w:rsidP="000F4823"/>
          <w:p w:rsidR="000F4823" w:rsidRPr="00A86984" w:rsidRDefault="000F4823" w:rsidP="000F4823">
            <w:pPr>
              <w:rPr>
                <w:rFonts w:ascii="Tahoma" w:hAnsi="Tahoma" w:cs="Tahoma"/>
                <w:sz w:val="24"/>
                <w:szCs w:val="24"/>
              </w:rPr>
            </w:pPr>
            <w:r w:rsidRPr="00A86984">
              <w:rPr>
                <w:rFonts w:ascii="Tahoma" w:hAnsi="Tahoma" w:cs="Tahoma"/>
                <w:sz w:val="24"/>
                <w:szCs w:val="24"/>
              </w:rPr>
              <w:t>In addition to University Requirements:</w:t>
            </w:r>
          </w:p>
          <w:p w:rsidR="000F4823" w:rsidRPr="00A86984" w:rsidRDefault="000F4823" w:rsidP="000F4823">
            <w:pPr>
              <w:rPr>
                <w:rFonts w:ascii="Tahoma" w:hAnsi="Tahoma" w:cs="Tahoma"/>
                <w:sz w:val="24"/>
                <w:szCs w:val="24"/>
              </w:rPr>
            </w:pP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71 units of major requirements including 13 units of Fieldwork Experience - HIS 306 and HIS 491C</w:t>
            </w: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15 units of Foundations in Teaching requirements</w:t>
            </w: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Be aware that you may not use courses with an HIS prefix to satisfy liberal studies requirements</w:t>
            </w: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Elective courses, if needed, to reach an overall total of at least 120 units</w:t>
            </w:r>
          </w:p>
          <w:p w:rsidR="000F4823" w:rsidRPr="00A86984" w:rsidRDefault="000F4823" w:rsidP="000F4823">
            <w:pPr>
              <w:rPr>
                <w:rFonts w:ascii="Tahoma" w:hAnsi="Tahoma" w:cs="Tahoma"/>
                <w:sz w:val="24"/>
                <w:szCs w:val="24"/>
              </w:rPr>
            </w:pPr>
          </w:p>
          <w:p w:rsidR="000F4823" w:rsidRPr="00A86984" w:rsidRDefault="000F4823" w:rsidP="000F4823">
            <w:pPr>
              <w:rPr>
                <w:rFonts w:ascii="Tahoma" w:hAnsi="Tahoma" w:cs="Tahoma"/>
                <w:sz w:val="24"/>
                <w:szCs w:val="24"/>
              </w:rPr>
            </w:pPr>
            <w:r w:rsidRPr="00A86984">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0F4823" w:rsidRPr="00A86984" w:rsidRDefault="000F4823" w:rsidP="000F4823">
            <w:pPr>
              <w:rPr>
                <w:rFonts w:ascii="Tahoma" w:hAnsi="Tahoma" w:cs="Tahoma"/>
                <w:sz w:val="24"/>
                <w:szCs w:val="24"/>
              </w:rPr>
            </w:pPr>
          </w:p>
          <w:p w:rsidR="000F4823" w:rsidRPr="00A86984" w:rsidRDefault="000F4823" w:rsidP="000F4823">
            <w:pPr>
              <w:pStyle w:val="ListParagraph"/>
              <w:numPr>
                <w:ilvl w:val="0"/>
                <w:numId w:val="13"/>
              </w:numPr>
              <w:rPr>
                <w:rFonts w:ascii="Tahoma" w:hAnsi="Tahoma" w:cs="Tahoma"/>
                <w:sz w:val="24"/>
                <w:szCs w:val="24"/>
              </w:rPr>
            </w:pPr>
            <w:r w:rsidRPr="00A86984">
              <w:rPr>
                <w:rFonts w:ascii="Tahoma" w:hAnsi="Tahoma" w:cs="Tahoma"/>
                <w:sz w:val="24"/>
                <w:szCs w:val="24"/>
              </w:rPr>
              <w:t>BME 437</w:t>
            </w:r>
          </w:p>
          <w:p w:rsidR="000F4823" w:rsidRPr="00A86984" w:rsidRDefault="000F4823" w:rsidP="000F4823">
            <w:pPr>
              <w:pStyle w:val="ListParagraph"/>
              <w:numPr>
                <w:ilvl w:val="0"/>
                <w:numId w:val="13"/>
              </w:numPr>
              <w:rPr>
                <w:rFonts w:ascii="Tahoma" w:hAnsi="Tahoma" w:cs="Tahoma"/>
                <w:sz w:val="24"/>
                <w:szCs w:val="24"/>
              </w:rPr>
            </w:pPr>
            <w:r w:rsidRPr="00A86984">
              <w:rPr>
                <w:rFonts w:ascii="Tahoma" w:hAnsi="Tahoma" w:cs="Tahoma"/>
                <w:sz w:val="24"/>
                <w:szCs w:val="24"/>
              </w:rPr>
              <w:t>EPS 325</w:t>
            </w:r>
          </w:p>
          <w:p w:rsidR="000F4823" w:rsidRPr="00A86984" w:rsidRDefault="000F4823" w:rsidP="000F4823">
            <w:pPr>
              <w:pStyle w:val="ListParagraph"/>
              <w:numPr>
                <w:ilvl w:val="0"/>
                <w:numId w:val="13"/>
              </w:numPr>
              <w:rPr>
                <w:rFonts w:ascii="Tahoma" w:hAnsi="Tahoma" w:cs="Tahoma"/>
                <w:sz w:val="24"/>
                <w:szCs w:val="24"/>
              </w:rPr>
            </w:pPr>
            <w:r w:rsidRPr="00A86984">
              <w:rPr>
                <w:rFonts w:ascii="Tahoma" w:hAnsi="Tahoma" w:cs="Tahoma"/>
                <w:sz w:val="24"/>
                <w:szCs w:val="24"/>
              </w:rPr>
              <w:t>HIS 330, HIS 430, HIS 491C</w:t>
            </w:r>
          </w:p>
          <w:p w:rsidR="000F4823" w:rsidRPr="00A86984" w:rsidRDefault="000F4823" w:rsidP="000F4823">
            <w:pPr>
              <w:rPr>
                <w:rFonts w:ascii="Tahoma" w:hAnsi="Tahoma" w:cs="Tahoma"/>
                <w:sz w:val="24"/>
                <w:szCs w:val="24"/>
              </w:rPr>
            </w:pPr>
          </w:p>
          <w:p w:rsidR="000F4823" w:rsidRDefault="000F4823" w:rsidP="000F4823">
            <w:pPr>
              <w:rPr>
                <w:rFonts w:ascii="Tahoma" w:hAnsi="Tahoma" w:cs="Tahoma"/>
                <w:sz w:val="24"/>
                <w:szCs w:val="24"/>
              </w:rPr>
            </w:pPr>
            <w:r w:rsidRPr="00A86984">
              <w:rPr>
                <w:rFonts w:ascii="Tahoma" w:hAnsi="Tahoma" w:cs="Tahoma"/>
                <w:sz w:val="24"/>
                <w:szCs w:val="24"/>
              </w:rPr>
              <w:t>Please note that you may be able to use some courses to meet more than one requirement. Contact your advisor for details.</w:t>
            </w:r>
          </w:p>
          <w:p w:rsidR="000F4823" w:rsidRDefault="000F4823" w:rsidP="000F4823">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3608"/>
            </w:tblGrid>
            <w:tr w:rsidR="000F4823" w:rsidRPr="00A86984" w:rsidTr="002A39CA">
              <w:trPr>
                <w:tblHeade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Minimum Units for Completion</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120</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GPA</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2.5</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Mathematics Required</w:t>
                  </w:r>
                </w:p>
              </w:tc>
              <w:tc>
                <w:tcPr>
                  <w:tcW w:w="3563" w:type="dxa"/>
                  <w:vAlign w:val="center"/>
                  <w:hideMark/>
                </w:tcPr>
                <w:p w:rsidR="000F4823" w:rsidRPr="00A86984" w:rsidRDefault="007741F0" w:rsidP="002A39CA">
                  <w:pPr>
                    <w:rPr>
                      <w:rFonts w:ascii="Tahoma" w:hAnsi="Tahoma" w:cs="Tahoma"/>
                      <w:sz w:val="16"/>
                      <w:szCs w:val="16"/>
                    </w:rPr>
                  </w:pPr>
                  <w:hyperlink r:id="rId12" w:tgtFrame="_blank" w:history="1">
                    <w:r w:rsidR="000F4823" w:rsidRPr="00A86984">
                      <w:rPr>
                        <w:rStyle w:val="Hyperlink"/>
                        <w:rFonts w:ascii="Tahoma" w:hAnsi="Tahoma" w:cs="Tahoma"/>
                        <w:sz w:val="16"/>
                        <w:szCs w:val="16"/>
                      </w:rPr>
                      <w:t>MAT 114</w:t>
                    </w:r>
                  </w:hyperlink>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Additional Admission Requirements</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Required</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Fieldwork Experience/Internship</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Required</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 xml:space="preserve">Student Teaching/Supervised </w:t>
                  </w:r>
                  <w:r w:rsidRPr="00A86984">
                    <w:rPr>
                      <w:rFonts w:ascii="Tahoma" w:hAnsi="Tahoma" w:cs="Tahoma"/>
                      <w:sz w:val="16"/>
                      <w:szCs w:val="16"/>
                    </w:rPr>
                    <w:lastRenderedPageBreak/>
                    <w:t>Teaching</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lastRenderedPageBreak/>
                    <w:t>Required</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lastRenderedPageBreak/>
                    <w:t>University Honors Program</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Optional</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Progression Plan</w:t>
                  </w:r>
                </w:p>
              </w:tc>
              <w:tc>
                <w:tcPr>
                  <w:tcW w:w="3563" w:type="dxa"/>
                  <w:vAlign w:val="center"/>
                  <w:hideMark/>
                </w:tcPr>
                <w:p w:rsidR="000F4823" w:rsidRPr="00A86984" w:rsidRDefault="007741F0" w:rsidP="002A39CA">
                  <w:pPr>
                    <w:rPr>
                      <w:rFonts w:ascii="Tahoma" w:hAnsi="Tahoma" w:cs="Tahoma"/>
                      <w:sz w:val="16"/>
                      <w:szCs w:val="16"/>
                    </w:rPr>
                  </w:pPr>
                  <w:hyperlink r:id="rId13" w:anchor="HISTBSEDX" w:tgtFrame="_blank" w:history="1">
                    <w:r w:rsidR="000F4823" w:rsidRPr="00A86984">
                      <w:rPr>
                        <w:rStyle w:val="Hyperlink"/>
                        <w:rFonts w:ascii="Tahoma" w:hAnsi="Tahoma" w:cs="Tahoma"/>
                        <w:sz w:val="16"/>
                        <w:szCs w:val="16"/>
                      </w:rPr>
                      <w:t>View Progression Plan</w:t>
                    </w:r>
                  </w:hyperlink>
                </w:p>
              </w:tc>
            </w:tr>
          </w:tbl>
          <w:p w:rsidR="000F4823"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Additional Admission Requirements</w:t>
            </w:r>
          </w:p>
          <w:p w:rsidR="000F4823" w:rsidRPr="001D2860" w:rsidRDefault="000F4823" w:rsidP="000F4823">
            <w:pPr>
              <w:rPr>
                <w:rFonts w:ascii="Tahoma" w:hAnsi="Tahoma" w:cs="Tahoma"/>
                <w:sz w:val="24"/>
                <w:szCs w:val="24"/>
              </w:rPr>
            </w:pPr>
            <w:r w:rsidRPr="001D2860">
              <w:rPr>
                <w:rFonts w:ascii="Tahoma" w:hAnsi="Tahoma" w:cs="Tahoma"/>
                <w:sz w:val="24"/>
                <w:szCs w:val="24"/>
              </w:rPr>
              <w:t>Admission requirements over and above admission to NAU are required.</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To be eligible for admission to the program, candidates must meet the following requirements: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30 units of coursework which includes:</w:t>
            </w:r>
          </w:p>
          <w:p w:rsidR="000F4823" w:rsidRPr="001D2860" w:rsidRDefault="000F4823" w:rsidP="000F4823">
            <w:pPr>
              <w:pStyle w:val="ListParagraph"/>
              <w:numPr>
                <w:ilvl w:val="0"/>
                <w:numId w:val="22"/>
              </w:numPr>
              <w:rPr>
                <w:rFonts w:ascii="Tahoma" w:hAnsi="Tahoma" w:cs="Tahoma"/>
                <w:sz w:val="24"/>
                <w:szCs w:val="24"/>
              </w:rPr>
            </w:pPr>
            <w:r w:rsidRPr="001D2860">
              <w:rPr>
                <w:rFonts w:ascii="Tahoma" w:hAnsi="Tahoma" w:cs="Tahoma"/>
                <w:sz w:val="24"/>
                <w:szCs w:val="24"/>
              </w:rPr>
              <w:t>EDF 200 with a grade of "C" or better</w:t>
            </w:r>
          </w:p>
          <w:p w:rsidR="000F4823" w:rsidRPr="001D2860" w:rsidRDefault="000F4823" w:rsidP="000F4823">
            <w:pPr>
              <w:pStyle w:val="ListParagraph"/>
              <w:numPr>
                <w:ilvl w:val="0"/>
                <w:numId w:val="22"/>
              </w:numPr>
              <w:rPr>
                <w:rFonts w:ascii="Tahoma" w:hAnsi="Tahoma" w:cs="Tahoma"/>
                <w:sz w:val="24"/>
                <w:szCs w:val="24"/>
              </w:rPr>
            </w:pPr>
            <w:r w:rsidRPr="001D2860">
              <w:rPr>
                <w:rFonts w:ascii="Tahoma" w:hAnsi="Tahoma" w:cs="Tahoma"/>
                <w:sz w:val="24"/>
                <w:szCs w:val="24"/>
              </w:rPr>
              <w:t>MAT 110 or MAT 114 with a grade of "C" or better</w:t>
            </w:r>
          </w:p>
          <w:p w:rsidR="000F4823" w:rsidRDefault="000F4823" w:rsidP="000F4823">
            <w:pPr>
              <w:pStyle w:val="ListParagraph"/>
              <w:numPr>
                <w:ilvl w:val="0"/>
                <w:numId w:val="22"/>
              </w:numPr>
              <w:rPr>
                <w:rFonts w:ascii="Tahoma" w:hAnsi="Tahoma" w:cs="Tahoma"/>
                <w:sz w:val="24"/>
                <w:szCs w:val="24"/>
              </w:rPr>
            </w:pPr>
            <w:r w:rsidRPr="001D2860">
              <w:rPr>
                <w:rFonts w:ascii="Tahoma" w:hAnsi="Tahoma" w:cs="Tahoma"/>
                <w:sz w:val="24"/>
                <w:szCs w:val="24"/>
              </w:rPr>
              <w:t>The English foundations requirement (ENG 105 or equivalent) with a minimum GPA of 3.0.  (If your English GPA is below 3.0, you may take an approved writing course to achieve the 3.0 GPA.)</w:t>
            </w:r>
          </w:p>
          <w:p w:rsidR="00B82FEE" w:rsidRPr="001D2860" w:rsidRDefault="00B82FEE" w:rsidP="00B82FEE">
            <w:pPr>
              <w:rPr>
                <w:rFonts w:ascii="Tahoma" w:hAnsi="Tahoma" w:cs="Tahoma"/>
                <w:sz w:val="24"/>
                <w:szCs w:val="24"/>
              </w:rPr>
            </w:pPr>
            <w:r w:rsidRPr="001D2860">
              <w:rPr>
                <w:rFonts w:ascii="Tahoma" w:hAnsi="Tahoma" w:cs="Tahoma"/>
                <w:sz w:val="24"/>
                <w:szCs w:val="24"/>
              </w:rPr>
              <w:t>A minimum GPA of 3.0 in all content major coursework (must have taken at least 3 units) and one of the following:</w:t>
            </w:r>
          </w:p>
          <w:p w:rsidR="00B82FEE" w:rsidRPr="001D2860" w:rsidRDefault="00B82FEE" w:rsidP="00B82FEE">
            <w:pPr>
              <w:pStyle w:val="ListParagraph"/>
              <w:numPr>
                <w:ilvl w:val="0"/>
                <w:numId w:val="23"/>
              </w:numPr>
              <w:rPr>
                <w:rFonts w:ascii="Tahoma" w:hAnsi="Tahoma" w:cs="Tahoma"/>
                <w:sz w:val="24"/>
                <w:szCs w:val="24"/>
              </w:rPr>
            </w:pPr>
            <w:r w:rsidRPr="001D2860">
              <w:rPr>
                <w:rFonts w:ascii="Tahoma" w:hAnsi="Tahoma" w:cs="Tahoma"/>
                <w:sz w:val="24"/>
                <w:szCs w:val="24"/>
              </w:rPr>
              <w:t>A cumulative 2.5 GPA in Liberal Studies courses</w:t>
            </w:r>
          </w:p>
          <w:p w:rsidR="00B82FEE" w:rsidRPr="001D2860" w:rsidRDefault="00B82FEE" w:rsidP="00B82FEE">
            <w:pPr>
              <w:pStyle w:val="ListParagraph"/>
              <w:numPr>
                <w:ilvl w:val="0"/>
                <w:numId w:val="23"/>
              </w:numPr>
              <w:rPr>
                <w:rFonts w:ascii="Tahoma" w:hAnsi="Tahoma" w:cs="Tahoma"/>
                <w:sz w:val="24"/>
                <w:szCs w:val="24"/>
              </w:rPr>
            </w:pPr>
            <w:r w:rsidRPr="001D2860">
              <w:rPr>
                <w:rFonts w:ascii="Tahoma" w:hAnsi="Tahoma" w:cs="Tahoma"/>
                <w:sz w:val="24"/>
                <w:szCs w:val="24"/>
              </w:rPr>
              <w:t>A cumulative 2.5 GPA in all courses</w:t>
            </w:r>
          </w:p>
          <w:p w:rsidR="000F4823" w:rsidRPr="001D2860" w:rsidRDefault="000F4823" w:rsidP="000F4823">
            <w:pPr>
              <w:rPr>
                <w:rFonts w:ascii="Tahoma" w:hAnsi="Tahoma" w:cs="Tahoma"/>
                <w:sz w:val="24"/>
                <w:szCs w:val="24"/>
              </w:rPr>
            </w:pPr>
            <w:r w:rsidRPr="001D2860">
              <w:rPr>
                <w:rFonts w:ascii="Tahoma" w:hAnsi="Tahoma" w:cs="Tahoma"/>
                <w:sz w:val="24"/>
                <w:szCs w:val="24"/>
              </w:rPr>
              <w:t>Additional requirements:</w:t>
            </w:r>
          </w:p>
          <w:p w:rsidR="000F4823" w:rsidRPr="001D2860" w:rsidRDefault="000F4823" w:rsidP="000F4823">
            <w:pPr>
              <w:pStyle w:val="ListParagraph"/>
              <w:numPr>
                <w:ilvl w:val="0"/>
                <w:numId w:val="24"/>
              </w:numPr>
              <w:rPr>
                <w:rFonts w:ascii="Tahoma" w:hAnsi="Tahoma" w:cs="Tahoma"/>
                <w:sz w:val="24"/>
                <w:szCs w:val="24"/>
              </w:rPr>
            </w:pPr>
            <w:r w:rsidRPr="001D2860">
              <w:rPr>
                <w:rFonts w:ascii="Tahoma" w:hAnsi="Tahoma" w:cs="Tahoma"/>
                <w:sz w:val="24"/>
                <w:szCs w:val="24"/>
              </w:rPr>
              <w:t>You must be declared in this major.</w:t>
            </w:r>
          </w:p>
          <w:p w:rsidR="000F4823" w:rsidRPr="001D2860" w:rsidRDefault="000F4823" w:rsidP="000F4823">
            <w:pPr>
              <w:pStyle w:val="ListParagraph"/>
              <w:numPr>
                <w:ilvl w:val="0"/>
                <w:numId w:val="24"/>
              </w:numPr>
              <w:rPr>
                <w:rFonts w:ascii="Tahoma" w:hAnsi="Tahoma" w:cs="Tahoma"/>
                <w:sz w:val="24"/>
                <w:szCs w:val="24"/>
              </w:rPr>
            </w:pPr>
            <w:r w:rsidRPr="001D2860">
              <w:rPr>
                <w:rFonts w:ascii="Tahoma" w:hAnsi="Tahoma" w:cs="Tahoma"/>
                <w:sz w:val="24"/>
                <w:szCs w:val="24"/>
              </w:rPr>
              <w:t>Completion of a teacher-education orientation for Secondary Education</w:t>
            </w:r>
          </w:p>
          <w:p w:rsidR="000F4823" w:rsidRPr="001D2860" w:rsidRDefault="000F4823" w:rsidP="000F4823">
            <w:pPr>
              <w:pStyle w:val="ListParagraph"/>
              <w:numPr>
                <w:ilvl w:val="0"/>
                <w:numId w:val="24"/>
              </w:numPr>
              <w:rPr>
                <w:rFonts w:ascii="Tahoma" w:hAnsi="Tahoma" w:cs="Tahoma"/>
                <w:sz w:val="24"/>
                <w:szCs w:val="24"/>
              </w:rPr>
            </w:pPr>
            <w:r w:rsidRPr="001D2860">
              <w:rPr>
                <w:rFonts w:ascii="Tahoma" w:hAnsi="Tahoma" w:cs="Tahoma"/>
                <w:sz w:val="24"/>
                <w:szCs w:val="24"/>
              </w:rPr>
              <w:t>Submission of a copy of your State-approved Identity-Verified Print (IVP) fingerprint clearance card, obtainable through the Arizona Department of Public Safety (602-223-2279)</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Major Requirements</w:t>
            </w:r>
          </w:p>
          <w:p w:rsidR="000F4823" w:rsidRPr="001D2860" w:rsidRDefault="000F4823" w:rsidP="000F4823">
            <w:pPr>
              <w:rPr>
                <w:rFonts w:ascii="Tahoma" w:hAnsi="Tahoma" w:cs="Tahoma"/>
                <w:sz w:val="24"/>
                <w:szCs w:val="24"/>
              </w:rPr>
            </w:pPr>
            <w:r w:rsidRPr="001D2860">
              <w:rPr>
                <w:rFonts w:ascii="Tahoma" w:hAnsi="Tahoma" w:cs="Tahoma"/>
                <w:sz w:val="24"/>
                <w:szCs w:val="24"/>
              </w:rPr>
              <w:t>Take the following 71 units with a minimum GPA of 3.0:</w:t>
            </w:r>
          </w:p>
          <w:p w:rsidR="000F4823"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Social Studies Content Courses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HIS 100, HIS 102, HIS 205, HIS 291, HIS 292 (16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HIS 300W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HIS 498C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ECO 280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GSP 240 or GSP 241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POS 220 (3 units)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lastRenderedPageBreak/>
              <w:t>Additional units of history courses that must include at least one 400-level course. These units must be divided among U.S. and non-U.S. courses as follows (15 units):</w:t>
            </w:r>
          </w:p>
          <w:p w:rsidR="000F4823" w:rsidRPr="001D2860" w:rsidRDefault="000F4823" w:rsidP="000F4823">
            <w:pPr>
              <w:pStyle w:val="ListParagraph"/>
              <w:numPr>
                <w:ilvl w:val="0"/>
                <w:numId w:val="20"/>
              </w:numPr>
              <w:rPr>
                <w:rFonts w:ascii="Tahoma" w:hAnsi="Tahoma" w:cs="Tahoma"/>
                <w:sz w:val="24"/>
                <w:szCs w:val="24"/>
              </w:rPr>
            </w:pPr>
            <w:r w:rsidRPr="001D2860">
              <w:rPr>
                <w:rFonts w:ascii="Tahoma" w:hAnsi="Tahoma" w:cs="Tahoma"/>
                <w:sz w:val="24"/>
                <w:szCs w:val="24"/>
              </w:rPr>
              <w:t>U.S. history courses: HIS 293, HIS 295, HIS 367, HIS 368, HIS 369, HIS 372, HIS 385, HIS 386, HIS 388, HIS 392, HIS 394, HIS 396, HIS 397, HIS 402, HIS 413, HIS 495, HIS 496 (3-6 units)</w:t>
            </w:r>
          </w:p>
          <w:p w:rsidR="000F4823" w:rsidRPr="001D2860" w:rsidRDefault="000F4823" w:rsidP="000F4823">
            <w:pPr>
              <w:pStyle w:val="ListParagraph"/>
              <w:numPr>
                <w:ilvl w:val="0"/>
                <w:numId w:val="20"/>
              </w:numPr>
              <w:rPr>
                <w:rFonts w:ascii="Tahoma" w:hAnsi="Tahoma" w:cs="Tahoma"/>
                <w:sz w:val="24"/>
                <w:szCs w:val="24"/>
              </w:rPr>
            </w:pPr>
            <w:r w:rsidRPr="001D2860">
              <w:rPr>
                <w:rFonts w:ascii="Tahoma" w:hAnsi="Tahoma" w:cs="Tahoma"/>
                <w:sz w:val="24"/>
                <w:szCs w:val="24"/>
              </w:rPr>
              <w:t>non-U.S. history courses: HIS 220, HIS 221, HIS 230, HIS 231, HIS 240, HIS 241, HIS 249, HIS 250, HIS 251, HIS 280, HIS 281, HIS 299, HIS 307, HIS 312, HIS 314, HIS 325, HIS 332, HIS 334, HIS 335, HIS 336, HIS 338, HIS 340, HIS 341, HIS 343, HIS 344, HIS 351, HIS 360, HIS 366, HIS 375, HIS 376, HIS 379, HIS 380, HIS 381, HIS 400, HIS 451, HIS 460, HIS 470, HIS 480, HIS 481, HIS 483 (9-12 units)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Pr>
                <w:rFonts w:ascii="Tahoma" w:hAnsi="Tahoma" w:cs="Tahoma"/>
                <w:sz w:val="24"/>
                <w:szCs w:val="24"/>
              </w:rPr>
              <w:t xml:space="preserve"> </w:t>
            </w:r>
            <w:r w:rsidRPr="001D2860">
              <w:rPr>
                <w:rFonts w:ascii="Tahoma" w:hAnsi="Tahoma" w:cs="Tahoma"/>
                <w:sz w:val="24"/>
                <w:szCs w:val="24"/>
              </w:rPr>
              <w:t>Note: we recommend survey courses of regions of the world, drawn from courses offered regarding Africa, Asia, Europe, and Latin America (e.g., HIS 220, HIS 221, HIS 230, HIS 231, HIS 240, HIS 241, HIS 250, HIS 251, HIS 280, HIS 281, HIS 338, HIS 340, HIS 341, HIS 380, HIS 381, etc.)</w:t>
            </w:r>
          </w:p>
          <w:p w:rsidR="000F4823" w:rsidRPr="001D2860" w:rsidRDefault="000F4823" w:rsidP="000F4823">
            <w:pPr>
              <w:rPr>
                <w:rFonts w:ascii="Tahoma" w:hAnsi="Tahoma" w:cs="Tahoma"/>
                <w:sz w:val="24"/>
                <w:szCs w:val="24"/>
              </w:rPr>
            </w:pPr>
          </w:p>
          <w:p w:rsidR="000F4823" w:rsidRDefault="000F4823" w:rsidP="000F4823">
            <w:pPr>
              <w:rPr>
                <w:rFonts w:ascii="Tahoma" w:hAnsi="Tahoma" w:cs="Tahoma"/>
                <w:sz w:val="24"/>
                <w:szCs w:val="24"/>
              </w:rPr>
            </w:pPr>
            <w:r w:rsidRPr="001D2860">
              <w:rPr>
                <w:rFonts w:ascii="Tahoma" w:hAnsi="Tahoma" w:cs="Tahoma"/>
                <w:sz w:val="24"/>
                <w:szCs w:val="24"/>
              </w:rPr>
              <w:t>Select at least two non-duplicating Social Science courses. The following are especially recommended (6 units):</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ANT 101, ANT 102, ANT 301</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GSP 150, GSP 220, GSP 240, GSP 241</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POS 120, POS 254</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SOC 204, SOC 215</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WGS 191</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Social Studies Teaching and Learning Courses</w:t>
            </w:r>
          </w:p>
          <w:p w:rsidR="000F4823" w:rsidRPr="001D2860" w:rsidRDefault="000F4823" w:rsidP="000F4823">
            <w:pPr>
              <w:rPr>
                <w:rFonts w:ascii="Tahoma" w:hAnsi="Tahoma" w:cs="Tahoma"/>
                <w:sz w:val="24"/>
                <w:szCs w:val="24"/>
              </w:rPr>
            </w:pPr>
            <w:r w:rsidRPr="001D2860">
              <w:rPr>
                <w:rFonts w:ascii="Tahoma" w:hAnsi="Tahoma" w:cs="Tahoma"/>
                <w:sz w:val="24"/>
                <w:szCs w:val="24"/>
              </w:rPr>
              <w:t>(taken after successful completion of HIS 205 and HIS 206)</w:t>
            </w:r>
          </w:p>
          <w:p w:rsidR="000F4823" w:rsidRPr="001D2860" w:rsidRDefault="000F4823" w:rsidP="000F4823">
            <w:pPr>
              <w:pStyle w:val="ListParagraph"/>
              <w:numPr>
                <w:ilvl w:val="0"/>
                <w:numId w:val="18"/>
              </w:numPr>
              <w:rPr>
                <w:rFonts w:ascii="Tahoma" w:hAnsi="Tahoma" w:cs="Tahoma"/>
                <w:sz w:val="24"/>
                <w:szCs w:val="24"/>
              </w:rPr>
            </w:pPr>
            <w:r w:rsidRPr="001D2860">
              <w:rPr>
                <w:rFonts w:ascii="Tahoma" w:hAnsi="Tahoma" w:cs="Tahoma"/>
                <w:sz w:val="24"/>
                <w:szCs w:val="24"/>
              </w:rPr>
              <w:t>HIS 330 (3 units)</w:t>
            </w:r>
          </w:p>
          <w:p w:rsidR="000F4823" w:rsidRPr="001D2860" w:rsidRDefault="000F4823" w:rsidP="000F4823">
            <w:pPr>
              <w:pStyle w:val="ListParagraph"/>
              <w:numPr>
                <w:ilvl w:val="0"/>
                <w:numId w:val="18"/>
              </w:numPr>
              <w:rPr>
                <w:rFonts w:ascii="Tahoma" w:hAnsi="Tahoma" w:cs="Tahoma"/>
                <w:sz w:val="24"/>
                <w:szCs w:val="24"/>
              </w:rPr>
            </w:pPr>
            <w:r w:rsidRPr="001D2860">
              <w:rPr>
                <w:rFonts w:ascii="Tahoma" w:hAnsi="Tahoma" w:cs="Tahoma"/>
                <w:sz w:val="24"/>
                <w:szCs w:val="24"/>
              </w:rPr>
              <w:t>HIS 430 (3 units)</w:t>
            </w:r>
          </w:p>
          <w:p w:rsidR="000F4823" w:rsidRPr="001D2860" w:rsidRDefault="000F4823" w:rsidP="000F4823">
            <w:pPr>
              <w:rPr>
                <w:rFonts w:ascii="Tahoma" w:hAnsi="Tahoma" w:cs="Tahoma"/>
                <w:sz w:val="24"/>
                <w:szCs w:val="24"/>
              </w:rPr>
            </w:pPr>
            <w:r w:rsidRPr="001D2860">
              <w:rPr>
                <w:rFonts w:ascii="Tahoma" w:hAnsi="Tahoma" w:cs="Tahoma"/>
                <w:sz w:val="24"/>
                <w:szCs w:val="24"/>
              </w:rPr>
              <w:t>Social Studies Fieldwork Courses</w:t>
            </w:r>
          </w:p>
          <w:p w:rsidR="000F4823" w:rsidRPr="001D2860" w:rsidRDefault="000F4823" w:rsidP="000F4823">
            <w:pPr>
              <w:pStyle w:val="ListParagraph"/>
              <w:numPr>
                <w:ilvl w:val="0"/>
                <w:numId w:val="17"/>
              </w:numPr>
              <w:rPr>
                <w:rFonts w:ascii="Tahoma" w:hAnsi="Tahoma" w:cs="Tahoma"/>
                <w:sz w:val="24"/>
                <w:szCs w:val="24"/>
              </w:rPr>
            </w:pPr>
            <w:r w:rsidRPr="001D2860">
              <w:rPr>
                <w:rFonts w:ascii="Tahoma" w:hAnsi="Tahoma" w:cs="Tahoma"/>
                <w:sz w:val="24"/>
                <w:szCs w:val="24"/>
              </w:rPr>
              <w:t>HIS 206, HIS 306 (2 units)</w:t>
            </w:r>
          </w:p>
          <w:p w:rsidR="000F4823" w:rsidRPr="001D2860" w:rsidRDefault="000F4823" w:rsidP="000F4823">
            <w:pPr>
              <w:pStyle w:val="ListParagraph"/>
              <w:numPr>
                <w:ilvl w:val="0"/>
                <w:numId w:val="17"/>
              </w:numPr>
              <w:rPr>
                <w:rFonts w:ascii="Tahoma" w:hAnsi="Tahoma" w:cs="Tahoma"/>
                <w:sz w:val="24"/>
                <w:szCs w:val="24"/>
              </w:rPr>
            </w:pPr>
            <w:r w:rsidRPr="001D2860">
              <w:rPr>
                <w:rFonts w:ascii="Tahoma" w:hAnsi="Tahoma" w:cs="Tahoma"/>
                <w:sz w:val="24"/>
                <w:szCs w:val="24"/>
              </w:rPr>
              <w:t>HIS 491C (12 units)</w:t>
            </w:r>
          </w:p>
          <w:p w:rsidR="000F4823" w:rsidRPr="001D2860" w:rsidRDefault="000F4823" w:rsidP="000F4823">
            <w:pPr>
              <w:rPr>
                <w:rFonts w:ascii="Tahoma" w:hAnsi="Tahoma" w:cs="Tahoma"/>
                <w:sz w:val="24"/>
                <w:szCs w:val="24"/>
              </w:rPr>
            </w:pPr>
            <w:r w:rsidRPr="001D2860">
              <w:rPr>
                <w:rFonts w:ascii="Tahoma" w:hAnsi="Tahoma" w:cs="Tahoma"/>
                <w:sz w:val="24"/>
                <w:szCs w:val="24"/>
              </w:rPr>
              <w:t>Foundations in Teaching Requirements (15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BME 200, BME 437 (6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EDF 200 (3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EPS 325 (3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lastRenderedPageBreak/>
              <w:t>ESE 304 (3 units)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Teacher Preparation</w:t>
            </w: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1D2860">
              <w:rPr>
                <w:rFonts w:ascii="Tahoma" w:hAnsi="Tahoma" w:cs="Tahoma"/>
                <w:sz w:val="24"/>
                <w:szCs w:val="24"/>
              </w:rPr>
              <w:t>is</w:t>
            </w:r>
            <w:proofErr w:type="gramEnd"/>
            <w:r w:rsidRPr="001D2860">
              <w:rPr>
                <w:rFonts w:ascii="Tahoma" w:hAnsi="Tahoma" w:cs="Tahoma"/>
                <w:sz w:val="24"/>
                <w:szCs w:val="24"/>
              </w:rPr>
              <w:t xml:space="preserve"> required, which involves supervised field experience with a practicing teacher.  </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Before being accepted to student teaching, the following criteria must be met:</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Admission to the teacher education program</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NAU GPA must be at least 2.5, with a GPA of 3.0 in all content and teacher preparation courses, with no grade lower than a "C".</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Complete all plan requirements.</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All major coursework, with the exception of EDF 200 must be completed within the six years prior to student teaching.</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All candidates must demonstrate social and emotional maturity consistent with professional standards of classroom instruction as well as adequate physical health for teaching.</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Arizona Teacher Certification</w:t>
            </w:r>
          </w:p>
          <w:p w:rsidR="000F4823" w:rsidRPr="001D2860" w:rsidRDefault="000F4823" w:rsidP="000F4823">
            <w:pPr>
              <w:rPr>
                <w:rFonts w:ascii="Tahoma" w:hAnsi="Tahoma" w:cs="Tahoma"/>
                <w:sz w:val="24"/>
                <w:szCs w:val="24"/>
              </w:rPr>
            </w:pPr>
            <w:r w:rsidRPr="001D2860">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General Electives</w:t>
            </w: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Additional coursework is required, if, after you have met the previously described requirements, you have not yet completed a total of 120 units of credit.  </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lastRenderedPageBreak/>
              <w:t>Please note that you may take as an elective POS 220 (or POS 110 and POS 241), which satisfies the state and federal constitution requirement for Arizona certification, or you may meet the requirement by demonstrating proficiency on a special exam.</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Additional Information</w:t>
            </w:r>
          </w:p>
          <w:p w:rsidR="00344D10" w:rsidRPr="00344D10" w:rsidRDefault="000F4823" w:rsidP="000F4823">
            <w:pPr>
              <w:rPr>
                <w:rFonts w:ascii="Tahoma" w:hAnsi="Tahoma" w:cs="Tahoma"/>
                <w:sz w:val="24"/>
                <w:szCs w:val="24"/>
              </w:rPr>
            </w:pPr>
            <w:r w:rsidRPr="001D2860">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0F4823"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Secondary Education - History and Social Studies</w:t>
            </w:r>
            <w:r>
              <w:rPr>
                <w:rFonts w:ascii="Tahoma" w:hAnsi="Tahoma" w:cs="Tahoma"/>
                <w:sz w:val="24"/>
                <w:szCs w:val="24"/>
              </w:rPr>
              <w:t>; B.S.Ed.</w:t>
            </w:r>
            <w:proofErr w:type="gramEnd"/>
            <w:r>
              <w:rPr>
                <w:rFonts w:ascii="Tahoma" w:hAnsi="Tahoma" w:cs="Tahoma"/>
                <w:sz w:val="24"/>
                <w:szCs w:val="24"/>
              </w:rPr>
              <w:t xml:space="preserve">  </w:t>
            </w:r>
          </w:p>
          <w:p w:rsidR="000F4823" w:rsidRPr="00E96742" w:rsidRDefault="000F4823" w:rsidP="000F4823"/>
          <w:p w:rsidR="000F4823" w:rsidRPr="00A86984" w:rsidRDefault="000F4823" w:rsidP="000F4823">
            <w:pPr>
              <w:rPr>
                <w:rFonts w:ascii="Tahoma" w:hAnsi="Tahoma" w:cs="Tahoma"/>
                <w:sz w:val="24"/>
                <w:szCs w:val="24"/>
              </w:rPr>
            </w:pPr>
            <w:r w:rsidRPr="00A86984">
              <w:rPr>
                <w:rFonts w:ascii="Tahoma" w:hAnsi="Tahoma" w:cs="Tahoma"/>
                <w:sz w:val="24"/>
                <w:szCs w:val="24"/>
              </w:rPr>
              <w:t>In addition to University Requirements:</w:t>
            </w:r>
          </w:p>
          <w:p w:rsidR="000F4823" w:rsidRPr="00A86984" w:rsidRDefault="000F4823" w:rsidP="000F4823">
            <w:pPr>
              <w:rPr>
                <w:rFonts w:ascii="Tahoma" w:hAnsi="Tahoma" w:cs="Tahoma"/>
                <w:sz w:val="24"/>
                <w:szCs w:val="24"/>
              </w:rPr>
            </w:pP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71 units of major requirements including 13 units of Fieldwork Experience - HIS 306 and HIS 491C</w:t>
            </w: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15 units of Foundations in Teaching requirements</w:t>
            </w: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Be aware that you may not use courses with an HIS prefix to satisfy liberal studies requirements</w:t>
            </w:r>
          </w:p>
          <w:p w:rsidR="000F4823" w:rsidRPr="00A86984" w:rsidRDefault="000F4823" w:rsidP="000F4823">
            <w:pPr>
              <w:pStyle w:val="ListParagraph"/>
              <w:numPr>
                <w:ilvl w:val="0"/>
                <w:numId w:val="14"/>
              </w:numPr>
              <w:rPr>
                <w:rFonts w:ascii="Tahoma" w:hAnsi="Tahoma" w:cs="Tahoma"/>
                <w:sz w:val="24"/>
                <w:szCs w:val="24"/>
              </w:rPr>
            </w:pPr>
            <w:r w:rsidRPr="00A86984">
              <w:rPr>
                <w:rFonts w:ascii="Tahoma" w:hAnsi="Tahoma" w:cs="Tahoma"/>
                <w:sz w:val="24"/>
                <w:szCs w:val="24"/>
              </w:rPr>
              <w:t>Elective courses, if needed, to reach an overall total of at least 120 units</w:t>
            </w:r>
          </w:p>
          <w:p w:rsidR="000F4823" w:rsidRPr="00A86984" w:rsidRDefault="000F4823" w:rsidP="000F4823">
            <w:pPr>
              <w:rPr>
                <w:rFonts w:ascii="Tahoma" w:hAnsi="Tahoma" w:cs="Tahoma"/>
                <w:sz w:val="24"/>
                <w:szCs w:val="24"/>
              </w:rPr>
            </w:pPr>
          </w:p>
          <w:p w:rsidR="000F4823" w:rsidRPr="00A86984" w:rsidRDefault="000F4823" w:rsidP="000F4823">
            <w:pPr>
              <w:rPr>
                <w:rFonts w:ascii="Tahoma" w:hAnsi="Tahoma" w:cs="Tahoma"/>
                <w:sz w:val="24"/>
                <w:szCs w:val="24"/>
              </w:rPr>
            </w:pPr>
            <w:r w:rsidRPr="00A86984">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0F4823" w:rsidRPr="00A86984" w:rsidRDefault="000F4823" w:rsidP="000F4823">
            <w:pPr>
              <w:rPr>
                <w:rFonts w:ascii="Tahoma" w:hAnsi="Tahoma" w:cs="Tahoma"/>
                <w:sz w:val="24"/>
                <w:szCs w:val="24"/>
              </w:rPr>
            </w:pPr>
          </w:p>
          <w:p w:rsidR="000F4823" w:rsidRPr="00A86984" w:rsidRDefault="000F4823" w:rsidP="000F4823">
            <w:pPr>
              <w:pStyle w:val="ListParagraph"/>
              <w:numPr>
                <w:ilvl w:val="0"/>
                <w:numId w:val="13"/>
              </w:numPr>
              <w:rPr>
                <w:rFonts w:ascii="Tahoma" w:hAnsi="Tahoma" w:cs="Tahoma"/>
                <w:sz w:val="24"/>
                <w:szCs w:val="24"/>
              </w:rPr>
            </w:pPr>
            <w:r w:rsidRPr="00A86984">
              <w:rPr>
                <w:rFonts w:ascii="Tahoma" w:hAnsi="Tahoma" w:cs="Tahoma"/>
                <w:sz w:val="24"/>
                <w:szCs w:val="24"/>
              </w:rPr>
              <w:t>BME 437</w:t>
            </w:r>
          </w:p>
          <w:p w:rsidR="000F4823" w:rsidRPr="00A86984" w:rsidRDefault="000F4823" w:rsidP="000F4823">
            <w:pPr>
              <w:pStyle w:val="ListParagraph"/>
              <w:numPr>
                <w:ilvl w:val="0"/>
                <w:numId w:val="13"/>
              </w:numPr>
              <w:rPr>
                <w:rFonts w:ascii="Tahoma" w:hAnsi="Tahoma" w:cs="Tahoma"/>
                <w:sz w:val="24"/>
                <w:szCs w:val="24"/>
              </w:rPr>
            </w:pPr>
            <w:r w:rsidRPr="00A86984">
              <w:rPr>
                <w:rFonts w:ascii="Tahoma" w:hAnsi="Tahoma" w:cs="Tahoma"/>
                <w:sz w:val="24"/>
                <w:szCs w:val="24"/>
              </w:rPr>
              <w:t>EPS 325</w:t>
            </w:r>
          </w:p>
          <w:p w:rsidR="000F4823" w:rsidRPr="00A86984" w:rsidRDefault="000F4823" w:rsidP="000F4823">
            <w:pPr>
              <w:pStyle w:val="ListParagraph"/>
              <w:numPr>
                <w:ilvl w:val="0"/>
                <w:numId w:val="13"/>
              </w:numPr>
              <w:rPr>
                <w:rFonts w:ascii="Tahoma" w:hAnsi="Tahoma" w:cs="Tahoma"/>
                <w:sz w:val="24"/>
                <w:szCs w:val="24"/>
              </w:rPr>
            </w:pPr>
            <w:r w:rsidRPr="00A86984">
              <w:rPr>
                <w:rFonts w:ascii="Tahoma" w:hAnsi="Tahoma" w:cs="Tahoma"/>
                <w:sz w:val="24"/>
                <w:szCs w:val="24"/>
              </w:rPr>
              <w:t>HIS 330, HIS 430, HIS 491C</w:t>
            </w:r>
          </w:p>
          <w:p w:rsidR="000F4823" w:rsidRPr="00A86984" w:rsidRDefault="000F4823" w:rsidP="000F4823">
            <w:pPr>
              <w:rPr>
                <w:rFonts w:ascii="Tahoma" w:hAnsi="Tahoma" w:cs="Tahoma"/>
                <w:sz w:val="24"/>
                <w:szCs w:val="24"/>
              </w:rPr>
            </w:pPr>
          </w:p>
          <w:p w:rsidR="000F4823" w:rsidRDefault="000F4823" w:rsidP="000F4823">
            <w:pPr>
              <w:rPr>
                <w:rFonts w:ascii="Tahoma" w:hAnsi="Tahoma" w:cs="Tahoma"/>
                <w:sz w:val="24"/>
                <w:szCs w:val="24"/>
              </w:rPr>
            </w:pPr>
            <w:r w:rsidRPr="00A86984">
              <w:rPr>
                <w:rFonts w:ascii="Tahoma" w:hAnsi="Tahoma" w:cs="Tahoma"/>
                <w:sz w:val="24"/>
                <w:szCs w:val="24"/>
              </w:rPr>
              <w:t>Please note that you may be able to use some courses to meet more than one requirement. Contact your advisor for details.</w:t>
            </w:r>
          </w:p>
          <w:p w:rsidR="000F4823" w:rsidRDefault="000F4823" w:rsidP="000F4823">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3608"/>
            </w:tblGrid>
            <w:tr w:rsidR="000F4823" w:rsidRPr="00A86984" w:rsidTr="002A39CA">
              <w:trPr>
                <w:tblHeade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Minimum Units for Completion</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120</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GPA</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2.5</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Mathematics Required</w:t>
                  </w:r>
                </w:p>
              </w:tc>
              <w:tc>
                <w:tcPr>
                  <w:tcW w:w="3563" w:type="dxa"/>
                  <w:vAlign w:val="center"/>
                  <w:hideMark/>
                </w:tcPr>
                <w:p w:rsidR="000F4823" w:rsidRPr="00A86984" w:rsidRDefault="007741F0" w:rsidP="002A39CA">
                  <w:pPr>
                    <w:rPr>
                      <w:rFonts w:ascii="Tahoma" w:hAnsi="Tahoma" w:cs="Tahoma"/>
                      <w:sz w:val="16"/>
                      <w:szCs w:val="16"/>
                    </w:rPr>
                  </w:pPr>
                  <w:hyperlink r:id="rId14" w:tgtFrame="_blank" w:history="1">
                    <w:r w:rsidR="000F4823" w:rsidRPr="00A86984">
                      <w:rPr>
                        <w:rStyle w:val="Hyperlink"/>
                        <w:rFonts w:ascii="Tahoma" w:hAnsi="Tahoma" w:cs="Tahoma"/>
                        <w:sz w:val="16"/>
                        <w:szCs w:val="16"/>
                      </w:rPr>
                      <w:t>MAT 114</w:t>
                    </w:r>
                  </w:hyperlink>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Additional Admission Requirements</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Required</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Fieldwork Experience/Internship</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Required</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 xml:space="preserve">Student Teaching/Supervised </w:t>
                  </w:r>
                  <w:r w:rsidRPr="00A86984">
                    <w:rPr>
                      <w:rFonts w:ascii="Tahoma" w:hAnsi="Tahoma" w:cs="Tahoma"/>
                      <w:sz w:val="16"/>
                      <w:szCs w:val="16"/>
                    </w:rPr>
                    <w:lastRenderedPageBreak/>
                    <w:t>Teaching</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lastRenderedPageBreak/>
                    <w:t>Required</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lastRenderedPageBreak/>
                    <w:t>University Honors Program</w:t>
                  </w:r>
                </w:p>
              </w:tc>
              <w:tc>
                <w:tcPr>
                  <w:tcW w:w="3563"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Optional</w:t>
                  </w:r>
                </w:p>
              </w:tc>
            </w:tr>
            <w:tr w:rsidR="000F4823" w:rsidRPr="00A86984" w:rsidTr="002A39CA">
              <w:trPr>
                <w:tblCellSpacing w:w="15" w:type="dxa"/>
              </w:trPr>
              <w:tc>
                <w:tcPr>
                  <w:tcW w:w="2470" w:type="dxa"/>
                  <w:vAlign w:val="center"/>
                  <w:hideMark/>
                </w:tcPr>
                <w:p w:rsidR="000F4823" w:rsidRPr="00A86984" w:rsidRDefault="000F4823" w:rsidP="002A39CA">
                  <w:pPr>
                    <w:rPr>
                      <w:rFonts w:ascii="Tahoma" w:hAnsi="Tahoma" w:cs="Tahoma"/>
                      <w:sz w:val="16"/>
                      <w:szCs w:val="16"/>
                    </w:rPr>
                  </w:pPr>
                  <w:r w:rsidRPr="00A86984">
                    <w:rPr>
                      <w:rFonts w:ascii="Tahoma" w:hAnsi="Tahoma" w:cs="Tahoma"/>
                      <w:sz w:val="16"/>
                      <w:szCs w:val="16"/>
                    </w:rPr>
                    <w:t>Progression Plan</w:t>
                  </w:r>
                </w:p>
              </w:tc>
              <w:tc>
                <w:tcPr>
                  <w:tcW w:w="3563" w:type="dxa"/>
                  <w:vAlign w:val="center"/>
                  <w:hideMark/>
                </w:tcPr>
                <w:p w:rsidR="000F4823" w:rsidRPr="00A86984" w:rsidRDefault="007741F0" w:rsidP="002A39CA">
                  <w:pPr>
                    <w:rPr>
                      <w:rFonts w:ascii="Tahoma" w:hAnsi="Tahoma" w:cs="Tahoma"/>
                      <w:sz w:val="16"/>
                      <w:szCs w:val="16"/>
                    </w:rPr>
                  </w:pPr>
                  <w:hyperlink r:id="rId15" w:anchor="HISTBSEDX" w:tgtFrame="_blank" w:history="1">
                    <w:r w:rsidR="000F4823" w:rsidRPr="00A86984">
                      <w:rPr>
                        <w:rStyle w:val="Hyperlink"/>
                        <w:rFonts w:ascii="Tahoma" w:hAnsi="Tahoma" w:cs="Tahoma"/>
                        <w:sz w:val="16"/>
                        <w:szCs w:val="16"/>
                      </w:rPr>
                      <w:t>View Progression Plan</w:t>
                    </w:r>
                  </w:hyperlink>
                </w:p>
              </w:tc>
            </w:tr>
          </w:tbl>
          <w:p w:rsidR="000F4823"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Additional Admission Requirements</w:t>
            </w:r>
          </w:p>
          <w:p w:rsidR="000F4823" w:rsidRPr="001D2860" w:rsidRDefault="000F4823" w:rsidP="000F4823">
            <w:pPr>
              <w:rPr>
                <w:rFonts w:ascii="Tahoma" w:hAnsi="Tahoma" w:cs="Tahoma"/>
                <w:sz w:val="24"/>
                <w:szCs w:val="24"/>
              </w:rPr>
            </w:pPr>
            <w:r w:rsidRPr="001D2860">
              <w:rPr>
                <w:rFonts w:ascii="Tahoma" w:hAnsi="Tahoma" w:cs="Tahoma"/>
                <w:sz w:val="24"/>
                <w:szCs w:val="24"/>
              </w:rPr>
              <w:t>Admission requirements over and above admission to NAU are required.</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To be eligible for admission to the program, candidates must meet the following requirements: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30 units of coursework which includes:</w:t>
            </w:r>
          </w:p>
          <w:p w:rsidR="000F4823" w:rsidRPr="001D2860" w:rsidRDefault="000F4823" w:rsidP="000F4823">
            <w:pPr>
              <w:pStyle w:val="ListParagraph"/>
              <w:numPr>
                <w:ilvl w:val="0"/>
                <w:numId w:val="22"/>
              </w:numPr>
              <w:rPr>
                <w:rFonts w:ascii="Tahoma" w:hAnsi="Tahoma" w:cs="Tahoma"/>
                <w:sz w:val="24"/>
                <w:szCs w:val="24"/>
              </w:rPr>
            </w:pPr>
            <w:r w:rsidRPr="001D2860">
              <w:rPr>
                <w:rFonts w:ascii="Tahoma" w:hAnsi="Tahoma" w:cs="Tahoma"/>
                <w:sz w:val="24"/>
                <w:szCs w:val="24"/>
              </w:rPr>
              <w:t>EDF 200 with a grade of "C" or better</w:t>
            </w:r>
          </w:p>
          <w:p w:rsidR="000F4823" w:rsidRPr="001D2860" w:rsidRDefault="000F4823" w:rsidP="000F4823">
            <w:pPr>
              <w:pStyle w:val="ListParagraph"/>
              <w:numPr>
                <w:ilvl w:val="0"/>
                <w:numId w:val="22"/>
              </w:numPr>
              <w:rPr>
                <w:rFonts w:ascii="Tahoma" w:hAnsi="Tahoma" w:cs="Tahoma"/>
                <w:sz w:val="24"/>
                <w:szCs w:val="24"/>
              </w:rPr>
            </w:pPr>
            <w:r w:rsidRPr="001D2860">
              <w:rPr>
                <w:rFonts w:ascii="Tahoma" w:hAnsi="Tahoma" w:cs="Tahoma"/>
                <w:sz w:val="24"/>
                <w:szCs w:val="24"/>
              </w:rPr>
              <w:t>MAT 110 or MAT 114 with a grade of "C" or better</w:t>
            </w:r>
          </w:p>
          <w:p w:rsidR="000F4823" w:rsidRDefault="000F4823" w:rsidP="000F4823">
            <w:pPr>
              <w:pStyle w:val="ListParagraph"/>
              <w:numPr>
                <w:ilvl w:val="0"/>
                <w:numId w:val="22"/>
              </w:numPr>
              <w:rPr>
                <w:rFonts w:ascii="Tahoma" w:hAnsi="Tahoma" w:cs="Tahoma"/>
                <w:sz w:val="24"/>
                <w:szCs w:val="24"/>
              </w:rPr>
            </w:pPr>
            <w:r w:rsidRPr="001D2860">
              <w:rPr>
                <w:rFonts w:ascii="Tahoma" w:hAnsi="Tahoma" w:cs="Tahoma"/>
                <w:sz w:val="24"/>
                <w:szCs w:val="24"/>
              </w:rPr>
              <w:t>The English foundations requirement (ENG 105 or equivalent) with a minimum GPA of 3.0.  (If your English GPA is below 3.0, you may take an approved writing course to achieve the 3.0 GPA.)</w:t>
            </w:r>
          </w:p>
          <w:p w:rsidR="00B82FEE" w:rsidRPr="001D2860" w:rsidRDefault="00B82FEE" w:rsidP="00B82FEE">
            <w:pPr>
              <w:rPr>
                <w:rFonts w:ascii="Tahoma" w:hAnsi="Tahoma" w:cs="Tahoma"/>
                <w:sz w:val="24"/>
                <w:szCs w:val="24"/>
              </w:rPr>
            </w:pPr>
            <w:r w:rsidRPr="001D2860">
              <w:rPr>
                <w:rFonts w:ascii="Tahoma" w:hAnsi="Tahoma" w:cs="Tahoma"/>
                <w:sz w:val="24"/>
                <w:szCs w:val="24"/>
              </w:rPr>
              <w:t>A minimum GPA of 3.0 in all content major coursework (must have taken at least 3 units) and one of the following:</w:t>
            </w:r>
          </w:p>
          <w:p w:rsidR="00B82FEE" w:rsidRPr="001D2860" w:rsidRDefault="00B82FEE" w:rsidP="00B82FEE">
            <w:pPr>
              <w:pStyle w:val="ListParagraph"/>
              <w:numPr>
                <w:ilvl w:val="0"/>
                <w:numId w:val="23"/>
              </w:numPr>
              <w:rPr>
                <w:rFonts w:ascii="Tahoma" w:hAnsi="Tahoma" w:cs="Tahoma"/>
                <w:sz w:val="24"/>
                <w:szCs w:val="24"/>
              </w:rPr>
            </w:pPr>
            <w:r w:rsidRPr="001D2860">
              <w:rPr>
                <w:rFonts w:ascii="Tahoma" w:hAnsi="Tahoma" w:cs="Tahoma"/>
                <w:sz w:val="24"/>
                <w:szCs w:val="24"/>
              </w:rPr>
              <w:t>A cumulative 2.5 GPA in Liberal Studies courses</w:t>
            </w:r>
          </w:p>
          <w:p w:rsidR="00B82FEE" w:rsidRPr="001D2860" w:rsidRDefault="00B82FEE" w:rsidP="00B82FEE">
            <w:pPr>
              <w:pStyle w:val="ListParagraph"/>
              <w:numPr>
                <w:ilvl w:val="0"/>
                <w:numId w:val="23"/>
              </w:numPr>
              <w:rPr>
                <w:rFonts w:ascii="Tahoma" w:hAnsi="Tahoma" w:cs="Tahoma"/>
                <w:sz w:val="24"/>
                <w:szCs w:val="24"/>
              </w:rPr>
            </w:pPr>
            <w:r w:rsidRPr="001D2860">
              <w:rPr>
                <w:rFonts w:ascii="Tahoma" w:hAnsi="Tahoma" w:cs="Tahoma"/>
                <w:sz w:val="24"/>
                <w:szCs w:val="24"/>
              </w:rPr>
              <w:t>A cumulative 2.5 GPA in all courses</w:t>
            </w:r>
          </w:p>
          <w:p w:rsidR="000F4823" w:rsidRPr="001D2860" w:rsidRDefault="000F4823" w:rsidP="000F4823">
            <w:pPr>
              <w:rPr>
                <w:rFonts w:ascii="Tahoma" w:hAnsi="Tahoma" w:cs="Tahoma"/>
                <w:sz w:val="24"/>
                <w:szCs w:val="24"/>
              </w:rPr>
            </w:pPr>
            <w:r w:rsidRPr="001D2860">
              <w:rPr>
                <w:rFonts w:ascii="Tahoma" w:hAnsi="Tahoma" w:cs="Tahoma"/>
                <w:sz w:val="24"/>
                <w:szCs w:val="24"/>
              </w:rPr>
              <w:t>Additional requirements:</w:t>
            </w:r>
          </w:p>
          <w:p w:rsidR="000F4823" w:rsidRPr="001D2860" w:rsidRDefault="000F4823" w:rsidP="000F4823">
            <w:pPr>
              <w:pStyle w:val="ListParagraph"/>
              <w:numPr>
                <w:ilvl w:val="0"/>
                <w:numId w:val="24"/>
              </w:numPr>
              <w:rPr>
                <w:rFonts w:ascii="Tahoma" w:hAnsi="Tahoma" w:cs="Tahoma"/>
                <w:sz w:val="24"/>
                <w:szCs w:val="24"/>
              </w:rPr>
            </w:pPr>
            <w:r w:rsidRPr="001D2860">
              <w:rPr>
                <w:rFonts w:ascii="Tahoma" w:hAnsi="Tahoma" w:cs="Tahoma"/>
                <w:sz w:val="24"/>
                <w:szCs w:val="24"/>
              </w:rPr>
              <w:t>You must be declared in this major.</w:t>
            </w:r>
          </w:p>
          <w:p w:rsidR="000F4823" w:rsidRPr="001D2860" w:rsidRDefault="000F4823" w:rsidP="000F4823">
            <w:pPr>
              <w:pStyle w:val="ListParagraph"/>
              <w:numPr>
                <w:ilvl w:val="0"/>
                <w:numId w:val="24"/>
              </w:numPr>
              <w:rPr>
                <w:rFonts w:ascii="Tahoma" w:hAnsi="Tahoma" w:cs="Tahoma"/>
                <w:sz w:val="24"/>
                <w:szCs w:val="24"/>
              </w:rPr>
            </w:pPr>
            <w:r w:rsidRPr="001D2860">
              <w:rPr>
                <w:rFonts w:ascii="Tahoma" w:hAnsi="Tahoma" w:cs="Tahoma"/>
                <w:sz w:val="24"/>
                <w:szCs w:val="24"/>
              </w:rPr>
              <w:t>Completion of a teacher-education orientation for Secondary Education</w:t>
            </w:r>
          </w:p>
          <w:p w:rsidR="000F4823" w:rsidRPr="001D2860" w:rsidRDefault="000F4823" w:rsidP="000F4823">
            <w:pPr>
              <w:pStyle w:val="ListParagraph"/>
              <w:numPr>
                <w:ilvl w:val="0"/>
                <w:numId w:val="24"/>
              </w:numPr>
              <w:rPr>
                <w:rFonts w:ascii="Tahoma" w:hAnsi="Tahoma" w:cs="Tahoma"/>
                <w:sz w:val="24"/>
                <w:szCs w:val="24"/>
              </w:rPr>
            </w:pPr>
            <w:r w:rsidRPr="001D2860">
              <w:rPr>
                <w:rFonts w:ascii="Tahoma" w:hAnsi="Tahoma" w:cs="Tahoma"/>
                <w:sz w:val="24"/>
                <w:szCs w:val="24"/>
              </w:rPr>
              <w:t>Submission of a copy of your State-approved Identity-Verified Print (IVP) fingerprint clearance card, obtainable through the Arizona Department of Public Safety (602-223-2279)</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Major Requirements</w:t>
            </w:r>
          </w:p>
          <w:p w:rsidR="000F4823" w:rsidRPr="001D2860" w:rsidRDefault="000F4823" w:rsidP="000F4823">
            <w:pPr>
              <w:rPr>
                <w:rFonts w:ascii="Tahoma" w:hAnsi="Tahoma" w:cs="Tahoma"/>
                <w:sz w:val="24"/>
                <w:szCs w:val="24"/>
              </w:rPr>
            </w:pPr>
            <w:r w:rsidRPr="001D2860">
              <w:rPr>
                <w:rFonts w:ascii="Tahoma" w:hAnsi="Tahoma" w:cs="Tahoma"/>
                <w:sz w:val="24"/>
                <w:szCs w:val="24"/>
              </w:rPr>
              <w:t>Take the following 71 units with a minimum GPA of 3.0:</w:t>
            </w:r>
          </w:p>
          <w:p w:rsidR="000F4823"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Social Studies Content Courses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HIS 100, HIS 102, HIS 205, HIS 291, HIS 292 (</w:t>
            </w:r>
            <w:r w:rsidRPr="00F4294A">
              <w:rPr>
                <w:rFonts w:ascii="Tahoma" w:hAnsi="Tahoma" w:cs="Tahoma"/>
                <w:b/>
                <w:strike/>
                <w:color w:val="FF0000"/>
                <w:sz w:val="24"/>
                <w:szCs w:val="24"/>
              </w:rPr>
              <w:t>16</w:t>
            </w:r>
            <w:r w:rsidRPr="001D2860">
              <w:rPr>
                <w:rFonts w:ascii="Tahoma" w:hAnsi="Tahoma" w:cs="Tahoma"/>
                <w:sz w:val="24"/>
                <w:szCs w:val="24"/>
              </w:rPr>
              <w:t xml:space="preserve"> </w:t>
            </w:r>
            <w:r w:rsidR="00F4294A" w:rsidRPr="00F4294A">
              <w:rPr>
                <w:rFonts w:ascii="Tahoma" w:hAnsi="Tahoma" w:cs="Tahoma"/>
                <w:b/>
                <w:sz w:val="24"/>
                <w:szCs w:val="24"/>
              </w:rPr>
              <w:t>15</w:t>
            </w:r>
            <w:r w:rsidR="00F4294A">
              <w:rPr>
                <w:rFonts w:ascii="Tahoma" w:hAnsi="Tahoma" w:cs="Tahoma"/>
                <w:sz w:val="24"/>
                <w:szCs w:val="24"/>
              </w:rPr>
              <w:t xml:space="preserve"> </w:t>
            </w:r>
            <w:r w:rsidRPr="001D2860">
              <w:rPr>
                <w:rFonts w:ascii="Tahoma" w:hAnsi="Tahoma" w:cs="Tahoma"/>
                <w:sz w:val="24"/>
                <w:szCs w:val="24"/>
              </w:rPr>
              <w:t>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HIS 300W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HIS 498C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ECO 280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t>GSP 240 or GSP 241 (3 units)</w:t>
            </w:r>
          </w:p>
          <w:p w:rsidR="000F4823" w:rsidRPr="001D2860" w:rsidRDefault="000F4823" w:rsidP="000F4823">
            <w:pPr>
              <w:pStyle w:val="ListParagraph"/>
              <w:numPr>
                <w:ilvl w:val="0"/>
                <w:numId w:val="21"/>
              </w:numPr>
              <w:rPr>
                <w:rFonts w:ascii="Tahoma" w:hAnsi="Tahoma" w:cs="Tahoma"/>
                <w:sz w:val="24"/>
                <w:szCs w:val="24"/>
              </w:rPr>
            </w:pPr>
            <w:r w:rsidRPr="001D2860">
              <w:rPr>
                <w:rFonts w:ascii="Tahoma" w:hAnsi="Tahoma" w:cs="Tahoma"/>
                <w:sz w:val="24"/>
                <w:szCs w:val="24"/>
              </w:rPr>
              <w:lastRenderedPageBreak/>
              <w:t>POS 220 (3 units)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Additional units of history courses </w:t>
            </w:r>
            <w:r w:rsidRPr="002A39CA">
              <w:rPr>
                <w:rFonts w:ascii="Tahoma" w:hAnsi="Tahoma" w:cs="Tahoma"/>
                <w:b/>
                <w:strike/>
                <w:color w:val="FF0000"/>
                <w:sz w:val="24"/>
                <w:szCs w:val="24"/>
              </w:rPr>
              <w:t>that must</w:t>
            </w:r>
            <w:r w:rsidRPr="001D2860">
              <w:rPr>
                <w:rFonts w:ascii="Tahoma" w:hAnsi="Tahoma" w:cs="Tahoma"/>
                <w:sz w:val="24"/>
                <w:szCs w:val="24"/>
              </w:rPr>
              <w:t xml:space="preserve"> </w:t>
            </w:r>
            <w:r w:rsidR="002A39CA" w:rsidRPr="002A39CA">
              <w:rPr>
                <w:rFonts w:ascii="Tahoma" w:hAnsi="Tahoma" w:cs="Tahoma"/>
                <w:b/>
                <w:sz w:val="24"/>
                <w:szCs w:val="24"/>
              </w:rPr>
              <w:t>from the following list.  I</w:t>
            </w:r>
            <w:r w:rsidRPr="001D2860">
              <w:rPr>
                <w:rFonts w:ascii="Tahoma" w:hAnsi="Tahoma" w:cs="Tahoma"/>
                <w:sz w:val="24"/>
                <w:szCs w:val="24"/>
              </w:rPr>
              <w:t>nclude at least one 400-level course. These units must be divided among U.S. and non-U.S. courses as follows (15 units):</w:t>
            </w:r>
          </w:p>
          <w:p w:rsidR="000F4823" w:rsidRPr="001D2860" w:rsidRDefault="000F4823" w:rsidP="002A39CA">
            <w:pPr>
              <w:pStyle w:val="ListParagraph"/>
              <w:numPr>
                <w:ilvl w:val="0"/>
                <w:numId w:val="20"/>
              </w:numPr>
              <w:rPr>
                <w:rFonts w:ascii="Tahoma" w:hAnsi="Tahoma" w:cs="Tahoma"/>
                <w:sz w:val="24"/>
                <w:szCs w:val="24"/>
              </w:rPr>
            </w:pPr>
            <w:r w:rsidRPr="001D2860">
              <w:rPr>
                <w:rFonts w:ascii="Tahoma" w:hAnsi="Tahoma" w:cs="Tahoma"/>
                <w:sz w:val="24"/>
                <w:szCs w:val="24"/>
              </w:rPr>
              <w:t xml:space="preserve">U.S. history courses: HIS 293, HIS 295, </w:t>
            </w:r>
            <w:r w:rsidR="00F4294A" w:rsidRPr="00F4294A">
              <w:rPr>
                <w:rFonts w:ascii="Tahoma" w:hAnsi="Tahoma" w:cs="Tahoma"/>
                <w:b/>
                <w:sz w:val="24"/>
                <w:szCs w:val="24"/>
              </w:rPr>
              <w:t>HIS 308</w:t>
            </w:r>
            <w:r w:rsidR="00F4294A">
              <w:rPr>
                <w:rFonts w:ascii="Tahoma" w:hAnsi="Tahoma" w:cs="Tahoma"/>
                <w:sz w:val="24"/>
                <w:szCs w:val="24"/>
              </w:rPr>
              <w:t xml:space="preserve">, </w:t>
            </w:r>
            <w:r w:rsidRPr="001D2860">
              <w:rPr>
                <w:rFonts w:ascii="Tahoma" w:hAnsi="Tahoma" w:cs="Tahoma"/>
                <w:sz w:val="24"/>
                <w:szCs w:val="24"/>
              </w:rPr>
              <w:t xml:space="preserve">HIS 367, HIS 368, HIS 369, </w:t>
            </w:r>
            <w:r w:rsidR="00F4294A" w:rsidRPr="00F4294A">
              <w:rPr>
                <w:rFonts w:ascii="Tahoma" w:hAnsi="Tahoma" w:cs="Tahoma"/>
                <w:b/>
                <w:sz w:val="24"/>
                <w:szCs w:val="24"/>
              </w:rPr>
              <w:t>HIS 3</w:t>
            </w:r>
            <w:r w:rsidR="00F4294A">
              <w:rPr>
                <w:rFonts w:ascii="Tahoma" w:hAnsi="Tahoma" w:cs="Tahoma"/>
                <w:b/>
                <w:sz w:val="24"/>
                <w:szCs w:val="24"/>
              </w:rPr>
              <w:t>70</w:t>
            </w:r>
            <w:r w:rsidR="00F4294A">
              <w:rPr>
                <w:rFonts w:ascii="Tahoma" w:hAnsi="Tahoma" w:cs="Tahoma"/>
                <w:sz w:val="24"/>
                <w:szCs w:val="24"/>
              </w:rPr>
              <w:t xml:space="preserve">, </w:t>
            </w:r>
            <w:r w:rsidRPr="001D2860">
              <w:rPr>
                <w:rFonts w:ascii="Tahoma" w:hAnsi="Tahoma" w:cs="Tahoma"/>
                <w:sz w:val="24"/>
                <w:szCs w:val="24"/>
              </w:rPr>
              <w:t xml:space="preserve">HIS 372, </w:t>
            </w:r>
            <w:r w:rsidR="00F4294A" w:rsidRPr="00F4294A">
              <w:rPr>
                <w:rFonts w:ascii="Tahoma" w:hAnsi="Tahoma" w:cs="Tahoma"/>
                <w:b/>
                <w:sz w:val="24"/>
                <w:szCs w:val="24"/>
              </w:rPr>
              <w:t>HIS 3</w:t>
            </w:r>
            <w:r w:rsidR="00F4294A">
              <w:rPr>
                <w:rFonts w:ascii="Tahoma" w:hAnsi="Tahoma" w:cs="Tahoma"/>
                <w:b/>
                <w:sz w:val="24"/>
                <w:szCs w:val="24"/>
              </w:rPr>
              <w:t xml:space="preserve">77, </w:t>
            </w:r>
            <w:r w:rsidR="00F4294A" w:rsidRPr="00F4294A">
              <w:rPr>
                <w:rFonts w:ascii="Tahoma" w:hAnsi="Tahoma" w:cs="Tahoma"/>
                <w:b/>
                <w:sz w:val="24"/>
                <w:szCs w:val="24"/>
              </w:rPr>
              <w:t>HIS 3</w:t>
            </w:r>
            <w:r w:rsidR="00F4294A">
              <w:rPr>
                <w:rFonts w:ascii="Tahoma" w:hAnsi="Tahoma" w:cs="Tahoma"/>
                <w:b/>
                <w:sz w:val="24"/>
                <w:szCs w:val="24"/>
              </w:rPr>
              <w:t>7</w:t>
            </w:r>
            <w:r w:rsidR="00F4294A" w:rsidRPr="00F4294A">
              <w:rPr>
                <w:rFonts w:ascii="Tahoma" w:hAnsi="Tahoma" w:cs="Tahoma"/>
                <w:b/>
                <w:sz w:val="24"/>
                <w:szCs w:val="24"/>
              </w:rPr>
              <w:t>8</w:t>
            </w:r>
            <w:r w:rsidR="00F4294A">
              <w:rPr>
                <w:rFonts w:ascii="Tahoma" w:hAnsi="Tahoma" w:cs="Tahoma"/>
                <w:sz w:val="24"/>
                <w:szCs w:val="24"/>
              </w:rPr>
              <w:t xml:space="preserve">, </w:t>
            </w:r>
            <w:r w:rsidR="00F4294A" w:rsidRPr="00F4294A">
              <w:rPr>
                <w:rFonts w:ascii="Tahoma" w:hAnsi="Tahoma" w:cs="Tahoma"/>
                <w:b/>
                <w:sz w:val="24"/>
                <w:szCs w:val="24"/>
              </w:rPr>
              <w:t xml:space="preserve">HIS </w:t>
            </w:r>
            <w:r w:rsidR="00F4294A">
              <w:rPr>
                <w:rFonts w:ascii="Tahoma" w:hAnsi="Tahoma" w:cs="Tahoma"/>
                <w:b/>
                <w:sz w:val="24"/>
                <w:szCs w:val="24"/>
              </w:rPr>
              <w:t>3</w:t>
            </w:r>
            <w:r w:rsidR="00F4294A" w:rsidRPr="00F4294A">
              <w:rPr>
                <w:rFonts w:ascii="Tahoma" w:hAnsi="Tahoma" w:cs="Tahoma"/>
                <w:b/>
                <w:sz w:val="24"/>
                <w:szCs w:val="24"/>
              </w:rPr>
              <w:t>8</w:t>
            </w:r>
            <w:r w:rsidR="00F4294A">
              <w:rPr>
                <w:rFonts w:ascii="Tahoma" w:hAnsi="Tahoma" w:cs="Tahoma"/>
                <w:b/>
                <w:sz w:val="24"/>
                <w:szCs w:val="24"/>
              </w:rPr>
              <w:t>4</w:t>
            </w:r>
            <w:r w:rsidR="00F4294A">
              <w:rPr>
                <w:rFonts w:ascii="Tahoma" w:hAnsi="Tahoma" w:cs="Tahoma"/>
                <w:sz w:val="24"/>
                <w:szCs w:val="24"/>
              </w:rPr>
              <w:t xml:space="preserve">, </w:t>
            </w:r>
            <w:r w:rsidRPr="001D2860">
              <w:rPr>
                <w:rFonts w:ascii="Tahoma" w:hAnsi="Tahoma" w:cs="Tahoma"/>
                <w:sz w:val="24"/>
                <w:szCs w:val="24"/>
              </w:rPr>
              <w:t>HIS 385, HIS 386, HIS 388, HIS 392, HIS 394, HIS 396, HIS 397, HIS 402</w:t>
            </w:r>
            <w:r w:rsidR="00F84B3C" w:rsidRPr="00F84B3C">
              <w:rPr>
                <w:rFonts w:ascii="Tahoma" w:hAnsi="Tahoma" w:cs="Tahoma"/>
                <w:b/>
                <w:sz w:val="24"/>
                <w:szCs w:val="24"/>
              </w:rPr>
              <w:t>*</w:t>
            </w:r>
            <w:r w:rsidRPr="00F84B3C">
              <w:rPr>
                <w:rFonts w:ascii="Tahoma" w:hAnsi="Tahoma" w:cs="Tahoma"/>
                <w:b/>
                <w:sz w:val="24"/>
                <w:szCs w:val="24"/>
              </w:rPr>
              <w:t>,</w:t>
            </w:r>
            <w:r w:rsidR="00F84B3C" w:rsidRPr="00F4294A">
              <w:rPr>
                <w:rFonts w:ascii="Tahoma" w:hAnsi="Tahoma" w:cs="Tahoma"/>
                <w:b/>
                <w:sz w:val="24"/>
                <w:szCs w:val="24"/>
              </w:rPr>
              <w:t xml:space="preserve"> HIS </w:t>
            </w:r>
            <w:r w:rsidR="00F84B3C">
              <w:rPr>
                <w:rFonts w:ascii="Tahoma" w:hAnsi="Tahoma" w:cs="Tahoma"/>
                <w:b/>
                <w:sz w:val="24"/>
                <w:szCs w:val="24"/>
              </w:rPr>
              <w:t>405*</w:t>
            </w:r>
            <w:r w:rsidR="00F84B3C">
              <w:rPr>
                <w:rFonts w:ascii="Tahoma" w:hAnsi="Tahoma" w:cs="Tahoma"/>
                <w:sz w:val="24"/>
                <w:szCs w:val="24"/>
              </w:rPr>
              <w:t>,</w:t>
            </w:r>
            <w:r w:rsidRPr="001D2860">
              <w:rPr>
                <w:rFonts w:ascii="Tahoma" w:hAnsi="Tahoma" w:cs="Tahoma"/>
                <w:sz w:val="24"/>
                <w:szCs w:val="24"/>
              </w:rPr>
              <w:t xml:space="preserve"> HIS 413,</w:t>
            </w:r>
            <w:r w:rsidR="00F4294A">
              <w:rPr>
                <w:rFonts w:ascii="Tahoma" w:hAnsi="Tahoma" w:cs="Tahoma"/>
                <w:sz w:val="24"/>
                <w:szCs w:val="24"/>
              </w:rPr>
              <w:t xml:space="preserve"> </w:t>
            </w:r>
            <w:r w:rsidR="00F4294A" w:rsidRPr="00F4294A">
              <w:rPr>
                <w:rFonts w:ascii="Tahoma" w:hAnsi="Tahoma" w:cs="Tahoma"/>
                <w:b/>
                <w:sz w:val="24"/>
                <w:szCs w:val="24"/>
              </w:rPr>
              <w:t xml:space="preserve">HIS </w:t>
            </w:r>
            <w:r w:rsidR="00F4294A">
              <w:rPr>
                <w:rFonts w:ascii="Tahoma" w:hAnsi="Tahoma" w:cs="Tahoma"/>
                <w:b/>
                <w:sz w:val="24"/>
                <w:szCs w:val="24"/>
              </w:rPr>
              <w:t>468</w:t>
            </w:r>
            <w:r w:rsidR="00F4294A">
              <w:rPr>
                <w:rFonts w:ascii="Tahoma" w:hAnsi="Tahoma" w:cs="Tahoma"/>
                <w:sz w:val="24"/>
                <w:szCs w:val="24"/>
              </w:rPr>
              <w:t>,</w:t>
            </w:r>
            <w:r w:rsidR="00F84B3C">
              <w:rPr>
                <w:rFonts w:ascii="Tahoma" w:hAnsi="Tahoma" w:cs="Tahoma"/>
                <w:sz w:val="24"/>
                <w:szCs w:val="24"/>
              </w:rPr>
              <w:t xml:space="preserve"> </w:t>
            </w:r>
            <w:r w:rsidR="00F84B3C" w:rsidRPr="00F4294A">
              <w:rPr>
                <w:rFonts w:ascii="Tahoma" w:hAnsi="Tahoma" w:cs="Tahoma"/>
                <w:b/>
                <w:sz w:val="24"/>
                <w:szCs w:val="24"/>
              </w:rPr>
              <w:t xml:space="preserve">HIS </w:t>
            </w:r>
            <w:r w:rsidR="00F84B3C">
              <w:rPr>
                <w:rFonts w:ascii="Tahoma" w:hAnsi="Tahoma" w:cs="Tahoma"/>
                <w:b/>
                <w:sz w:val="24"/>
                <w:szCs w:val="24"/>
              </w:rPr>
              <w:t>484*</w:t>
            </w:r>
            <w:r w:rsidR="00F84B3C">
              <w:rPr>
                <w:rFonts w:ascii="Tahoma" w:hAnsi="Tahoma" w:cs="Tahoma"/>
                <w:sz w:val="24"/>
                <w:szCs w:val="24"/>
              </w:rPr>
              <w:t>,</w:t>
            </w:r>
            <w:r w:rsidRPr="001D2860">
              <w:rPr>
                <w:rFonts w:ascii="Tahoma" w:hAnsi="Tahoma" w:cs="Tahoma"/>
                <w:sz w:val="24"/>
                <w:szCs w:val="24"/>
              </w:rPr>
              <w:t xml:space="preserve"> HIS 495, HIS 496 (3-6 units)</w:t>
            </w:r>
          </w:p>
          <w:p w:rsidR="000F4823" w:rsidRDefault="000F4823" w:rsidP="000F4823">
            <w:pPr>
              <w:pStyle w:val="ListParagraph"/>
              <w:numPr>
                <w:ilvl w:val="0"/>
                <w:numId w:val="20"/>
              </w:numPr>
              <w:rPr>
                <w:rFonts w:ascii="Tahoma" w:hAnsi="Tahoma" w:cs="Tahoma"/>
                <w:sz w:val="24"/>
                <w:szCs w:val="24"/>
              </w:rPr>
            </w:pPr>
            <w:r w:rsidRPr="001D2860">
              <w:rPr>
                <w:rFonts w:ascii="Tahoma" w:hAnsi="Tahoma" w:cs="Tahoma"/>
                <w:sz w:val="24"/>
                <w:szCs w:val="24"/>
              </w:rPr>
              <w:t>non-U.S. history courses: HIS 220, HIS 221, HIS 230, HIS 231, HIS 240, HIS 241, HIS 249, HIS 250, HIS 251,</w:t>
            </w:r>
            <w:r w:rsidR="00F4294A">
              <w:rPr>
                <w:rFonts w:ascii="Tahoma" w:hAnsi="Tahoma" w:cs="Tahoma"/>
                <w:sz w:val="24"/>
                <w:szCs w:val="24"/>
              </w:rPr>
              <w:t xml:space="preserve"> </w:t>
            </w:r>
            <w:r w:rsidR="00F4294A" w:rsidRPr="00F4294A">
              <w:rPr>
                <w:rFonts w:ascii="Tahoma" w:hAnsi="Tahoma" w:cs="Tahoma"/>
                <w:b/>
                <w:sz w:val="24"/>
                <w:szCs w:val="24"/>
              </w:rPr>
              <w:t xml:space="preserve">HIS </w:t>
            </w:r>
            <w:r w:rsidR="00F4294A">
              <w:rPr>
                <w:rFonts w:ascii="Tahoma" w:hAnsi="Tahoma" w:cs="Tahoma"/>
                <w:b/>
                <w:sz w:val="24"/>
                <w:szCs w:val="24"/>
              </w:rPr>
              <w:t>270</w:t>
            </w:r>
            <w:r w:rsidR="00F4294A">
              <w:rPr>
                <w:rFonts w:ascii="Tahoma" w:hAnsi="Tahoma" w:cs="Tahoma"/>
                <w:sz w:val="24"/>
                <w:szCs w:val="24"/>
              </w:rPr>
              <w:t>,</w:t>
            </w:r>
            <w:r w:rsidRPr="001D2860">
              <w:rPr>
                <w:rFonts w:ascii="Tahoma" w:hAnsi="Tahoma" w:cs="Tahoma"/>
                <w:sz w:val="24"/>
                <w:szCs w:val="24"/>
              </w:rPr>
              <w:t xml:space="preserve"> HIS 280, HIS 281, HIS 299, HIS 307, HIS 312, HIS 314, HIS 325, </w:t>
            </w:r>
            <w:r w:rsidR="00F4294A" w:rsidRPr="00F4294A">
              <w:rPr>
                <w:rFonts w:ascii="Tahoma" w:hAnsi="Tahoma" w:cs="Tahoma"/>
                <w:b/>
                <w:sz w:val="24"/>
                <w:szCs w:val="24"/>
              </w:rPr>
              <w:t>HIS 3</w:t>
            </w:r>
            <w:r w:rsidR="00F4294A">
              <w:rPr>
                <w:rFonts w:ascii="Tahoma" w:hAnsi="Tahoma" w:cs="Tahoma"/>
                <w:b/>
                <w:sz w:val="24"/>
                <w:szCs w:val="24"/>
              </w:rPr>
              <w:t>26</w:t>
            </w:r>
            <w:r w:rsidR="00F4294A">
              <w:rPr>
                <w:rFonts w:ascii="Tahoma" w:hAnsi="Tahoma" w:cs="Tahoma"/>
                <w:sz w:val="24"/>
                <w:szCs w:val="24"/>
              </w:rPr>
              <w:t xml:space="preserve">, </w:t>
            </w:r>
            <w:r w:rsidR="00F4294A" w:rsidRPr="00F4294A">
              <w:rPr>
                <w:rFonts w:ascii="Tahoma" w:hAnsi="Tahoma" w:cs="Tahoma"/>
                <w:b/>
                <w:sz w:val="24"/>
                <w:szCs w:val="24"/>
              </w:rPr>
              <w:t>HIS 3</w:t>
            </w:r>
            <w:r w:rsidR="00F4294A">
              <w:rPr>
                <w:rFonts w:ascii="Tahoma" w:hAnsi="Tahoma" w:cs="Tahoma"/>
                <w:b/>
                <w:sz w:val="24"/>
                <w:szCs w:val="24"/>
              </w:rPr>
              <w:t>31</w:t>
            </w:r>
            <w:r w:rsidR="00F4294A">
              <w:rPr>
                <w:rFonts w:ascii="Tahoma" w:hAnsi="Tahoma" w:cs="Tahoma"/>
                <w:sz w:val="24"/>
                <w:szCs w:val="24"/>
              </w:rPr>
              <w:t xml:space="preserve">, </w:t>
            </w:r>
            <w:r w:rsidRPr="001D2860">
              <w:rPr>
                <w:rFonts w:ascii="Tahoma" w:hAnsi="Tahoma" w:cs="Tahoma"/>
                <w:sz w:val="24"/>
                <w:szCs w:val="24"/>
              </w:rPr>
              <w:t xml:space="preserve">HIS 332, HIS 334, HIS 335, HIS 336, HIS 338, HIS 340, HIS 341, HIS 343, HIS 344, </w:t>
            </w:r>
            <w:r w:rsidR="00F4294A" w:rsidRPr="00F4294A">
              <w:rPr>
                <w:rFonts w:ascii="Tahoma" w:hAnsi="Tahoma" w:cs="Tahoma"/>
                <w:b/>
                <w:sz w:val="24"/>
                <w:szCs w:val="24"/>
              </w:rPr>
              <w:t>HIS 3</w:t>
            </w:r>
            <w:r w:rsidR="00F4294A">
              <w:rPr>
                <w:rFonts w:ascii="Tahoma" w:hAnsi="Tahoma" w:cs="Tahoma"/>
                <w:b/>
                <w:sz w:val="24"/>
                <w:szCs w:val="24"/>
              </w:rPr>
              <w:t>5</w:t>
            </w:r>
            <w:r w:rsidR="00F4294A" w:rsidRPr="00F4294A">
              <w:rPr>
                <w:rFonts w:ascii="Tahoma" w:hAnsi="Tahoma" w:cs="Tahoma"/>
                <w:b/>
                <w:sz w:val="24"/>
                <w:szCs w:val="24"/>
              </w:rPr>
              <w:t>0</w:t>
            </w:r>
            <w:r w:rsidR="00F4294A">
              <w:rPr>
                <w:rFonts w:ascii="Tahoma" w:hAnsi="Tahoma" w:cs="Tahoma"/>
                <w:sz w:val="24"/>
                <w:szCs w:val="24"/>
              </w:rPr>
              <w:t xml:space="preserve">, </w:t>
            </w:r>
            <w:r w:rsidRPr="001D2860">
              <w:rPr>
                <w:rFonts w:ascii="Tahoma" w:hAnsi="Tahoma" w:cs="Tahoma"/>
                <w:sz w:val="24"/>
                <w:szCs w:val="24"/>
              </w:rPr>
              <w:t xml:space="preserve">HIS 351, </w:t>
            </w:r>
            <w:r w:rsidR="00F4294A" w:rsidRPr="00F4294A">
              <w:rPr>
                <w:rFonts w:ascii="Tahoma" w:hAnsi="Tahoma" w:cs="Tahoma"/>
                <w:b/>
                <w:sz w:val="24"/>
                <w:szCs w:val="24"/>
              </w:rPr>
              <w:t>HIS 3</w:t>
            </w:r>
            <w:r w:rsidR="00F4294A">
              <w:rPr>
                <w:rFonts w:ascii="Tahoma" w:hAnsi="Tahoma" w:cs="Tahoma"/>
                <w:b/>
                <w:sz w:val="24"/>
                <w:szCs w:val="24"/>
              </w:rPr>
              <w:t>55</w:t>
            </w:r>
            <w:r w:rsidR="00F4294A">
              <w:rPr>
                <w:rFonts w:ascii="Tahoma" w:hAnsi="Tahoma" w:cs="Tahoma"/>
                <w:sz w:val="24"/>
                <w:szCs w:val="24"/>
              </w:rPr>
              <w:t xml:space="preserve">, </w:t>
            </w:r>
            <w:r w:rsidRPr="001D2860">
              <w:rPr>
                <w:rFonts w:ascii="Tahoma" w:hAnsi="Tahoma" w:cs="Tahoma"/>
                <w:sz w:val="24"/>
                <w:szCs w:val="24"/>
              </w:rPr>
              <w:t xml:space="preserve">HIS 360, HIS 366, HIS 375, HIS 376, HIS 379, HIS 380, HIS 381, </w:t>
            </w:r>
            <w:r w:rsidR="00F4294A" w:rsidRPr="00F4294A">
              <w:rPr>
                <w:rFonts w:ascii="Tahoma" w:hAnsi="Tahoma" w:cs="Tahoma"/>
                <w:b/>
                <w:sz w:val="24"/>
                <w:szCs w:val="24"/>
              </w:rPr>
              <w:t>HIS 3</w:t>
            </w:r>
            <w:r w:rsidR="00F4294A">
              <w:rPr>
                <w:rFonts w:ascii="Tahoma" w:hAnsi="Tahoma" w:cs="Tahoma"/>
                <w:b/>
                <w:sz w:val="24"/>
                <w:szCs w:val="24"/>
              </w:rPr>
              <w:t>82</w:t>
            </w:r>
            <w:r w:rsidR="00F4294A">
              <w:rPr>
                <w:rFonts w:ascii="Tahoma" w:hAnsi="Tahoma" w:cs="Tahoma"/>
                <w:sz w:val="24"/>
                <w:szCs w:val="24"/>
              </w:rPr>
              <w:t xml:space="preserve">, </w:t>
            </w:r>
            <w:r w:rsidRPr="001D2860">
              <w:rPr>
                <w:rFonts w:ascii="Tahoma" w:hAnsi="Tahoma" w:cs="Tahoma"/>
                <w:sz w:val="24"/>
                <w:szCs w:val="24"/>
              </w:rPr>
              <w:t xml:space="preserve">HIS 400, </w:t>
            </w:r>
            <w:r w:rsidR="00F84B3C" w:rsidRPr="00F4294A">
              <w:rPr>
                <w:rFonts w:ascii="Tahoma" w:hAnsi="Tahoma" w:cs="Tahoma"/>
                <w:b/>
                <w:sz w:val="24"/>
                <w:szCs w:val="24"/>
              </w:rPr>
              <w:t xml:space="preserve">HIS </w:t>
            </w:r>
            <w:r w:rsidR="00F84B3C">
              <w:rPr>
                <w:rFonts w:ascii="Tahoma" w:hAnsi="Tahoma" w:cs="Tahoma"/>
                <w:b/>
                <w:sz w:val="24"/>
                <w:szCs w:val="24"/>
              </w:rPr>
              <w:t xml:space="preserve">402*, </w:t>
            </w:r>
            <w:r w:rsidR="00F84B3C" w:rsidRPr="00F4294A">
              <w:rPr>
                <w:rFonts w:ascii="Tahoma" w:hAnsi="Tahoma" w:cs="Tahoma"/>
                <w:b/>
                <w:sz w:val="24"/>
                <w:szCs w:val="24"/>
              </w:rPr>
              <w:t xml:space="preserve">HIS </w:t>
            </w:r>
            <w:r w:rsidR="00F84B3C">
              <w:rPr>
                <w:rFonts w:ascii="Tahoma" w:hAnsi="Tahoma" w:cs="Tahoma"/>
                <w:b/>
                <w:sz w:val="24"/>
                <w:szCs w:val="24"/>
              </w:rPr>
              <w:t>405*</w:t>
            </w:r>
            <w:r w:rsidR="00F84B3C">
              <w:rPr>
                <w:rFonts w:ascii="Tahoma" w:hAnsi="Tahoma" w:cs="Tahoma"/>
                <w:sz w:val="24"/>
                <w:szCs w:val="24"/>
              </w:rPr>
              <w:t>,</w:t>
            </w:r>
            <w:r w:rsidR="00141C61">
              <w:rPr>
                <w:rFonts w:ascii="Tahoma" w:hAnsi="Tahoma" w:cs="Tahoma"/>
                <w:sz w:val="24"/>
                <w:szCs w:val="24"/>
              </w:rPr>
              <w:t xml:space="preserve"> </w:t>
            </w:r>
            <w:r w:rsidR="00F4294A" w:rsidRPr="00F4294A">
              <w:rPr>
                <w:rFonts w:ascii="Tahoma" w:hAnsi="Tahoma" w:cs="Tahoma"/>
                <w:b/>
                <w:sz w:val="24"/>
                <w:szCs w:val="24"/>
              </w:rPr>
              <w:t xml:space="preserve">HIS </w:t>
            </w:r>
            <w:r w:rsidR="00F4294A">
              <w:rPr>
                <w:rFonts w:ascii="Tahoma" w:hAnsi="Tahoma" w:cs="Tahoma"/>
                <w:b/>
                <w:sz w:val="24"/>
                <w:szCs w:val="24"/>
              </w:rPr>
              <w:t xml:space="preserve">421, </w:t>
            </w:r>
            <w:r w:rsidRPr="001D2860">
              <w:rPr>
                <w:rFonts w:ascii="Tahoma" w:hAnsi="Tahoma" w:cs="Tahoma"/>
                <w:sz w:val="24"/>
                <w:szCs w:val="24"/>
              </w:rPr>
              <w:t xml:space="preserve">HIS 451, HIS 460, </w:t>
            </w:r>
            <w:r w:rsidR="00F4294A" w:rsidRPr="00F4294A">
              <w:rPr>
                <w:rFonts w:ascii="Tahoma" w:hAnsi="Tahoma" w:cs="Tahoma"/>
                <w:b/>
                <w:sz w:val="24"/>
                <w:szCs w:val="24"/>
              </w:rPr>
              <w:t xml:space="preserve">HIS </w:t>
            </w:r>
            <w:r w:rsidR="00F4294A">
              <w:rPr>
                <w:rFonts w:ascii="Tahoma" w:hAnsi="Tahoma" w:cs="Tahoma"/>
                <w:b/>
                <w:sz w:val="24"/>
                <w:szCs w:val="24"/>
              </w:rPr>
              <w:t>467</w:t>
            </w:r>
            <w:r w:rsidR="00F4294A">
              <w:rPr>
                <w:rFonts w:ascii="Tahoma" w:hAnsi="Tahoma" w:cs="Tahoma"/>
                <w:sz w:val="24"/>
                <w:szCs w:val="24"/>
              </w:rPr>
              <w:t xml:space="preserve">, </w:t>
            </w:r>
            <w:r w:rsidRPr="001D2860">
              <w:rPr>
                <w:rFonts w:ascii="Tahoma" w:hAnsi="Tahoma" w:cs="Tahoma"/>
                <w:sz w:val="24"/>
                <w:szCs w:val="24"/>
              </w:rPr>
              <w:t xml:space="preserve">HIS 470, </w:t>
            </w:r>
            <w:r w:rsidR="00F4294A" w:rsidRPr="00F4294A">
              <w:rPr>
                <w:rFonts w:ascii="Tahoma" w:hAnsi="Tahoma" w:cs="Tahoma"/>
                <w:b/>
                <w:sz w:val="24"/>
                <w:szCs w:val="24"/>
              </w:rPr>
              <w:t xml:space="preserve">HIS </w:t>
            </w:r>
            <w:r w:rsidR="00F4294A">
              <w:rPr>
                <w:rFonts w:ascii="Tahoma" w:hAnsi="Tahoma" w:cs="Tahoma"/>
                <w:b/>
                <w:sz w:val="24"/>
                <w:szCs w:val="24"/>
              </w:rPr>
              <w:t>475</w:t>
            </w:r>
            <w:r w:rsidR="00F4294A">
              <w:rPr>
                <w:rFonts w:ascii="Tahoma" w:hAnsi="Tahoma" w:cs="Tahoma"/>
                <w:sz w:val="24"/>
                <w:szCs w:val="24"/>
              </w:rPr>
              <w:t xml:space="preserve">, </w:t>
            </w:r>
            <w:r w:rsidRPr="001D2860">
              <w:rPr>
                <w:rFonts w:ascii="Tahoma" w:hAnsi="Tahoma" w:cs="Tahoma"/>
                <w:sz w:val="24"/>
                <w:szCs w:val="24"/>
              </w:rPr>
              <w:t>HIS 480, HIS 481, HIS 483</w:t>
            </w:r>
            <w:r w:rsidR="00F84B3C">
              <w:rPr>
                <w:rFonts w:ascii="Tahoma" w:hAnsi="Tahoma" w:cs="Tahoma"/>
                <w:sz w:val="24"/>
                <w:szCs w:val="24"/>
              </w:rPr>
              <w:t xml:space="preserve">, </w:t>
            </w:r>
            <w:r w:rsidR="00F84B3C" w:rsidRPr="00F4294A">
              <w:rPr>
                <w:rFonts w:ascii="Tahoma" w:hAnsi="Tahoma" w:cs="Tahoma"/>
                <w:b/>
                <w:sz w:val="24"/>
                <w:szCs w:val="24"/>
              </w:rPr>
              <w:t xml:space="preserve">HIS </w:t>
            </w:r>
            <w:r w:rsidR="00F84B3C">
              <w:rPr>
                <w:rFonts w:ascii="Tahoma" w:hAnsi="Tahoma" w:cs="Tahoma"/>
                <w:b/>
                <w:sz w:val="24"/>
                <w:szCs w:val="24"/>
              </w:rPr>
              <w:t>484*</w:t>
            </w:r>
            <w:r w:rsidRPr="001D2860">
              <w:rPr>
                <w:rFonts w:ascii="Tahoma" w:hAnsi="Tahoma" w:cs="Tahoma"/>
                <w:sz w:val="24"/>
                <w:szCs w:val="24"/>
              </w:rPr>
              <w:t xml:space="preserve"> (9-12 units)</w:t>
            </w:r>
          </w:p>
          <w:p w:rsidR="00F84B3C" w:rsidRPr="00E1475D" w:rsidRDefault="00E1475D" w:rsidP="00F84B3C">
            <w:pPr>
              <w:rPr>
                <w:rFonts w:ascii="Tahoma" w:hAnsi="Tahoma" w:cs="Tahoma"/>
                <w:b/>
                <w:sz w:val="24"/>
                <w:szCs w:val="24"/>
              </w:rPr>
            </w:pPr>
            <w:r w:rsidRPr="00E1475D">
              <w:rPr>
                <w:rFonts w:ascii="Tahoma" w:hAnsi="Tahoma" w:cs="Tahoma"/>
                <w:b/>
                <w:sz w:val="24"/>
                <w:szCs w:val="24"/>
              </w:rPr>
              <w:t>*HIS 402, HIS 405, and HIS 484 are topics courses and can fulfill either U</w:t>
            </w:r>
            <w:r>
              <w:rPr>
                <w:rFonts w:ascii="Tahoma" w:hAnsi="Tahoma" w:cs="Tahoma"/>
                <w:b/>
                <w:sz w:val="24"/>
                <w:szCs w:val="24"/>
              </w:rPr>
              <w:t>.</w:t>
            </w:r>
            <w:r w:rsidRPr="00E1475D">
              <w:rPr>
                <w:rFonts w:ascii="Tahoma" w:hAnsi="Tahoma" w:cs="Tahoma"/>
                <w:b/>
                <w:sz w:val="24"/>
                <w:szCs w:val="24"/>
              </w:rPr>
              <w:t>S</w:t>
            </w:r>
            <w:r>
              <w:rPr>
                <w:rFonts w:ascii="Tahoma" w:hAnsi="Tahoma" w:cs="Tahoma"/>
                <w:b/>
                <w:sz w:val="24"/>
                <w:szCs w:val="24"/>
              </w:rPr>
              <w:t>.</w:t>
            </w:r>
            <w:r w:rsidRPr="00E1475D">
              <w:rPr>
                <w:rFonts w:ascii="Tahoma" w:hAnsi="Tahoma" w:cs="Tahoma"/>
                <w:b/>
                <w:sz w:val="24"/>
                <w:szCs w:val="24"/>
              </w:rPr>
              <w:t xml:space="preserve"> or Non-U</w:t>
            </w:r>
            <w:r>
              <w:rPr>
                <w:rFonts w:ascii="Tahoma" w:hAnsi="Tahoma" w:cs="Tahoma"/>
                <w:b/>
                <w:sz w:val="24"/>
                <w:szCs w:val="24"/>
              </w:rPr>
              <w:t>.</w:t>
            </w:r>
            <w:r w:rsidRPr="00E1475D">
              <w:rPr>
                <w:rFonts w:ascii="Tahoma" w:hAnsi="Tahoma" w:cs="Tahoma"/>
                <w:b/>
                <w:sz w:val="24"/>
                <w:szCs w:val="24"/>
              </w:rPr>
              <w:t>S</w:t>
            </w:r>
            <w:r>
              <w:rPr>
                <w:rFonts w:ascii="Tahoma" w:hAnsi="Tahoma" w:cs="Tahoma"/>
                <w:b/>
                <w:sz w:val="24"/>
                <w:szCs w:val="24"/>
              </w:rPr>
              <w:t>.</w:t>
            </w:r>
            <w:r w:rsidRPr="00E1475D">
              <w:rPr>
                <w:rFonts w:ascii="Tahoma" w:hAnsi="Tahoma" w:cs="Tahoma"/>
                <w:b/>
                <w:sz w:val="24"/>
                <w:szCs w:val="24"/>
              </w:rPr>
              <w:t xml:space="preserve"> requirements depending upon the topic.  Please consult with your advisor. </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Pr>
                <w:rFonts w:ascii="Tahoma" w:hAnsi="Tahoma" w:cs="Tahoma"/>
                <w:sz w:val="24"/>
                <w:szCs w:val="24"/>
              </w:rPr>
              <w:t xml:space="preserve"> </w:t>
            </w:r>
            <w:r w:rsidRPr="001D2860">
              <w:rPr>
                <w:rFonts w:ascii="Tahoma" w:hAnsi="Tahoma" w:cs="Tahoma"/>
                <w:sz w:val="24"/>
                <w:szCs w:val="24"/>
              </w:rPr>
              <w:t xml:space="preserve">Note: we recommend survey courses of regions of the world, drawn from courses offered regarding Africa, Asia, Europe, and Latin America (e.g., HIS 220, HIS 221, HIS 230, HIS 231, HIS 240, HIS 241, </w:t>
            </w:r>
            <w:r w:rsidR="002A39CA" w:rsidRPr="002A39CA">
              <w:rPr>
                <w:rFonts w:ascii="Tahoma" w:hAnsi="Tahoma" w:cs="Tahoma"/>
                <w:b/>
                <w:sz w:val="24"/>
                <w:szCs w:val="24"/>
              </w:rPr>
              <w:t>HIS 249,</w:t>
            </w:r>
            <w:r w:rsidR="002A39CA">
              <w:rPr>
                <w:rFonts w:ascii="Tahoma" w:hAnsi="Tahoma" w:cs="Tahoma"/>
                <w:sz w:val="24"/>
                <w:szCs w:val="24"/>
              </w:rPr>
              <w:t xml:space="preserve"> </w:t>
            </w:r>
            <w:r w:rsidRPr="001D2860">
              <w:rPr>
                <w:rFonts w:ascii="Tahoma" w:hAnsi="Tahoma" w:cs="Tahoma"/>
                <w:sz w:val="24"/>
                <w:szCs w:val="24"/>
              </w:rPr>
              <w:t>HIS 250, HIS 251, HIS 280, HIS 281,</w:t>
            </w:r>
            <w:r w:rsidR="00141C61">
              <w:rPr>
                <w:rFonts w:ascii="Tahoma" w:hAnsi="Tahoma" w:cs="Tahoma"/>
                <w:sz w:val="24"/>
                <w:szCs w:val="24"/>
              </w:rPr>
              <w:t xml:space="preserve"> </w:t>
            </w:r>
            <w:r w:rsidR="00141C61">
              <w:rPr>
                <w:rFonts w:ascii="Tahoma" w:hAnsi="Tahoma" w:cs="Tahoma"/>
                <w:b/>
                <w:sz w:val="24"/>
                <w:szCs w:val="24"/>
              </w:rPr>
              <w:t>HIS 312, HIS 332,</w:t>
            </w:r>
            <w:r w:rsidRPr="001D2860">
              <w:rPr>
                <w:rFonts w:ascii="Tahoma" w:hAnsi="Tahoma" w:cs="Tahoma"/>
                <w:sz w:val="24"/>
                <w:szCs w:val="24"/>
              </w:rPr>
              <w:t xml:space="preserve"> HIS 338, HIS 340, HIS 341, HIS 380, HIS 381, etc.)</w:t>
            </w:r>
          </w:p>
          <w:p w:rsidR="000F4823" w:rsidRPr="001D2860" w:rsidRDefault="000F4823" w:rsidP="000F4823">
            <w:pPr>
              <w:rPr>
                <w:rFonts w:ascii="Tahoma" w:hAnsi="Tahoma" w:cs="Tahoma"/>
                <w:sz w:val="24"/>
                <w:szCs w:val="24"/>
              </w:rPr>
            </w:pPr>
          </w:p>
          <w:p w:rsidR="000F4823" w:rsidRDefault="000F4823" w:rsidP="000F4823">
            <w:pPr>
              <w:rPr>
                <w:rFonts w:ascii="Tahoma" w:hAnsi="Tahoma" w:cs="Tahoma"/>
                <w:sz w:val="24"/>
                <w:szCs w:val="24"/>
              </w:rPr>
            </w:pPr>
            <w:r w:rsidRPr="001D2860">
              <w:rPr>
                <w:rFonts w:ascii="Tahoma" w:hAnsi="Tahoma" w:cs="Tahoma"/>
                <w:sz w:val="24"/>
                <w:szCs w:val="24"/>
              </w:rPr>
              <w:t>Select at least two non-duplicating Social Science courses. The following are especially recommended (6 units):</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ANT 101, ANT 102, ANT 301</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GSP 150, GSP 220, GSP 240, GSP 241</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POS 120, POS 254</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lastRenderedPageBreak/>
              <w:t>SOC 204, SOC 215</w:t>
            </w:r>
          </w:p>
          <w:p w:rsidR="000F4823" w:rsidRPr="001D2860" w:rsidRDefault="000F4823" w:rsidP="000F4823">
            <w:pPr>
              <w:pStyle w:val="ListParagraph"/>
              <w:numPr>
                <w:ilvl w:val="0"/>
                <w:numId w:val="19"/>
              </w:numPr>
              <w:rPr>
                <w:rFonts w:ascii="Tahoma" w:hAnsi="Tahoma" w:cs="Tahoma"/>
                <w:sz w:val="24"/>
                <w:szCs w:val="24"/>
              </w:rPr>
            </w:pPr>
            <w:r w:rsidRPr="001D2860">
              <w:rPr>
                <w:rFonts w:ascii="Tahoma" w:hAnsi="Tahoma" w:cs="Tahoma"/>
                <w:sz w:val="24"/>
                <w:szCs w:val="24"/>
              </w:rPr>
              <w:t>WGS 191</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Social Studies Teaching and Learning Courses</w:t>
            </w:r>
          </w:p>
          <w:p w:rsidR="000F4823" w:rsidRPr="001D2860" w:rsidRDefault="000F4823" w:rsidP="000F4823">
            <w:pPr>
              <w:rPr>
                <w:rFonts w:ascii="Tahoma" w:hAnsi="Tahoma" w:cs="Tahoma"/>
                <w:sz w:val="24"/>
                <w:szCs w:val="24"/>
              </w:rPr>
            </w:pPr>
            <w:r w:rsidRPr="001D2860">
              <w:rPr>
                <w:rFonts w:ascii="Tahoma" w:hAnsi="Tahoma" w:cs="Tahoma"/>
                <w:sz w:val="24"/>
                <w:szCs w:val="24"/>
              </w:rPr>
              <w:t>(taken after successful completion of HIS 205 and HIS 206)</w:t>
            </w:r>
          </w:p>
          <w:p w:rsidR="000F4823" w:rsidRPr="001D2860" w:rsidRDefault="000F4823" w:rsidP="000F4823">
            <w:pPr>
              <w:pStyle w:val="ListParagraph"/>
              <w:numPr>
                <w:ilvl w:val="0"/>
                <w:numId w:val="18"/>
              </w:numPr>
              <w:rPr>
                <w:rFonts w:ascii="Tahoma" w:hAnsi="Tahoma" w:cs="Tahoma"/>
                <w:sz w:val="24"/>
                <w:szCs w:val="24"/>
              </w:rPr>
            </w:pPr>
            <w:r w:rsidRPr="001D2860">
              <w:rPr>
                <w:rFonts w:ascii="Tahoma" w:hAnsi="Tahoma" w:cs="Tahoma"/>
                <w:sz w:val="24"/>
                <w:szCs w:val="24"/>
              </w:rPr>
              <w:t>HIS 330 (3 units)</w:t>
            </w:r>
          </w:p>
          <w:p w:rsidR="000F4823" w:rsidRPr="001D2860" w:rsidRDefault="000F4823" w:rsidP="000F4823">
            <w:pPr>
              <w:pStyle w:val="ListParagraph"/>
              <w:numPr>
                <w:ilvl w:val="0"/>
                <w:numId w:val="18"/>
              </w:numPr>
              <w:rPr>
                <w:rFonts w:ascii="Tahoma" w:hAnsi="Tahoma" w:cs="Tahoma"/>
                <w:sz w:val="24"/>
                <w:szCs w:val="24"/>
              </w:rPr>
            </w:pPr>
            <w:r w:rsidRPr="001D2860">
              <w:rPr>
                <w:rFonts w:ascii="Tahoma" w:hAnsi="Tahoma" w:cs="Tahoma"/>
                <w:sz w:val="24"/>
                <w:szCs w:val="24"/>
              </w:rPr>
              <w:t>HIS 430 (3 units)</w:t>
            </w:r>
          </w:p>
          <w:p w:rsidR="000F4823" w:rsidRPr="001D2860" w:rsidRDefault="000F4823" w:rsidP="000F4823">
            <w:pPr>
              <w:rPr>
                <w:rFonts w:ascii="Tahoma" w:hAnsi="Tahoma" w:cs="Tahoma"/>
                <w:sz w:val="24"/>
                <w:szCs w:val="24"/>
              </w:rPr>
            </w:pPr>
            <w:r w:rsidRPr="001D2860">
              <w:rPr>
                <w:rFonts w:ascii="Tahoma" w:hAnsi="Tahoma" w:cs="Tahoma"/>
                <w:sz w:val="24"/>
                <w:szCs w:val="24"/>
              </w:rPr>
              <w:t>Social Studies Fieldwork Courses</w:t>
            </w:r>
          </w:p>
          <w:p w:rsidR="000F4823" w:rsidRPr="001D2860" w:rsidRDefault="000F4823" w:rsidP="000F4823">
            <w:pPr>
              <w:pStyle w:val="ListParagraph"/>
              <w:numPr>
                <w:ilvl w:val="0"/>
                <w:numId w:val="17"/>
              </w:numPr>
              <w:rPr>
                <w:rFonts w:ascii="Tahoma" w:hAnsi="Tahoma" w:cs="Tahoma"/>
                <w:sz w:val="24"/>
                <w:szCs w:val="24"/>
              </w:rPr>
            </w:pPr>
            <w:r w:rsidRPr="001D2860">
              <w:rPr>
                <w:rFonts w:ascii="Tahoma" w:hAnsi="Tahoma" w:cs="Tahoma"/>
                <w:sz w:val="24"/>
                <w:szCs w:val="24"/>
              </w:rPr>
              <w:t>HIS 206, HIS 306 (2 units)</w:t>
            </w:r>
          </w:p>
          <w:p w:rsidR="000F4823" w:rsidRPr="001D2860" w:rsidRDefault="000F4823" w:rsidP="000F4823">
            <w:pPr>
              <w:pStyle w:val="ListParagraph"/>
              <w:numPr>
                <w:ilvl w:val="0"/>
                <w:numId w:val="17"/>
              </w:numPr>
              <w:rPr>
                <w:rFonts w:ascii="Tahoma" w:hAnsi="Tahoma" w:cs="Tahoma"/>
                <w:sz w:val="24"/>
                <w:szCs w:val="24"/>
              </w:rPr>
            </w:pPr>
            <w:r w:rsidRPr="001D2860">
              <w:rPr>
                <w:rFonts w:ascii="Tahoma" w:hAnsi="Tahoma" w:cs="Tahoma"/>
                <w:sz w:val="24"/>
                <w:szCs w:val="24"/>
              </w:rPr>
              <w:t>HIS 491C (12 units)</w:t>
            </w:r>
          </w:p>
          <w:p w:rsidR="002A39CA" w:rsidRDefault="002A39CA" w:rsidP="000F4823">
            <w:pPr>
              <w:rPr>
                <w:rFonts w:ascii="Tahoma" w:hAnsi="Tahoma" w:cs="Tahoma"/>
                <w:sz w:val="24"/>
                <w:szCs w:val="24"/>
              </w:rPr>
            </w:pPr>
          </w:p>
          <w:p w:rsidR="000F4823" w:rsidRPr="001D2860" w:rsidRDefault="000F4823" w:rsidP="002A39CA">
            <w:pPr>
              <w:rPr>
                <w:rFonts w:ascii="Tahoma" w:hAnsi="Tahoma" w:cs="Tahoma"/>
                <w:sz w:val="24"/>
                <w:szCs w:val="24"/>
              </w:rPr>
            </w:pPr>
            <w:r w:rsidRPr="002A39CA">
              <w:rPr>
                <w:rFonts w:ascii="Tahoma" w:hAnsi="Tahoma" w:cs="Tahoma"/>
                <w:b/>
                <w:i/>
                <w:sz w:val="24"/>
                <w:szCs w:val="24"/>
              </w:rPr>
              <w:t>Foundations in Teaching Requirements</w:t>
            </w:r>
            <w:r w:rsidRPr="001D2860">
              <w:rPr>
                <w:rFonts w:ascii="Tahoma" w:hAnsi="Tahoma" w:cs="Tahoma"/>
                <w:sz w:val="24"/>
                <w:szCs w:val="24"/>
              </w:rPr>
              <w:t xml:space="preserve"> </w:t>
            </w:r>
            <w:r w:rsidR="002A39CA" w:rsidRPr="002A39CA">
              <w:rPr>
                <w:rFonts w:ascii="Tahoma" w:hAnsi="Tahoma" w:cs="Tahoma"/>
                <w:b/>
                <w:sz w:val="24"/>
                <w:szCs w:val="24"/>
              </w:rPr>
              <w:t>Take the following 15 units</w:t>
            </w:r>
            <w:r w:rsidR="002A39CA" w:rsidRPr="001D2860">
              <w:rPr>
                <w:rFonts w:ascii="Tahoma" w:hAnsi="Tahoma" w:cs="Tahoma"/>
                <w:sz w:val="24"/>
                <w:szCs w:val="24"/>
              </w:rPr>
              <w:t xml:space="preserve"> </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BME 200, BME 437 (6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EDF 200 (3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EPS 325 (3 units)</w:t>
            </w:r>
          </w:p>
          <w:p w:rsidR="000F4823" w:rsidRPr="001D2860" w:rsidRDefault="000F4823" w:rsidP="000F4823">
            <w:pPr>
              <w:pStyle w:val="ListParagraph"/>
              <w:numPr>
                <w:ilvl w:val="0"/>
                <w:numId w:val="16"/>
              </w:numPr>
              <w:rPr>
                <w:rFonts w:ascii="Tahoma" w:hAnsi="Tahoma" w:cs="Tahoma"/>
                <w:sz w:val="24"/>
                <w:szCs w:val="24"/>
              </w:rPr>
            </w:pPr>
            <w:r w:rsidRPr="001D2860">
              <w:rPr>
                <w:rFonts w:ascii="Tahoma" w:hAnsi="Tahoma" w:cs="Tahoma"/>
                <w:sz w:val="24"/>
                <w:szCs w:val="24"/>
              </w:rPr>
              <w:t>ESE 304 (3 units)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Teacher Preparation</w:t>
            </w: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1D2860">
              <w:rPr>
                <w:rFonts w:ascii="Tahoma" w:hAnsi="Tahoma" w:cs="Tahoma"/>
                <w:sz w:val="24"/>
                <w:szCs w:val="24"/>
              </w:rPr>
              <w:t>is</w:t>
            </w:r>
            <w:proofErr w:type="gramEnd"/>
            <w:r w:rsidRPr="001D2860">
              <w:rPr>
                <w:rFonts w:ascii="Tahoma" w:hAnsi="Tahoma" w:cs="Tahoma"/>
                <w:sz w:val="24"/>
                <w:szCs w:val="24"/>
              </w:rPr>
              <w:t xml:space="preserve"> required, which involves supervised field experience with a practicing teacher.  </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Before being accepted to student teaching, the following criteria must be met:</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Admission to the teacher education program</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NAU GPA must be at least 2.5, with a GPA of 3.0 in all content and teacher preparation courses, with no grade lower than a "C".</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Complete all plan requirements.</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All major coursework, with the exception of EDF 200 must be completed within the six years prior to student teaching.</w:t>
            </w:r>
          </w:p>
          <w:p w:rsidR="000F4823" w:rsidRPr="001D2860" w:rsidRDefault="000F4823" w:rsidP="000F4823">
            <w:pPr>
              <w:pStyle w:val="ListParagraph"/>
              <w:numPr>
                <w:ilvl w:val="0"/>
                <w:numId w:val="15"/>
              </w:numPr>
              <w:rPr>
                <w:rFonts w:ascii="Tahoma" w:hAnsi="Tahoma" w:cs="Tahoma"/>
                <w:sz w:val="24"/>
                <w:szCs w:val="24"/>
              </w:rPr>
            </w:pPr>
            <w:r w:rsidRPr="001D2860">
              <w:rPr>
                <w:rFonts w:ascii="Tahoma" w:hAnsi="Tahoma" w:cs="Tahoma"/>
                <w:sz w:val="24"/>
                <w:szCs w:val="24"/>
              </w:rPr>
              <w:t>All candidates must demonstrate social and emotional maturity consistent with professional standards of classroom instruction as well as adequate physical health for teaching.</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Arizona Teacher Certification</w:t>
            </w: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In order to obtain an Arizona teaching certificate you must pass both the appropriate National Evaluation Series subject matter test and the National Evaluation Series Secondary </w:t>
            </w:r>
            <w:r w:rsidRPr="001D2860">
              <w:rPr>
                <w:rFonts w:ascii="Tahoma" w:hAnsi="Tahoma" w:cs="Tahoma"/>
                <w:sz w:val="24"/>
                <w:szCs w:val="24"/>
              </w:rPr>
              <w:lastRenderedPageBreak/>
              <w:t>Assessment Professional Knowledge.</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i/>
                <w:sz w:val="24"/>
                <w:szCs w:val="24"/>
              </w:rPr>
            </w:pPr>
            <w:r w:rsidRPr="001D2860">
              <w:rPr>
                <w:rFonts w:ascii="Tahoma" w:hAnsi="Tahoma" w:cs="Tahoma"/>
                <w:i/>
                <w:sz w:val="24"/>
                <w:szCs w:val="24"/>
              </w:rPr>
              <w:t>General Electives</w:t>
            </w: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Additional coursework is required, if, after you have met the previously described requirements, you have not yet completed a total of 120 units of credit.  </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F4823" w:rsidRPr="001D2860" w:rsidRDefault="000F4823" w:rsidP="000F4823">
            <w:pPr>
              <w:rPr>
                <w:rFonts w:ascii="Tahoma" w:hAnsi="Tahoma" w:cs="Tahoma"/>
                <w:sz w:val="24"/>
                <w:szCs w:val="24"/>
              </w:rPr>
            </w:pPr>
          </w:p>
          <w:p w:rsidR="000F4823" w:rsidRPr="001D2860" w:rsidRDefault="000F4823" w:rsidP="000F4823">
            <w:pPr>
              <w:rPr>
                <w:rFonts w:ascii="Tahoma" w:hAnsi="Tahoma" w:cs="Tahoma"/>
                <w:sz w:val="24"/>
                <w:szCs w:val="24"/>
              </w:rPr>
            </w:pPr>
            <w:r w:rsidRPr="001D2860">
              <w:rPr>
                <w:rFonts w:ascii="Tahoma" w:hAnsi="Tahoma" w:cs="Tahoma"/>
                <w:sz w:val="24"/>
                <w:szCs w:val="24"/>
              </w:rPr>
              <w:t xml:space="preserve">Please note that you </w:t>
            </w:r>
            <w:r w:rsidRPr="00141C61">
              <w:rPr>
                <w:rFonts w:ascii="Tahoma" w:hAnsi="Tahoma" w:cs="Tahoma"/>
                <w:b/>
                <w:strike/>
                <w:color w:val="FF0000"/>
                <w:sz w:val="24"/>
                <w:szCs w:val="24"/>
              </w:rPr>
              <w:t>may</w:t>
            </w:r>
            <w:r w:rsidRPr="001D2860">
              <w:rPr>
                <w:rFonts w:ascii="Tahoma" w:hAnsi="Tahoma" w:cs="Tahoma"/>
                <w:sz w:val="24"/>
                <w:szCs w:val="24"/>
              </w:rPr>
              <w:t xml:space="preserve"> </w:t>
            </w:r>
            <w:r w:rsidR="00141C61" w:rsidRPr="00141C61">
              <w:rPr>
                <w:rFonts w:ascii="Tahoma" w:hAnsi="Tahoma" w:cs="Tahoma"/>
                <w:b/>
                <w:sz w:val="24"/>
                <w:szCs w:val="24"/>
              </w:rPr>
              <w:t xml:space="preserve">must </w:t>
            </w:r>
            <w:r w:rsidRPr="001D2860">
              <w:rPr>
                <w:rFonts w:ascii="Tahoma" w:hAnsi="Tahoma" w:cs="Tahoma"/>
                <w:sz w:val="24"/>
                <w:szCs w:val="24"/>
              </w:rPr>
              <w:t xml:space="preserve">take </w:t>
            </w:r>
            <w:r w:rsidRPr="00141C61">
              <w:rPr>
                <w:rFonts w:ascii="Tahoma" w:hAnsi="Tahoma" w:cs="Tahoma"/>
                <w:b/>
                <w:strike/>
                <w:color w:val="FF0000"/>
                <w:sz w:val="24"/>
                <w:szCs w:val="24"/>
              </w:rPr>
              <w:t>as an elective</w:t>
            </w:r>
            <w:r w:rsidRPr="001D2860">
              <w:rPr>
                <w:rFonts w:ascii="Tahoma" w:hAnsi="Tahoma" w:cs="Tahoma"/>
                <w:sz w:val="24"/>
                <w:szCs w:val="24"/>
              </w:rPr>
              <w:t xml:space="preserve"> POS 220 (or POS 110 and POS 241), which satisfies the state and federal constitution requirement for Arizona certification, or you may meet the requirement by demonstrating proficiency on a special exam.</w:t>
            </w:r>
          </w:p>
          <w:p w:rsidR="000F4823" w:rsidRPr="001D2860" w:rsidRDefault="000F4823" w:rsidP="000F4823">
            <w:pPr>
              <w:rPr>
                <w:rFonts w:ascii="Tahoma" w:hAnsi="Tahoma" w:cs="Tahoma"/>
                <w:sz w:val="24"/>
                <w:szCs w:val="24"/>
              </w:rPr>
            </w:pPr>
          </w:p>
          <w:p w:rsidR="000F4823" w:rsidRDefault="000F4823" w:rsidP="000F4823">
            <w:pPr>
              <w:rPr>
                <w:rFonts w:ascii="Tahoma" w:hAnsi="Tahoma" w:cs="Tahoma"/>
                <w:i/>
                <w:sz w:val="24"/>
                <w:szCs w:val="24"/>
              </w:rPr>
            </w:pPr>
            <w:r w:rsidRPr="001D2860">
              <w:rPr>
                <w:rFonts w:ascii="Tahoma" w:hAnsi="Tahoma" w:cs="Tahoma"/>
                <w:i/>
                <w:sz w:val="24"/>
                <w:szCs w:val="24"/>
              </w:rPr>
              <w:t>Additional Information</w:t>
            </w:r>
          </w:p>
          <w:p w:rsidR="0081690C" w:rsidRPr="0081690C" w:rsidRDefault="0081690C" w:rsidP="00397210">
            <w:pPr>
              <w:numPr>
                <w:ilvl w:val="0"/>
                <w:numId w:val="25"/>
              </w:numPr>
              <w:ind w:left="0"/>
              <w:rPr>
                <w:rFonts w:ascii="Tahoma" w:hAnsi="Tahoma" w:cs="Tahoma"/>
                <w:b/>
                <w:sz w:val="24"/>
                <w:szCs w:val="24"/>
              </w:rPr>
            </w:pPr>
            <w:r w:rsidRPr="0081690C">
              <w:rPr>
                <w:rFonts w:ascii="Tahoma" w:hAnsi="Tahoma" w:cs="Tahoma"/>
                <w:b/>
                <w:sz w:val="24"/>
                <w:szCs w:val="24"/>
              </w:rPr>
              <w:t>If you meet the following criteria, you become eligible to receive History Departmental Honors when you graduate.</w:t>
            </w:r>
          </w:p>
          <w:p w:rsidR="0081690C" w:rsidRPr="0081690C" w:rsidRDefault="0081690C" w:rsidP="00397210">
            <w:pPr>
              <w:rPr>
                <w:rFonts w:ascii="Tahoma" w:hAnsi="Tahoma" w:cs="Tahoma"/>
                <w:b/>
                <w:sz w:val="24"/>
                <w:szCs w:val="24"/>
              </w:rPr>
            </w:pPr>
            <w:r w:rsidRPr="0081690C">
              <w:rPr>
                <w:rFonts w:ascii="Tahoma" w:hAnsi="Tahoma" w:cs="Tahoma"/>
                <w:b/>
                <w:sz w:val="24"/>
                <w:szCs w:val="24"/>
              </w:rPr>
              <w:t>To obtain Departmental Honors, you must:</w:t>
            </w:r>
          </w:p>
          <w:p w:rsidR="0081690C" w:rsidRPr="0081690C" w:rsidRDefault="0081690C" w:rsidP="00397210">
            <w:pPr>
              <w:pStyle w:val="ListParagraph"/>
              <w:numPr>
                <w:ilvl w:val="0"/>
                <w:numId w:val="26"/>
              </w:numPr>
              <w:rPr>
                <w:rFonts w:ascii="Tahoma" w:hAnsi="Tahoma" w:cs="Tahoma"/>
                <w:b/>
                <w:sz w:val="24"/>
                <w:szCs w:val="24"/>
              </w:rPr>
            </w:pPr>
            <w:r w:rsidRPr="0081690C">
              <w:rPr>
                <w:rFonts w:ascii="Tahoma" w:hAnsi="Tahoma" w:cs="Tahoma"/>
                <w:b/>
                <w:sz w:val="24"/>
                <w:szCs w:val="24"/>
              </w:rPr>
              <w:t>have an overall grade point average of 3.5 or better;</w:t>
            </w:r>
          </w:p>
          <w:p w:rsidR="0081690C" w:rsidRPr="0081690C" w:rsidRDefault="0081690C" w:rsidP="0081690C">
            <w:pPr>
              <w:pStyle w:val="ListParagraph"/>
              <w:numPr>
                <w:ilvl w:val="0"/>
                <w:numId w:val="26"/>
              </w:numPr>
              <w:spacing w:before="100" w:beforeAutospacing="1" w:after="100" w:afterAutospacing="1"/>
              <w:rPr>
                <w:rFonts w:ascii="Tahoma" w:hAnsi="Tahoma" w:cs="Tahoma"/>
                <w:b/>
                <w:sz w:val="24"/>
                <w:szCs w:val="24"/>
              </w:rPr>
            </w:pPr>
            <w:r w:rsidRPr="0081690C">
              <w:rPr>
                <w:rFonts w:ascii="Tahoma" w:hAnsi="Tahoma" w:cs="Tahoma"/>
                <w:b/>
                <w:sz w:val="24"/>
                <w:szCs w:val="24"/>
              </w:rPr>
              <w:t>have an overall grade point average for all History courses taken of 3.7 or better;</w:t>
            </w:r>
          </w:p>
          <w:p w:rsidR="0081690C" w:rsidRPr="0081690C" w:rsidRDefault="0081690C" w:rsidP="0081690C">
            <w:pPr>
              <w:pStyle w:val="ListParagraph"/>
              <w:numPr>
                <w:ilvl w:val="0"/>
                <w:numId w:val="26"/>
              </w:numPr>
              <w:spacing w:before="100" w:beforeAutospacing="1" w:after="100" w:afterAutospacing="1"/>
              <w:rPr>
                <w:rFonts w:ascii="Tahoma" w:hAnsi="Tahoma" w:cs="Tahoma"/>
                <w:b/>
                <w:sz w:val="24"/>
                <w:szCs w:val="24"/>
              </w:rPr>
            </w:pPr>
            <w:r w:rsidRPr="0081690C">
              <w:rPr>
                <w:rFonts w:ascii="Tahoma" w:hAnsi="Tahoma" w:cs="Tahoma"/>
                <w:b/>
                <w:sz w:val="24"/>
                <w:szCs w:val="24"/>
              </w:rPr>
              <w:t>complete a minimum of 39 units of History courses</w:t>
            </w:r>
            <w:r>
              <w:rPr>
                <w:rFonts w:ascii="Tahoma" w:hAnsi="Tahoma" w:cs="Tahoma"/>
                <w:b/>
                <w:sz w:val="24"/>
                <w:szCs w:val="24"/>
              </w:rPr>
              <w:t>, excluding HIS 206, HIS  306, HIS 330, HIS 430, HIS 491C</w:t>
            </w:r>
            <w:r w:rsidRPr="0081690C">
              <w:rPr>
                <w:rFonts w:ascii="Tahoma" w:hAnsi="Tahoma" w:cs="Tahoma"/>
                <w:b/>
                <w:sz w:val="24"/>
                <w:szCs w:val="24"/>
              </w:rPr>
              <w:t>;</w:t>
            </w:r>
          </w:p>
          <w:p w:rsidR="0081690C" w:rsidRPr="0081690C" w:rsidRDefault="0081690C" w:rsidP="0081690C">
            <w:pPr>
              <w:pStyle w:val="ListParagraph"/>
              <w:numPr>
                <w:ilvl w:val="0"/>
                <w:numId w:val="26"/>
              </w:numPr>
              <w:spacing w:before="100" w:beforeAutospacing="1" w:after="100" w:afterAutospacing="1"/>
              <w:rPr>
                <w:rFonts w:ascii="Tahoma" w:hAnsi="Tahoma" w:cs="Tahoma"/>
                <w:b/>
                <w:sz w:val="24"/>
                <w:szCs w:val="24"/>
              </w:rPr>
            </w:pPr>
            <w:r w:rsidRPr="0081690C">
              <w:rPr>
                <w:rFonts w:ascii="Tahoma" w:hAnsi="Tahoma" w:cs="Tahoma"/>
                <w:b/>
                <w:sz w:val="24"/>
                <w:szCs w:val="24"/>
              </w:rPr>
              <w:t>complete a senior thesis or an Honors project under the supervision of a history faculty member; and</w:t>
            </w:r>
          </w:p>
          <w:p w:rsidR="0081690C" w:rsidRPr="0081690C" w:rsidRDefault="0081690C" w:rsidP="0081690C">
            <w:pPr>
              <w:pStyle w:val="ListParagraph"/>
              <w:numPr>
                <w:ilvl w:val="0"/>
                <w:numId w:val="26"/>
              </w:numPr>
              <w:spacing w:before="100" w:beforeAutospacing="1" w:after="100" w:afterAutospacing="1"/>
              <w:rPr>
                <w:rFonts w:ascii="Tahoma" w:hAnsi="Tahoma" w:cs="Tahoma"/>
                <w:b/>
                <w:sz w:val="24"/>
                <w:szCs w:val="24"/>
              </w:rPr>
            </w:pPr>
            <w:proofErr w:type="gramStart"/>
            <w:r w:rsidRPr="0081690C">
              <w:rPr>
                <w:rFonts w:ascii="Tahoma" w:hAnsi="Tahoma" w:cs="Tahoma"/>
                <w:b/>
                <w:sz w:val="24"/>
                <w:szCs w:val="24"/>
              </w:rPr>
              <w:t>present</w:t>
            </w:r>
            <w:proofErr w:type="gramEnd"/>
            <w:r w:rsidRPr="0081690C">
              <w:rPr>
                <w:rFonts w:ascii="Tahoma" w:hAnsi="Tahoma" w:cs="Tahoma"/>
                <w:b/>
                <w:sz w:val="24"/>
                <w:szCs w:val="24"/>
              </w:rPr>
              <w:t xml:space="preserve"> the results of the thesis or Honors project at the University Honors Program Symposium, or at a History Department symposium or at a regional/national scholarly </w:t>
            </w:r>
            <w:r w:rsidRPr="0081690C">
              <w:rPr>
                <w:rFonts w:ascii="Tahoma" w:hAnsi="Tahoma" w:cs="Tahoma"/>
                <w:b/>
                <w:sz w:val="24"/>
                <w:szCs w:val="24"/>
              </w:rPr>
              <w:lastRenderedPageBreak/>
              <w:t>conference.</w:t>
            </w:r>
          </w:p>
          <w:p w:rsidR="000F4823" w:rsidRPr="00397210" w:rsidRDefault="000F4823" w:rsidP="000F4823">
            <w:pPr>
              <w:rPr>
                <w:rFonts w:ascii="Tahoma" w:hAnsi="Tahoma" w:cs="Tahoma"/>
                <w:sz w:val="24"/>
                <w:szCs w:val="24"/>
              </w:rPr>
            </w:pPr>
            <w:r w:rsidRPr="001D2860">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41C61" w:rsidRPr="00397210" w:rsidRDefault="00141C61" w:rsidP="00141C61">
      <w:pPr>
        <w:shd w:val="clear" w:color="auto" w:fill="D9D9D9" w:themeFill="background1" w:themeFillShade="D9"/>
        <w:rPr>
          <w:rFonts w:ascii="Arial" w:hAnsi="Arial" w:cs="Arial"/>
          <w:b/>
          <w:sz w:val="24"/>
          <w:szCs w:val="24"/>
        </w:rPr>
      </w:pPr>
      <w:r w:rsidRPr="00397210">
        <w:rPr>
          <w:rFonts w:ascii="Arial" w:hAnsi="Arial" w:cs="Arial"/>
          <w:b/>
          <w:sz w:val="24"/>
          <w:szCs w:val="24"/>
        </w:rPr>
        <w:t>This proposal corrects an addition error with the Social Studies Content requirement.</w:t>
      </w:r>
    </w:p>
    <w:p w:rsidR="00141C61" w:rsidRPr="00397210" w:rsidRDefault="00141C61" w:rsidP="00141C61">
      <w:pPr>
        <w:shd w:val="clear" w:color="auto" w:fill="D9D9D9" w:themeFill="background1" w:themeFillShade="D9"/>
        <w:rPr>
          <w:rFonts w:ascii="Arial" w:hAnsi="Arial" w:cs="Arial"/>
          <w:b/>
          <w:sz w:val="24"/>
          <w:szCs w:val="24"/>
        </w:rPr>
      </w:pPr>
    </w:p>
    <w:p w:rsidR="00141C61" w:rsidRPr="00397210" w:rsidRDefault="00141C61" w:rsidP="00141C61">
      <w:pPr>
        <w:shd w:val="clear" w:color="auto" w:fill="D9D9D9" w:themeFill="background1" w:themeFillShade="D9"/>
        <w:rPr>
          <w:rFonts w:ascii="Arial" w:hAnsi="Arial" w:cs="Arial"/>
          <w:b/>
          <w:sz w:val="24"/>
          <w:szCs w:val="24"/>
        </w:rPr>
      </w:pPr>
      <w:r w:rsidRPr="00397210">
        <w:rPr>
          <w:rFonts w:ascii="Arial" w:hAnsi="Arial" w:cs="Arial"/>
          <w:b/>
          <w:sz w:val="24"/>
          <w:szCs w:val="24"/>
        </w:rPr>
        <w:t xml:space="preserve">This proposal updates the U.S. and Non-U.S. course lists to include all active, relevant courses, and also clarifies that certain topics courses (HIS 402, HIS 405, HIS 484) can fulfill either depending upon the topic.  </w:t>
      </w:r>
    </w:p>
    <w:p w:rsidR="00141C61" w:rsidRPr="00397210" w:rsidRDefault="00141C61" w:rsidP="00141C61">
      <w:pPr>
        <w:shd w:val="clear" w:color="auto" w:fill="D9D9D9" w:themeFill="background1" w:themeFillShade="D9"/>
        <w:rPr>
          <w:rFonts w:ascii="Arial" w:hAnsi="Arial" w:cs="Arial"/>
          <w:b/>
          <w:sz w:val="24"/>
          <w:szCs w:val="24"/>
        </w:rPr>
      </w:pPr>
    </w:p>
    <w:p w:rsidR="00141C61" w:rsidRDefault="00141C61" w:rsidP="00141C61">
      <w:pPr>
        <w:shd w:val="clear" w:color="auto" w:fill="D9D9D9" w:themeFill="background1" w:themeFillShade="D9"/>
        <w:rPr>
          <w:rFonts w:ascii="Arial" w:hAnsi="Arial" w:cs="Arial"/>
          <w:b/>
          <w:sz w:val="24"/>
          <w:szCs w:val="24"/>
        </w:rPr>
      </w:pPr>
      <w:r w:rsidRPr="00397210">
        <w:rPr>
          <w:rFonts w:ascii="Arial" w:hAnsi="Arial" w:cs="Arial"/>
          <w:b/>
          <w:sz w:val="24"/>
          <w:szCs w:val="24"/>
        </w:rPr>
        <w:t>HIS 249 (Pre-modern South Asia) has been an option for the fulfillment of the non-Western survey requirement in the History majors (BA/BS) since the creation of the course in 1998. However, inadvertently, it has never been added to the list of course options for our minor, even though the course has been offered consistently on alternate years over the last decade and a half. This proposal to add HIS 249 to the options for the HIS minor merely seeks to address an unfortunate curricular mistake.</w:t>
      </w:r>
      <w:r>
        <w:rPr>
          <w:rFonts w:ascii="Arial" w:hAnsi="Arial" w:cs="Arial"/>
          <w:b/>
          <w:sz w:val="24"/>
          <w:szCs w:val="24"/>
        </w:rPr>
        <w:t xml:space="preserve"> The addition of HIS 312 and HIS 332 as examples is intended to heighten students’ awareness of culturally diverse options in the 300-level History curriculum.</w:t>
      </w:r>
    </w:p>
    <w:p w:rsidR="00141C61" w:rsidRDefault="00141C61" w:rsidP="00141C61">
      <w:pPr>
        <w:shd w:val="clear" w:color="auto" w:fill="D9D9D9" w:themeFill="background1" w:themeFillShade="D9"/>
        <w:rPr>
          <w:rFonts w:ascii="Arial" w:hAnsi="Arial" w:cs="Arial"/>
          <w:b/>
          <w:sz w:val="24"/>
          <w:szCs w:val="24"/>
        </w:rPr>
      </w:pPr>
    </w:p>
    <w:p w:rsidR="00141C61" w:rsidRPr="00397210" w:rsidRDefault="00141C61" w:rsidP="00141C61">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is necessary because POS 220 is a requirement and not an elective for HIS Ed students. (It is an elective for other secondary </w:t>
      </w:r>
      <w:proofErr w:type="spellStart"/>
      <w:proofErr w:type="gramStart"/>
      <w:r>
        <w:rPr>
          <w:rFonts w:ascii="Arial" w:hAnsi="Arial" w:cs="Arial"/>
          <w:b/>
          <w:sz w:val="24"/>
          <w:szCs w:val="24"/>
        </w:rPr>
        <w:t>ed</w:t>
      </w:r>
      <w:proofErr w:type="spellEnd"/>
      <w:proofErr w:type="gramEnd"/>
      <w:r>
        <w:rPr>
          <w:rFonts w:ascii="Arial" w:hAnsi="Arial" w:cs="Arial"/>
          <w:b/>
          <w:sz w:val="24"/>
          <w:szCs w:val="24"/>
        </w:rPr>
        <w:t xml:space="preserve"> majors.)</w:t>
      </w:r>
    </w:p>
    <w:p w:rsidR="00141C61" w:rsidRPr="00397210" w:rsidRDefault="00141C61" w:rsidP="00141C61">
      <w:pPr>
        <w:shd w:val="clear" w:color="auto" w:fill="D9D9D9" w:themeFill="background1" w:themeFillShade="D9"/>
        <w:rPr>
          <w:rFonts w:ascii="Arial" w:hAnsi="Arial" w:cs="Arial"/>
          <w:b/>
          <w:sz w:val="24"/>
          <w:szCs w:val="24"/>
        </w:rPr>
      </w:pPr>
    </w:p>
    <w:p w:rsidR="00397210" w:rsidRPr="00397210" w:rsidRDefault="00141C61" w:rsidP="00141C61">
      <w:pPr>
        <w:shd w:val="clear" w:color="auto" w:fill="D9D9D9" w:themeFill="background1" w:themeFillShade="D9"/>
        <w:rPr>
          <w:rFonts w:asciiTheme="minorHAnsi" w:hAnsiTheme="minorHAnsi" w:cs="Arial"/>
          <w:b/>
          <w:sz w:val="24"/>
          <w:szCs w:val="24"/>
        </w:rPr>
      </w:pPr>
      <w:r w:rsidRPr="00397210">
        <w:rPr>
          <w:rFonts w:ascii="Arial" w:hAnsi="Arial" w:cs="Arial"/>
          <w:b/>
          <w:sz w:val="24"/>
          <w:szCs w:val="24"/>
        </w:rPr>
        <w:t>This proposal adds the History Department Honors information to the plan text since the program is eligible</w:t>
      </w:r>
      <w:r w:rsidR="00397210" w:rsidRPr="00397210">
        <w:rPr>
          <w:rFonts w:ascii="Arial" w:hAnsi="Arial" w:cs="Arial"/>
          <w:b/>
          <w:sz w:val="24"/>
          <w:szCs w:val="24"/>
        </w:rPr>
        <w:t xml:space="preserv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7741F0" w:rsidP="002B1A53">
            <w:pPr>
              <w:jc w:val="center"/>
            </w:pPr>
            <w:r>
              <w:rPr>
                <w:rFonts w:ascii="Arial" w:hAnsi="Arial" w:cs="Arial"/>
                <w:sz w:val="24"/>
                <w:szCs w:val="24"/>
              </w:rPr>
              <w:fldChar w:fldCharType="begin">
                <w:ffData>
                  <w:name w:val=""/>
                  <w:enabled/>
                  <w:calcOnExit w:val="0"/>
                  <w:checkBox>
                    <w:sizeAuto/>
                    <w:default w:val="1"/>
                  </w:checkBox>
                </w:ffData>
              </w:fldChar>
            </w:r>
            <w:r w:rsidR="000F4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7741F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7741F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7741F0">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7741F0">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required </w:t>
      </w:r>
      <w:r>
        <w:rPr>
          <w:rFonts w:ascii="Arial" w:hAnsi="Arial" w:cs="Arial"/>
          <w:sz w:val="24"/>
          <w:szCs w:val="24"/>
        </w:rPr>
        <w:lastRenderedPageBreak/>
        <w:t>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7741F0">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Pr>
          <w:rFonts w:ascii="Arial" w:hAnsi="Arial" w:cs="Arial"/>
          <w:sz w:val="24"/>
          <w:szCs w:val="24"/>
        </w:rPr>
        <w:fldChar w:fldCharType="end"/>
      </w:r>
      <w:r w:rsidRPr="002B1A53">
        <w:rPr>
          <w:rFonts w:ascii="Arial" w:hAnsi="Arial" w:cs="Arial"/>
          <w:sz w:val="24"/>
          <w:szCs w:val="24"/>
        </w:rPr>
        <w:t xml:space="preserve">      No </w:t>
      </w:r>
      <w:r w:rsidR="007741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7741F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r w:rsidRPr="002B1A53">
        <w:rPr>
          <w:rFonts w:ascii="Arial" w:hAnsi="Arial" w:cs="Arial"/>
          <w:sz w:val="24"/>
          <w:szCs w:val="24"/>
        </w:rPr>
        <w:t xml:space="preserve">      No </w:t>
      </w:r>
      <w:r w:rsidR="007741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7741F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r w:rsidRPr="002B1A53">
        <w:rPr>
          <w:rFonts w:ascii="Arial" w:hAnsi="Arial" w:cs="Arial"/>
          <w:sz w:val="24"/>
          <w:szCs w:val="24"/>
        </w:rPr>
        <w:t xml:space="preserve">      No </w:t>
      </w:r>
      <w:r w:rsidR="007741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7741F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r w:rsidRPr="002B1A53">
        <w:rPr>
          <w:rFonts w:ascii="Arial" w:hAnsi="Arial" w:cs="Arial"/>
          <w:sz w:val="24"/>
          <w:szCs w:val="24"/>
        </w:rPr>
        <w:t xml:space="preserve">      No </w:t>
      </w:r>
      <w:r w:rsidR="007741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A92661" w:rsidP="00ED70DB">
            <w:pPr>
              <w:rPr>
                <w:rFonts w:ascii="Arial" w:hAnsi="Arial" w:cs="Arial"/>
                <w:b/>
                <w:sz w:val="24"/>
                <w:szCs w:val="24"/>
              </w:rPr>
            </w:pPr>
            <w:r>
              <w:rPr>
                <w:rFonts w:ascii="Arial" w:hAnsi="Arial" w:cs="Arial"/>
                <w:b/>
                <w:sz w:val="24"/>
                <w:szCs w:val="24"/>
              </w:rPr>
              <w:t>10/</w:t>
            </w:r>
            <w:r w:rsidR="00ED70DB">
              <w:rPr>
                <w:rFonts w:ascii="Arial" w:hAnsi="Arial" w:cs="Arial"/>
                <w:b/>
                <w:sz w:val="24"/>
                <w:szCs w:val="24"/>
              </w:rPr>
              <w:t>25</w:t>
            </w:r>
            <w:r>
              <w:rPr>
                <w:rFonts w:ascii="Arial" w:hAnsi="Arial" w:cs="Arial"/>
                <w:b/>
                <w:sz w:val="24"/>
                <w:szCs w:val="24"/>
              </w:rPr>
              <w:t>/</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741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r w:rsidRPr="00313AE8">
        <w:rPr>
          <w:rFonts w:ascii="Arial" w:hAnsi="Arial" w:cs="Arial"/>
          <w:sz w:val="24"/>
          <w:szCs w:val="24"/>
        </w:rPr>
        <w:t xml:space="preserve">     No  </w:t>
      </w:r>
      <w:r w:rsidR="007741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741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741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741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r w:rsidRPr="00313AE8">
        <w:rPr>
          <w:rFonts w:ascii="Arial" w:hAnsi="Arial" w:cs="Arial"/>
          <w:sz w:val="24"/>
          <w:szCs w:val="24"/>
        </w:rPr>
        <w:t xml:space="preserve">     No  </w:t>
      </w:r>
      <w:r w:rsidR="007741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741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741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741F0">
        <w:rPr>
          <w:rFonts w:ascii="Arial" w:hAnsi="Arial" w:cs="Arial"/>
          <w:sz w:val="24"/>
          <w:szCs w:val="24"/>
        </w:rPr>
      </w:r>
      <w:r w:rsidR="007741F0">
        <w:rPr>
          <w:rFonts w:ascii="Arial" w:hAnsi="Arial" w:cs="Arial"/>
          <w:sz w:val="24"/>
          <w:szCs w:val="24"/>
        </w:rPr>
        <w:fldChar w:fldCharType="separate"/>
      </w:r>
      <w:r w:rsidR="007741F0"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3C" w:rsidRDefault="00F84B3C" w:rsidP="00233561">
      <w:r>
        <w:separator/>
      </w:r>
    </w:p>
  </w:endnote>
  <w:endnote w:type="continuationSeparator" w:id="0">
    <w:p w:rsidR="00F84B3C" w:rsidRDefault="00F84B3C"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3C" w:rsidRDefault="00F84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3C" w:rsidRDefault="007741F0">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F84B3C">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3C" w:rsidRDefault="00F84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3C" w:rsidRDefault="00F84B3C" w:rsidP="00233561">
      <w:r>
        <w:separator/>
      </w:r>
    </w:p>
  </w:footnote>
  <w:footnote w:type="continuationSeparator" w:id="0">
    <w:p w:rsidR="00F84B3C" w:rsidRDefault="00F84B3C"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3C" w:rsidRDefault="00F84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3C" w:rsidRDefault="00F84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3C" w:rsidRDefault="00F84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20"/>
  </w:num>
  <w:num w:numId="4">
    <w:abstractNumId w:val="18"/>
  </w:num>
  <w:num w:numId="5">
    <w:abstractNumId w:val="16"/>
  </w:num>
  <w:num w:numId="6">
    <w:abstractNumId w:val="0"/>
  </w:num>
  <w:num w:numId="7">
    <w:abstractNumId w:val="12"/>
  </w:num>
  <w:num w:numId="8">
    <w:abstractNumId w:val="3"/>
  </w:num>
  <w:num w:numId="9">
    <w:abstractNumId w:val="1"/>
  </w:num>
  <w:num w:numId="10">
    <w:abstractNumId w:val="17"/>
  </w:num>
  <w:num w:numId="11">
    <w:abstractNumId w:val="19"/>
  </w:num>
  <w:num w:numId="12">
    <w:abstractNumId w:val="2"/>
  </w:num>
  <w:num w:numId="13">
    <w:abstractNumId w:val="13"/>
  </w:num>
  <w:num w:numId="14">
    <w:abstractNumId w:val="14"/>
  </w:num>
  <w:num w:numId="15">
    <w:abstractNumId w:val="5"/>
  </w:num>
  <w:num w:numId="16">
    <w:abstractNumId w:val="23"/>
  </w:num>
  <w:num w:numId="17">
    <w:abstractNumId w:val="22"/>
  </w:num>
  <w:num w:numId="18">
    <w:abstractNumId w:val="24"/>
  </w:num>
  <w:num w:numId="19">
    <w:abstractNumId w:val="15"/>
  </w:num>
  <w:num w:numId="20">
    <w:abstractNumId w:val="4"/>
  </w:num>
  <w:num w:numId="21">
    <w:abstractNumId w:val="25"/>
  </w:num>
  <w:num w:numId="22">
    <w:abstractNumId w:val="7"/>
  </w:num>
  <w:num w:numId="23">
    <w:abstractNumId w:val="11"/>
  </w:num>
  <w:num w:numId="24">
    <w:abstractNumId w:val="10"/>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A7B4B"/>
    <w:rsid w:val="000B2CE9"/>
    <w:rsid w:val="000D0D4F"/>
    <w:rsid w:val="000F4823"/>
    <w:rsid w:val="00103A43"/>
    <w:rsid w:val="00111B8E"/>
    <w:rsid w:val="00141C61"/>
    <w:rsid w:val="00146941"/>
    <w:rsid w:val="00167158"/>
    <w:rsid w:val="001A02A7"/>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840CC"/>
    <w:rsid w:val="00397210"/>
    <w:rsid w:val="003A6967"/>
    <w:rsid w:val="003D017F"/>
    <w:rsid w:val="003D59D8"/>
    <w:rsid w:val="00400980"/>
    <w:rsid w:val="00430E14"/>
    <w:rsid w:val="00440707"/>
    <w:rsid w:val="00444B12"/>
    <w:rsid w:val="004652CE"/>
    <w:rsid w:val="004A4315"/>
    <w:rsid w:val="004F3222"/>
    <w:rsid w:val="004F7394"/>
    <w:rsid w:val="0050399D"/>
    <w:rsid w:val="00504F93"/>
    <w:rsid w:val="00523703"/>
    <w:rsid w:val="00527409"/>
    <w:rsid w:val="00552434"/>
    <w:rsid w:val="005735CD"/>
    <w:rsid w:val="0058038B"/>
    <w:rsid w:val="005C46C1"/>
    <w:rsid w:val="005C7D6A"/>
    <w:rsid w:val="005E15CA"/>
    <w:rsid w:val="005E4D2D"/>
    <w:rsid w:val="005E5238"/>
    <w:rsid w:val="0062365E"/>
    <w:rsid w:val="0065207F"/>
    <w:rsid w:val="006A3149"/>
    <w:rsid w:val="006C069B"/>
    <w:rsid w:val="006F05DF"/>
    <w:rsid w:val="006F14EB"/>
    <w:rsid w:val="006F5FFA"/>
    <w:rsid w:val="00716ABB"/>
    <w:rsid w:val="00753AFA"/>
    <w:rsid w:val="00761DF6"/>
    <w:rsid w:val="0077023D"/>
    <w:rsid w:val="007741F0"/>
    <w:rsid w:val="007A1971"/>
    <w:rsid w:val="007A45A6"/>
    <w:rsid w:val="007D1975"/>
    <w:rsid w:val="007D1B84"/>
    <w:rsid w:val="00811C35"/>
    <w:rsid w:val="00813CBA"/>
    <w:rsid w:val="0081690C"/>
    <w:rsid w:val="00893A71"/>
    <w:rsid w:val="008F40EF"/>
    <w:rsid w:val="008F62B2"/>
    <w:rsid w:val="00910769"/>
    <w:rsid w:val="009213C1"/>
    <w:rsid w:val="009428E5"/>
    <w:rsid w:val="009565C5"/>
    <w:rsid w:val="00967B62"/>
    <w:rsid w:val="00971F61"/>
    <w:rsid w:val="009857E6"/>
    <w:rsid w:val="009B3949"/>
    <w:rsid w:val="009C1083"/>
    <w:rsid w:val="009C75F7"/>
    <w:rsid w:val="00A40DC3"/>
    <w:rsid w:val="00A92661"/>
    <w:rsid w:val="00A9284E"/>
    <w:rsid w:val="00AA5472"/>
    <w:rsid w:val="00AB7DBA"/>
    <w:rsid w:val="00AD50F2"/>
    <w:rsid w:val="00AD6D73"/>
    <w:rsid w:val="00B079BE"/>
    <w:rsid w:val="00B82FEE"/>
    <w:rsid w:val="00B841EA"/>
    <w:rsid w:val="00BA27EA"/>
    <w:rsid w:val="00BA55E7"/>
    <w:rsid w:val="00BB2CF6"/>
    <w:rsid w:val="00BE0E14"/>
    <w:rsid w:val="00C33312"/>
    <w:rsid w:val="00C3660C"/>
    <w:rsid w:val="00C42CC0"/>
    <w:rsid w:val="00C56A0D"/>
    <w:rsid w:val="00C6101A"/>
    <w:rsid w:val="00CA6369"/>
    <w:rsid w:val="00CC1300"/>
    <w:rsid w:val="00CD7A67"/>
    <w:rsid w:val="00CE3E5D"/>
    <w:rsid w:val="00CE4E0C"/>
    <w:rsid w:val="00CF30DD"/>
    <w:rsid w:val="00D1166C"/>
    <w:rsid w:val="00D27B18"/>
    <w:rsid w:val="00D633D3"/>
    <w:rsid w:val="00D928DB"/>
    <w:rsid w:val="00DA02C7"/>
    <w:rsid w:val="00DD1AD9"/>
    <w:rsid w:val="00DF51D6"/>
    <w:rsid w:val="00DF6505"/>
    <w:rsid w:val="00E1475D"/>
    <w:rsid w:val="00E3390A"/>
    <w:rsid w:val="00E93E74"/>
    <w:rsid w:val="00EA38F7"/>
    <w:rsid w:val="00EC2F62"/>
    <w:rsid w:val="00ED70DB"/>
    <w:rsid w:val="00EE0213"/>
    <w:rsid w:val="00EE2807"/>
    <w:rsid w:val="00F013A5"/>
    <w:rsid w:val="00F04E14"/>
    <w:rsid w:val="00F1711F"/>
    <w:rsid w:val="00F2564A"/>
    <w:rsid w:val="00F4294A"/>
    <w:rsid w:val="00F54A7C"/>
    <w:rsid w:val="00F570EA"/>
    <w:rsid w:val="00F84B3C"/>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C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1B53C-3CB7-411A-8D67-B5585D97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19</cp:revision>
  <dcterms:created xsi:type="dcterms:W3CDTF">2013-09-23T17:40:00Z</dcterms:created>
  <dcterms:modified xsi:type="dcterms:W3CDTF">2013-10-25T17:07:00Z</dcterms:modified>
</cp:coreProperties>
</file>