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C0120" w:rsidP="00626D8F">
            <w:r>
              <w:rPr>
                <w:rFonts w:ascii="Arial" w:hAnsi="Arial" w:cs="Arial"/>
                <w:b/>
              </w:rPr>
              <w:fldChar w:fldCharType="begin">
                <w:ffData>
                  <w:name w:val="Check3"/>
                  <w:enabled/>
                  <w:calcOnExit w:val="0"/>
                  <w:checkBox>
                    <w:sizeAuto/>
                    <w:default w:val="1"/>
                  </w:checkBox>
                </w:ffData>
              </w:fldChar>
            </w:r>
            <w:bookmarkStart w:id="1" w:name="Check3"/>
            <w:r w:rsidR="002015E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56697A" w:rsidP="00DF6A42">
            <w:pPr>
              <w:pStyle w:val="BodyText"/>
              <w:rPr>
                <w:rFonts w:ascii="Arial" w:hAnsi="Arial" w:cs="Arial"/>
                <w:sz w:val="24"/>
              </w:rPr>
            </w:pPr>
            <w:r>
              <w:rPr>
                <w:rFonts w:ascii="Arial" w:hAnsi="Arial" w:cs="Arial"/>
                <w:sz w:val="24"/>
              </w:rPr>
              <w:t xml:space="preserve">CST </w:t>
            </w:r>
            <w:r w:rsidR="00DF6A42">
              <w:rPr>
                <w:rFonts w:ascii="Arial" w:hAnsi="Arial" w:cs="Arial"/>
                <w:sz w:val="24"/>
              </w:rPr>
              <w:t>414</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10AC3" w:rsidP="00410AC3">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School of Communication</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EF7692" w:rsidRPr="00EF7692" w:rsidRDefault="00EF7692" w:rsidP="00EF7692">
            <w:pPr>
              <w:rPr>
                <w:rFonts w:ascii="Arial" w:hAnsi="Arial" w:cs="Arial"/>
                <w:sz w:val="24"/>
                <w:szCs w:val="24"/>
              </w:rPr>
            </w:pPr>
            <w:r w:rsidRPr="00EF7692">
              <w:rPr>
                <w:rFonts w:ascii="Arial" w:hAnsi="Arial" w:cs="Arial"/>
                <w:sz w:val="24"/>
                <w:szCs w:val="24"/>
              </w:rPr>
              <w:t xml:space="preserve">1. To increase the </w:t>
            </w:r>
            <w:proofErr w:type="gramStart"/>
            <w:r w:rsidRPr="00EF7692">
              <w:rPr>
                <w:rFonts w:ascii="Arial" w:hAnsi="Arial" w:cs="Arial"/>
                <w:sz w:val="24"/>
                <w:szCs w:val="24"/>
              </w:rPr>
              <w:t>student’s understanding</w:t>
            </w:r>
            <w:proofErr w:type="gramEnd"/>
            <w:r w:rsidRPr="00EF7692">
              <w:rPr>
                <w:rFonts w:ascii="Arial" w:hAnsi="Arial" w:cs="Arial"/>
                <w:sz w:val="24"/>
                <w:szCs w:val="24"/>
              </w:rPr>
              <w:t xml:space="preserve"> of educational theory.</w:t>
            </w:r>
          </w:p>
          <w:p w:rsidR="00EF7692" w:rsidRPr="00EF7692" w:rsidRDefault="00EF7692" w:rsidP="00EF7692">
            <w:pPr>
              <w:rPr>
                <w:rFonts w:ascii="Arial" w:hAnsi="Arial" w:cs="Arial"/>
                <w:sz w:val="24"/>
                <w:szCs w:val="24"/>
              </w:rPr>
            </w:pPr>
            <w:r w:rsidRPr="00EF7692">
              <w:rPr>
                <w:rFonts w:ascii="Arial" w:hAnsi="Arial" w:cs="Arial"/>
                <w:sz w:val="24"/>
                <w:szCs w:val="24"/>
              </w:rPr>
              <w:t>2. To improve the student’s performance as a teacher/educator of communication.</w:t>
            </w:r>
          </w:p>
          <w:p w:rsidR="00EF7692" w:rsidRPr="00EF7692" w:rsidRDefault="00EF7692" w:rsidP="00EF7692">
            <w:pPr>
              <w:rPr>
                <w:rFonts w:ascii="Arial" w:hAnsi="Arial" w:cs="Arial"/>
                <w:sz w:val="24"/>
                <w:szCs w:val="24"/>
              </w:rPr>
            </w:pPr>
            <w:r w:rsidRPr="00EF7692">
              <w:rPr>
                <w:rFonts w:ascii="Arial" w:hAnsi="Arial" w:cs="Arial"/>
                <w:sz w:val="24"/>
                <w:szCs w:val="24"/>
              </w:rPr>
              <w:t>3. To develop a basic teaching philosophy for communication skills courses.</w:t>
            </w:r>
          </w:p>
          <w:p w:rsidR="00EF7692" w:rsidRPr="00EF7692" w:rsidRDefault="00EF7692" w:rsidP="00EF7692">
            <w:pPr>
              <w:rPr>
                <w:rFonts w:ascii="Arial" w:hAnsi="Arial" w:cs="Arial"/>
                <w:sz w:val="24"/>
                <w:szCs w:val="24"/>
              </w:rPr>
            </w:pPr>
            <w:r w:rsidRPr="00EF7692">
              <w:rPr>
                <w:rFonts w:ascii="Arial" w:hAnsi="Arial" w:cs="Arial"/>
                <w:sz w:val="24"/>
                <w:szCs w:val="24"/>
              </w:rPr>
              <w:t>4. To learn basic procedures for teaching various areas of the communication studies discipline.</w:t>
            </w:r>
          </w:p>
          <w:p w:rsidR="00EF7692" w:rsidRPr="00EF7692" w:rsidRDefault="00EF7692" w:rsidP="00EF7692">
            <w:pPr>
              <w:rPr>
                <w:rFonts w:ascii="Arial" w:hAnsi="Arial" w:cs="Arial"/>
                <w:sz w:val="24"/>
                <w:szCs w:val="24"/>
              </w:rPr>
            </w:pPr>
            <w:r w:rsidRPr="00EF7692">
              <w:rPr>
                <w:rFonts w:ascii="Arial" w:hAnsi="Arial" w:cs="Arial"/>
                <w:sz w:val="24"/>
                <w:szCs w:val="24"/>
              </w:rPr>
              <w:t>5. To learn how to prepare classroom materials for various areas of the communication studies discipline.</w:t>
            </w:r>
          </w:p>
          <w:p w:rsidR="00EF7692" w:rsidRPr="00EF7692" w:rsidRDefault="00EF7692" w:rsidP="00EF7692">
            <w:pPr>
              <w:rPr>
                <w:rFonts w:ascii="Arial" w:hAnsi="Arial" w:cs="Arial"/>
                <w:sz w:val="24"/>
                <w:szCs w:val="24"/>
              </w:rPr>
            </w:pPr>
            <w:r w:rsidRPr="00EF7692">
              <w:rPr>
                <w:rFonts w:ascii="Arial" w:hAnsi="Arial" w:cs="Arial"/>
                <w:sz w:val="24"/>
                <w:szCs w:val="24"/>
              </w:rPr>
              <w:t>6. To learn basic classroom management techniques.</w:t>
            </w:r>
          </w:p>
          <w:p w:rsidR="00EF7692" w:rsidRPr="00EF7692" w:rsidRDefault="00EF7692" w:rsidP="00EF7692">
            <w:pPr>
              <w:rPr>
                <w:rFonts w:ascii="Arial" w:hAnsi="Arial" w:cs="Arial"/>
                <w:sz w:val="24"/>
                <w:szCs w:val="24"/>
              </w:rPr>
            </w:pPr>
            <w:r w:rsidRPr="00EF7692">
              <w:rPr>
                <w:rFonts w:ascii="Arial" w:hAnsi="Arial" w:cs="Arial"/>
                <w:sz w:val="24"/>
                <w:szCs w:val="24"/>
              </w:rPr>
              <w:t>7. To examine approaches to teacher ethics and professionalism.</w:t>
            </w:r>
          </w:p>
          <w:p w:rsidR="00EA3DAB" w:rsidRPr="00EA3DAB" w:rsidRDefault="00EA3DAB" w:rsidP="004008DA">
            <w:pPr>
              <w:rPr>
                <w:rFonts w:ascii="Arial" w:hAnsi="Arial" w:cs="Arial"/>
                <w:b/>
                <w:color w:val="FF0000"/>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Pr="001E6BA1" w:rsidRDefault="001E6BA1" w:rsidP="001E6BA1">
            <w:pPr>
              <w:rPr>
                <w:rFonts w:ascii="Arial" w:hAnsi="Arial" w:cs="Arial"/>
                <w:bCs/>
              </w:rPr>
            </w:pPr>
          </w:p>
          <w:p w:rsidR="001E6BA1" w:rsidRPr="00EA3DAB" w:rsidRDefault="00EA3DAB">
            <w:pPr>
              <w:rPr>
                <w:rFonts w:ascii="Arial" w:hAnsi="Arial" w:cs="Arial"/>
                <w:b/>
                <w:sz w:val="24"/>
                <w:szCs w:val="24"/>
              </w:rPr>
            </w:pPr>
            <w:r w:rsidRPr="00EA3DAB">
              <w:rPr>
                <w:rFonts w:ascii="Arial" w:hAnsi="Arial" w:cs="Arial"/>
                <w:b/>
                <w:sz w:val="24"/>
                <w:szCs w:val="24"/>
              </w:rPr>
              <w:t xml:space="preserve">UNCHANGED </w:t>
            </w:r>
          </w:p>
        </w:tc>
      </w:tr>
    </w:tbl>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EA3DAB" w:rsidRDefault="00EA3DAB" w:rsidP="00DF6A42">
            <w:pPr>
              <w:rPr>
                <w:rFonts w:ascii="Arial" w:hAnsi="Arial" w:cs="Arial"/>
              </w:rPr>
            </w:pPr>
          </w:p>
          <w:p w:rsidR="00EA3DAB" w:rsidRDefault="00EA3DAB" w:rsidP="00DF6A42">
            <w:pPr>
              <w:rPr>
                <w:rFonts w:ascii="Arial" w:hAnsi="Arial" w:cs="Arial"/>
              </w:rPr>
            </w:pPr>
          </w:p>
          <w:p w:rsidR="00EA3DAB" w:rsidRPr="00EA3DAB" w:rsidRDefault="00EA3DAB" w:rsidP="00DF6A42">
            <w:pPr>
              <w:rPr>
                <w:rFonts w:ascii="Tahoma" w:hAnsi="Tahoma" w:cs="Tahoma"/>
                <w:b/>
                <w:color w:val="548DD4" w:themeColor="text2" w:themeTint="99"/>
                <w:sz w:val="24"/>
                <w:szCs w:val="24"/>
              </w:rPr>
            </w:pPr>
            <w:r w:rsidRPr="00EA3DAB">
              <w:rPr>
                <w:rFonts w:ascii="Tahoma" w:hAnsi="Tahoma" w:cs="Tahoma"/>
                <w:b/>
                <w:color w:val="548DD4" w:themeColor="text2" w:themeTint="99"/>
                <w:sz w:val="24"/>
                <w:szCs w:val="24"/>
              </w:rPr>
              <w:t>CST 414  METHODS FOR TEACHING SPEECH COMMUNICATION  (3)</w:t>
            </w:r>
          </w:p>
          <w:p w:rsidR="00EA3DAB" w:rsidRPr="00EA3DAB" w:rsidRDefault="00EA3DAB" w:rsidP="00DF6A42">
            <w:pPr>
              <w:rPr>
                <w:rFonts w:ascii="Tahoma" w:hAnsi="Tahoma" w:cs="Tahoma"/>
                <w:b/>
                <w:color w:val="548DD4" w:themeColor="text2" w:themeTint="99"/>
                <w:sz w:val="24"/>
                <w:szCs w:val="24"/>
              </w:rPr>
            </w:pPr>
            <w:r w:rsidRPr="00EA3DAB">
              <w:rPr>
                <w:rFonts w:ascii="Tahoma" w:hAnsi="Tahoma" w:cs="Tahoma"/>
                <w:b/>
                <w:color w:val="548DD4" w:themeColor="text2" w:themeTint="99"/>
                <w:sz w:val="24"/>
                <w:szCs w:val="24"/>
              </w:rPr>
              <w:t xml:space="preserve"> </w:t>
            </w:r>
          </w:p>
          <w:p w:rsidR="00EA3DAB" w:rsidRPr="00EA3DAB" w:rsidRDefault="00EA3DAB" w:rsidP="00EA3DAB">
            <w:pPr>
              <w:rPr>
                <w:rFonts w:ascii="Tahoma" w:hAnsi="Tahoma" w:cs="Tahoma"/>
                <w:sz w:val="24"/>
                <w:szCs w:val="24"/>
              </w:rPr>
            </w:pPr>
            <w:r w:rsidRPr="00EA3DAB">
              <w:rPr>
                <w:rFonts w:ascii="Tahoma" w:hAnsi="Tahoma" w:cs="Tahoma"/>
                <w:sz w:val="24"/>
                <w:szCs w:val="24"/>
              </w:rPr>
              <w:lastRenderedPageBreak/>
              <w:t xml:space="preserve">Description: Pedagogical methods, including course design and planning, materials selection, evaluation, and in-class teaching practices, appropriate to communication skills courses. 2 hrs. </w:t>
            </w:r>
            <w:proofErr w:type="gramStart"/>
            <w:r w:rsidRPr="00EA3DAB">
              <w:rPr>
                <w:rFonts w:ascii="Tahoma" w:hAnsi="Tahoma" w:cs="Tahoma"/>
                <w:sz w:val="24"/>
                <w:szCs w:val="24"/>
              </w:rPr>
              <w:t>lecture</w:t>
            </w:r>
            <w:proofErr w:type="gramEnd"/>
            <w:r w:rsidRPr="00EA3DAB">
              <w:rPr>
                <w:rFonts w:ascii="Tahoma" w:hAnsi="Tahoma" w:cs="Tahoma"/>
                <w:sz w:val="24"/>
                <w:szCs w:val="24"/>
              </w:rPr>
              <w:t xml:space="preserve">, 4 hrs. </w:t>
            </w:r>
            <w:proofErr w:type="gramStart"/>
            <w:r w:rsidRPr="00EA3DAB">
              <w:rPr>
                <w:rFonts w:ascii="Tahoma" w:hAnsi="Tahoma" w:cs="Tahoma"/>
                <w:sz w:val="24"/>
                <w:szCs w:val="24"/>
              </w:rPr>
              <w:t>lab</w:t>
            </w:r>
            <w:proofErr w:type="gramEnd"/>
            <w:r w:rsidRPr="00EA3DAB">
              <w:rPr>
                <w:rFonts w:ascii="Tahoma" w:hAnsi="Tahoma" w:cs="Tahoma"/>
                <w:sz w:val="24"/>
                <w:szCs w:val="24"/>
              </w:rPr>
              <w:t>. Letter grade only. Prerequisites: senior status, major or minor in Communication Studies, and instructor consent.</w:t>
            </w:r>
          </w:p>
          <w:p w:rsidR="00EA3DAB" w:rsidRPr="00EA3DAB" w:rsidRDefault="00EA3DAB" w:rsidP="00EA3DAB">
            <w:pPr>
              <w:rPr>
                <w:rFonts w:ascii="Tahoma" w:hAnsi="Tahoma" w:cs="Tahoma"/>
                <w:sz w:val="24"/>
                <w:szCs w:val="24"/>
              </w:rPr>
            </w:pPr>
          </w:p>
          <w:p w:rsidR="0009620D" w:rsidRPr="00EA3DAB" w:rsidRDefault="00EA3DAB" w:rsidP="00EA3DAB">
            <w:pPr>
              <w:rPr>
                <w:rFonts w:ascii="Tahoma" w:hAnsi="Tahoma" w:cs="Tahoma"/>
                <w:sz w:val="24"/>
                <w:szCs w:val="24"/>
              </w:rPr>
            </w:pPr>
            <w:r w:rsidRPr="00EA3DAB">
              <w:rPr>
                <w:rFonts w:ascii="Tahoma" w:hAnsi="Tahoma" w:cs="Tahoma"/>
                <w:sz w:val="24"/>
                <w:szCs w:val="24"/>
              </w:rPr>
              <w:t xml:space="preserve">Units: 3 </w:t>
            </w:r>
          </w:p>
          <w:tbl>
            <w:tblPr>
              <w:tblW w:w="7800" w:type="dxa"/>
              <w:tblLayout w:type="fixed"/>
              <w:tblCellMar>
                <w:left w:w="0" w:type="dxa"/>
                <w:right w:w="0" w:type="dxa"/>
              </w:tblCellMar>
              <w:tblLook w:val="04A0"/>
            </w:tblPr>
            <w:tblGrid>
              <w:gridCol w:w="461"/>
              <w:gridCol w:w="7224"/>
              <w:gridCol w:w="115"/>
            </w:tblGrid>
            <w:tr w:rsidR="00B94839" w:rsidTr="00D32497">
              <w:tc>
                <w:tcPr>
                  <w:tcW w:w="461" w:type="dxa"/>
                  <w:vAlign w:val="center"/>
                </w:tcPr>
                <w:p w:rsidR="00B94839" w:rsidRDefault="00B94839">
                  <w:pPr>
                    <w:textAlignment w:val="top"/>
                    <w:rPr>
                      <w:rFonts w:ascii="Lucida Sans" w:hAnsi="Lucida Sans"/>
                      <w:color w:val="3E3E3E"/>
                      <w:sz w:val="18"/>
                      <w:szCs w:val="18"/>
                    </w:rPr>
                  </w:pPr>
                </w:p>
              </w:tc>
              <w:tc>
                <w:tcPr>
                  <w:tcW w:w="7224" w:type="dxa"/>
                  <w:vAlign w:val="center"/>
                </w:tcPr>
                <w:p w:rsidR="00B94839" w:rsidRDefault="00B94839" w:rsidP="00D32497">
                  <w:pPr>
                    <w:textAlignment w:val="top"/>
                  </w:pPr>
                </w:p>
              </w:tc>
              <w:tc>
                <w:tcPr>
                  <w:tcW w:w="115" w:type="dxa"/>
                  <w:vAlign w:val="center"/>
                  <w:hideMark/>
                </w:tcPr>
                <w:p w:rsidR="00B94839" w:rsidRDefault="00B94839">
                  <w:pPr>
                    <w:textAlignment w:val="top"/>
                    <w:rPr>
                      <w:rFonts w:ascii="Lucida Sans" w:hAnsi="Lucida Sans"/>
                      <w:color w:val="3E3E3E"/>
                      <w:sz w:val="18"/>
                      <w:szCs w:val="18"/>
                    </w:rPr>
                  </w:pPr>
                  <w:r>
                    <w:rPr>
                      <w:rStyle w:val="Strong"/>
                      <w:rFonts w:ascii="Lucida Sans" w:hAnsi="Lucida Sans"/>
                      <w:color w:val="3E3E3E"/>
                      <w:sz w:val="18"/>
                      <w:szCs w:val="18"/>
                    </w:rPr>
                    <w:t>3</w:t>
                  </w:r>
                  <w:r>
                    <w:rPr>
                      <w:rFonts w:ascii="Lucida Sans" w:hAnsi="Lucida Sans"/>
                      <w:color w:val="3E3E3E"/>
                      <w:sz w:val="18"/>
                      <w:szCs w:val="18"/>
                    </w:rPr>
                    <w:t xml:space="preserve"> </w:t>
                  </w:r>
                </w:p>
              </w:tc>
            </w:tr>
          </w:tbl>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EA3DAB" w:rsidRPr="00EA3DAB" w:rsidRDefault="00EA3DAB" w:rsidP="00EA3DAB">
            <w:pPr>
              <w:rPr>
                <w:rFonts w:ascii="Tahoma" w:hAnsi="Tahoma" w:cs="Tahoma"/>
                <w:b/>
                <w:color w:val="548DD4" w:themeColor="text2" w:themeTint="99"/>
                <w:sz w:val="24"/>
                <w:szCs w:val="24"/>
              </w:rPr>
            </w:pPr>
            <w:r w:rsidRPr="00EA3DAB">
              <w:rPr>
                <w:rFonts w:ascii="Tahoma" w:hAnsi="Tahoma" w:cs="Tahoma"/>
                <w:b/>
                <w:color w:val="548DD4" w:themeColor="text2" w:themeTint="99"/>
                <w:sz w:val="24"/>
                <w:szCs w:val="24"/>
              </w:rPr>
              <w:t xml:space="preserve">CST 414  METHODS FOR TEACHING </w:t>
            </w:r>
            <w:r w:rsidRPr="00EA3DAB">
              <w:rPr>
                <w:rFonts w:ascii="Tahoma" w:hAnsi="Tahoma" w:cs="Tahoma"/>
                <w:b/>
                <w:strike/>
                <w:color w:val="FF0000"/>
                <w:sz w:val="24"/>
                <w:szCs w:val="24"/>
              </w:rPr>
              <w:t>SPEECH</w:t>
            </w:r>
            <w:r w:rsidRPr="00EA3DAB">
              <w:rPr>
                <w:rFonts w:ascii="Tahoma" w:hAnsi="Tahoma" w:cs="Tahoma"/>
                <w:b/>
                <w:color w:val="548DD4" w:themeColor="text2" w:themeTint="99"/>
                <w:sz w:val="24"/>
                <w:szCs w:val="24"/>
              </w:rPr>
              <w:t xml:space="preserve"> COMMUNICATION</w:t>
            </w:r>
            <w:r>
              <w:rPr>
                <w:rFonts w:ascii="Tahoma" w:hAnsi="Tahoma" w:cs="Tahoma"/>
                <w:b/>
                <w:color w:val="548DD4" w:themeColor="text2" w:themeTint="99"/>
                <w:sz w:val="24"/>
                <w:szCs w:val="24"/>
              </w:rPr>
              <w:t xml:space="preserve"> </w:t>
            </w:r>
            <w:r w:rsidRPr="00EA3DAB">
              <w:rPr>
                <w:rFonts w:ascii="Tahoma" w:hAnsi="Tahoma" w:cs="Tahoma"/>
                <w:b/>
                <w:sz w:val="24"/>
                <w:szCs w:val="24"/>
                <w:highlight w:val="yellow"/>
              </w:rPr>
              <w:t>SKILLS</w:t>
            </w:r>
            <w:r>
              <w:rPr>
                <w:rFonts w:ascii="Tahoma" w:hAnsi="Tahoma" w:cs="Tahoma"/>
                <w:b/>
                <w:color w:val="548DD4" w:themeColor="text2" w:themeTint="99"/>
                <w:sz w:val="24"/>
                <w:szCs w:val="24"/>
              </w:rPr>
              <w:t xml:space="preserve"> </w:t>
            </w:r>
            <w:r w:rsidRPr="00EA3DAB">
              <w:rPr>
                <w:rFonts w:ascii="Tahoma" w:hAnsi="Tahoma" w:cs="Tahoma"/>
                <w:b/>
                <w:color w:val="548DD4" w:themeColor="text2" w:themeTint="99"/>
                <w:sz w:val="24"/>
                <w:szCs w:val="24"/>
              </w:rPr>
              <w:t xml:space="preserve"> (3)</w:t>
            </w:r>
          </w:p>
          <w:p w:rsidR="00EA3DAB" w:rsidRPr="00EA3DAB" w:rsidRDefault="00EA3DAB" w:rsidP="00EA3DAB">
            <w:pPr>
              <w:rPr>
                <w:rFonts w:ascii="Tahoma" w:hAnsi="Tahoma" w:cs="Tahoma"/>
                <w:b/>
                <w:color w:val="548DD4" w:themeColor="text2" w:themeTint="99"/>
                <w:sz w:val="24"/>
                <w:szCs w:val="24"/>
              </w:rPr>
            </w:pPr>
            <w:r w:rsidRPr="00EA3DAB">
              <w:rPr>
                <w:rFonts w:ascii="Tahoma" w:hAnsi="Tahoma" w:cs="Tahoma"/>
                <w:b/>
                <w:color w:val="548DD4" w:themeColor="text2" w:themeTint="99"/>
                <w:sz w:val="24"/>
                <w:szCs w:val="24"/>
              </w:rPr>
              <w:t xml:space="preserve"> </w:t>
            </w:r>
          </w:p>
          <w:p w:rsidR="00EA3DAB" w:rsidRPr="00EA3DAB" w:rsidRDefault="00EA3DAB" w:rsidP="00EA3DAB">
            <w:pPr>
              <w:rPr>
                <w:rFonts w:ascii="Tahoma" w:hAnsi="Tahoma" w:cs="Tahoma"/>
                <w:sz w:val="24"/>
                <w:szCs w:val="24"/>
              </w:rPr>
            </w:pPr>
            <w:r w:rsidRPr="00EA3DAB">
              <w:rPr>
                <w:rFonts w:ascii="Tahoma" w:hAnsi="Tahoma" w:cs="Tahoma"/>
                <w:sz w:val="24"/>
                <w:szCs w:val="24"/>
              </w:rPr>
              <w:lastRenderedPageBreak/>
              <w:t xml:space="preserve">Description: Pedagogical methods, including course design and planning, materials selection, evaluation, and in-class teaching practices, appropriate to communication skills courses. </w:t>
            </w:r>
            <w:r w:rsidRPr="00EA3DAB">
              <w:rPr>
                <w:rFonts w:ascii="Tahoma" w:hAnsi="Tahoma" w:cs="Tahoma"/>
                <w:b/>
                <w:strike/>
                <w:color w:val="FF0000"/>
                <w:sz w:val="24"/>
                <w:szCs w:val="24"/>
              </w:rPr>
              <w:t xml:space="preserve">2 hrs. </w:t>
            </w:r>
            <w:proofErr w:type="gramStart"/>
            <w:r w:rsidRPr="00EA3DAB">
              <w:rPr>
                <w:rFonts w:ascii="Tahoma" w:hAnsi="Tahoma" w:cs="Tahoma"/>
                <w:b/>
                <w:strike/>
                <w:color w:val="FF0000"/>
                <w:sz w:val="24"/>
                <w:szCs w:val="24"/>
              </w:rPr>
              <w:t>lecture</w:t>
            </w:r>
            <w:proofErr w:type="gramEnd"/>
            <w:r w:rsidRPr="00EA3DAB">
              <w:rPr>
                <w:rFonts w:ascii="Tahoma" w:hAnsi="Tahoma" w:cs="Tahoma"/>
                <w:b/>
                <w:strike/>
                <w:color w:val="FF0000"/>
                <w:sz w:val="24"/>
                <w:szCs w:val="24"/>
              </w:rPr>
              <w:t xml:space="preserve">, 4 hrs. </w:t>
            </w:r>
            <w:proofErr w:type="gramStart"/>
            <w:r w:rsidRPr="00EA3DAB">
              <w:rPr>
                <w:rFonts w:ascii="Tahoma" w:hAnsi="Tahoma" w:cs="Tahoma"/>
                <w:b/>
                <w:strike/>
                <w:color w:val="FF0000"/>
                <w:sz w:val="24"/>
                <w:szCs w:val="24"/>
              </w:rPr>
              <w:t>lab</w:t>
            </w:r>
            <w:proofErr w:type="gramEnd"/>
            <w:r w:rsidRPr="00EA3DAB">
              <w:rPr>
                <w:rFonts w:ascii="Tahoma" w:hAnsi="Tahoma" w:cs="Tahoma"/>
                <w:b/>
                <w:strike/>
                <w:color w:val="FF0000"/>
                <w:sz w:val="24"/>
                <w:szCs w:val="24"/>
              </w:rPr>
              <w:t xml:space="preserve">. </w:t>
            </w:r>
            <w:r w:rsidRPr="00EA3DAB">
              <w:rPr>
                <w:rFonts w:ascii="Tahoma" w:hAnsi="Tahoma" w:cs="Tahoma"/>
                <w:sz w:val="24"/>
                <w:szCs w:val="24"/>
              </w:rPr>
              <w:t xml:space="preserve">Letter grade only. Prerequisites: </w:t>
            </w:r>
            <w:r w:rsidRPr="00EA3DAB">
              <w:rPr>
                <w:rFonts w:ascii="Tahoma" w:hAnsi="Tahoma" w:cs="Tahoma"/>
                <w:b/>
                <w:strike/>
                <w:color w:val="FF0000"/>
                <w:sz w:val="24"/>
                <w:szCs w:val="24"/>
              </w:rPr>
              <w:t>senior</w:t>
            </w:r>
            <w:r w:rsidRPr="00EA3DAB">
              <w:rPr>
                <w:rFonts w:ascii="Tahoma" w:hAnsi="Tahoma" w:cs="Tahoma"/>
                <w:sz w:val="24"/>
                <w:szCs w:val="24"/>
              </w:rPr>
              <w:t xml:space="preserve"> </w:t>
            </w:r>
            <w:r w:rsidR="00385506" w:rsidRPr="00385506">
              <w:rPr>
                <w:rFonts w:ascii="Tahoma" w:hAnsi="Tahoma" w:cs="Tahoma"/>
                <w:b/>
                <w:sz w:val="24"/>
                <w:szCs w:val="24"/>
              </w:rPr>
              <w:t>J</w:t>
            </w:r>
            <w:r w:rsidRPr="00EA3DAB">
              <w:rPr>
                <w:rFonts w:ascii="Tahoma" w:hAnsi="Tahoma" w:cs="Tahoma"/>
                <w:b/>
                <w:sz w:val="24"/>
                <w:szCs w:val="24"/>
              </w:rPr>
              <w:t>unior</w:t>
            </w:r>
            <w:r>
              <w:rPr>
                <w:rFonts w:ascii="Tahoma" w:hAnsi="Tahoma" w:cs="Tahoma"/>
                <w:sz w:val="24"/>
                <w:szCs w:val="24"/>
              </w:rPr>
              <w:t xml:space="preserve"> </w:t>
            </w:r>
            <w:r w:rsidRPr="00EA3DAB">
              <w:rPr>
                <w:rFonts w:ascii="Tahoma" w:hAnsi="Tahoma" w:cs="Tahoma"/>
                <w:sz w:val="24"/>
                <w:szCs w:val="24"/>
              </w:rPr>
              <w:t>status</w:t>
            </w:r>
            <w:r w:rsidRPr="00EA3DAB">
              <w:rPr>
                <w:rFonts w:ascii="Tahoma" w:hAnsi="Tahoma" w:cs="Tahoma"/>
                <w:b/>
                <w:strike/>
                <w:color w:val="FF0000"/>
                <w:sz w:val="24"/>
                <w:szCs w:val="24"/>
              </w:rPr>
              <w:t xml:space="preserve">, major or minor in Communication Studies, </w:t>
            </w:r>
            <w:r w:rsidRPr="00C21909">
              <w:rPr>
                <w:rFonts w:ascii="Tahoma" w:hAnsi="Tahoma" w:cs="Tahoma"/>
                <w:b/>
                <w:strike/>
                <w:color w:val="FF0000"/>
                <w:sz w:val="24"/>
                <w:szCs w:val="24"/>
              </w:rPr>
              <w:t>and</w:t>
            </w:r>
            <w:r w:rsidRPr="00C21909">
              <w:rPr>
                <w:rFonts w:ascii="Tahoma" w:hAnsi="Tahoma" w:cs="Tahoma"/>
                <w:b/>
                <w:sz w:val="24"/>
                <w:szCs w:val="24"/>
              </w:rPr>
              <w:t xml:space="preserve"> </w:t>
            </w:r>
            <w:r w:rsidR="00C21909" w:rsidRPr="00C21909">
              <w:rPr>
                <w:rFonts w:ascii="Tahoma" w:hAnsi="Tahoma" w:cs="Tahoma"/>
                <w:b/>
                <w:sz w:val="24"/>
                <w:szCs w:val="24"/>
              </w:rPr>
              <w:t xml:space="preserve">or </w:t>
            </w:r>
            <w:r w:rsidRPr="00EA3DAB">
              <w:rPr>
                <w:rFonts w:ascii="Tahoma" w:hAnsi="Tahoma" w:cs="Tahoma"/>
                <w:sz w:val="24"/>
                <w:szCs w:val="24"/>
              </w:rPr>
              <w:t>instructor consent.</w:t>
            </w:r>
          </w:p>
          <w:p w:rsidR="00EA3DAB" w:rsidRPr="00EA3DAB" w:rsidRDefault="00EA3DAB" w:rsidP="00EA3DAB">
            <w:pPr>
              <w:rPr>
                <w:rFonts w:ascii="Tahoma" w:hAnsi="Tahoma" w:cs="Tahoma"/>
                <w:sz w:val="24"/>
                <w:szCs w:val="24"/>
              </w:rPr>
            </w:pPr>
          </w:p>
          <w:p w:rsidR="00EA3DAB" w:rsidRDefault="00EA3DAB" w:rsidP="00EA3DAB">
            <w:pPr>
              <w:rPr>
                <w:rFonts w:ascii="Arial" w:hAnsi="Arial" w:cs="Arial"/>
              </w:rPr>
            </w:pPr>
            <w:r w:rsidRPr="00EA3DAB">
              <w:rPr>
                <w:rFonts w:ascii="Tahoma" w:hAnsi="Tahoma" w:cs="Tahoma"/>
                <w:sz w:val="24"/>
                <w:szCs w:val="24"/>
              </w:rPr>
              <w:t>Units: 3</w:t>
            </w:r>
          </w:p>
          <w:p w:rsidR="0009620D" w:rsidRPr="001E6BA1" w:rsidRDefault="0009620D" w:rsidP="00943453"/>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64620" w:rsidRPr="002B15C0" w:rsidRDefault="005C7594" w:rsidP="009F08E6">
      <w:pPr>
        <w:shd w:val="clear" w:color="auto" w:fill="D9D9D9" w:themeFill="background1" w:themeFillShade="D9"/>
        <w:rPr>
          <w:rFonts w:ascii="Arial" w:hAnsi="Arial" w:cs="Arial"/>
          <w:bCs/>
        </w:rPr>
      </w:pPr>
      <w:r>
        <w:rPr>
          <w:rFonts w:ascii="Arial" w:hAnsi="Arial" w:cs="Arial"/>
          <w:bCs/>
        </w:rPr>
        <w:t>T</w:t>
      </w:r>
      <w:r w:rsidR="005F6AB4">
        <w:rPr>
          <w:rFonts w:ascii="Arial" w:hAnsi="Arial" w:cs="Arial"/>
          <w:bCs/>
        </w:rPr>
        <w:t>hree</w:t>
      </w:r>
      <w:r w:rsidR="0056697A">
        <w:rPr>
          <w:rFonts w:ascii="Arial" w:hAnsi="Arial" w:cs="Arial"/>
          <w:bCs/>
        </w:rPr>
        <w:t xml:space="preserve"> change</w:t>
      </w:r>
      <w:r>
        <w:rPr>
          <w:rFonts w:ascii="Arial" w:hAnsi="Arial" w:cs="Arial"/>
          <w:bCs/>
        </w:rPr>
        <w:t>s</w:t>
      </w:r>
      <w:r w:rsidR="00D2227D">
        <w:rPr>
          <w:rFonts w:ascii="Arial" w:hAnsi="Arial" w:cs="Arial"/>
          <w:bCs/>
        </w:rPr>
        <w:t xml:space="preserve"> </w:t>
      </w:r>
      <w:r>
        <w:rPr>
          <w:rFonts w:ascii="Arial" w:hAnsi="Arial" w:cs="Arial"/>
          <w:bCs/>
        </w:rPr>
        <w:t>are</w:t>
      </w:r>
      <w:r w:rsidR="0056697A">
        <w:rPr>
          <w:rFonts w:ascii="Arial" w:hAnsi="Arial" w:cs="Arial"/>
          <w:bCs/>
        </w:rPr>
        <w:t xml:space="preserve"> being made. </w:t>
      </w:r>
      <w:r>
        <w:rPr>
          <w:rFonts w:ascii="Arial" w:hAnsi="Arial" w:cs="Arial"/>
          <w:bCs/>
        </w:rPr>
        <w:t xml:space="preserve">The title is being changed to </w:t>
      </w:r>
      <w:r w:rsidR="00943453">
        <w:rPr>
          <w:rFonts w:ascii="Arial" w:hAnsi="Arial" w:cs="Arial"/>
          <w:bCs/>
        </w:rPr>
        <w:t>be consistent with the name of the major</w:t>
      </w:r>
      <w:r w:rsidR="005F6AB4">
        <w:rPr>
          <w:rFonts w:ascii="Arial" w:hAnsi="Arial" w:cs="Arial"/>
          <w:bCs/>
        </w:rPr>
        <w:t xml:space="preserve">.  </w:t>
      </w:r>
      <w:r w:rsidR="00943453">
        <w:rPr>
          <w:rFonts w:ascii="Arial" w:hAnsi="Arial" w:cs="Arial"/>
          <w:bCs/>
        </w:rPr>
        <w:t>The</w:t>
      </w:r>
      <w:r>
        <w:rPr>
          <w:rFonts w:ascii="Arial" w:hAnsi="Arial" w:cs="Arial"/>
          <w:bCs/>
        </w:rPr>
        <w:t xml:space="preserve"> prerequisite</w:t>
      </w:r>
      <w:r w:rsidR="00943453">
        <w:rPr>
          <w:rFonts w:ascii="Arial" w:hAnsi="Arial" w:cs="Arial"/>
          <w:bCs/>
        </w:rPr>
        <w:t xml:space="preserve"> is being simplified</w:t>
      </w:r>
      <w:r>
        <w:rPr>
          <w:rFonts w:ascii="Arial" w:hAnsi="Arial" w:cs="Arial"/>
          <w:bCs/>
        </w:rPr>
        <w:t xml:space="preserve">. </w:t>
      </w:r>
      <w:r w:rsidR="005F6AB4">
        <w:rPr>
          <w:rFonts w:ascii="Arial" w:hAnsi="Arial" w:cs="Arial"/>
          <w:bCs/>
        </w:rPr>
        <w:t xml:space="preserve">And the </w:t>
      </w:r>
      <w:r w:rsidR="00943453">
        <w:rPr>
          <w:rFonts w:ascii="Arial" w:hAnsi="Arial" w:cs="Arial"/>
          <w:bCs/>
        </w:rPr>
        <w:t>lecture-lab relationship is being deleted in order to clarify the course format</w:t>
      </w:r>
      <w:r w:rsidR="005F6AB4">
        <w:rPr>
          <w:rFonts w:ascii="Arial" w:hAnsi="Arial" w:cs="Arial"/>
          <w:bCs/>
        </w:rPr>
        <w:t xml:space="preserve">. </w:t>
      </w:r>
      <w:r>
        <w:rPr>
          <w:rFonts w:ascii="Arial" w:hAnsi="Arial" w:cs="Arial"/>
          <w:bCs/>
        </w:rPr>
        <w:t xml:space="preserve">The </w:t>
      </w:r>
      <w:r w:rsidR="00943453">
        <w:rPr>
          <w:rFonts w:ascii="Arial" w:hAnsi="Arial" w:cs="Arial"/>
          <w:bCs/>
        </w:rPr>
        <w:t xml:space="preserve">change in </w:t>
      </w:r>
      <w:r>
        <w:rPr>
          <w:rFonts w:ascii="Arial" w:hAnsi="Arial" w:cs="Arial"/>
          <w:bCs/>
        </w:rPr>
        <w:t xml:space="preserve">prerequisite is </w:t>
      </w:r>
      <w:r w:rsidR="00943453">
        <w:rPr>
          <w:rFonts w:ascii="Arial" w:hAnsi="Arial" w:cs="Arial"/>
          <w:bCs/>
        </w:rPr>
        <w:t>clearer and allows non-majors to take the course</w:t>
      </w:r>
      <w:r>
        <w:rPr>
          <w:rFonts w:ascii="Arial" w:hAnsi="Arial" w:cs="Arial"/>
          <w:bCs/>
        </w:rPr>
        <w:t>.</w:t>
      </w:r>
      <w:r w:rsidR="007C7C1D">
        <w:rPr>
          <w:rFonts w:ascii="Arial" w:hAnsi="Arial" w:cs="Arial"/>
          <w:bCs/>
        </w:rPr>
        <w:t xml:space="preserve"> </w:t>
      </w:r>
      <w:r w:rsidR="00943453">
        <w:rPr>
          <w:rFonts w:ascii="Arial" w:hAnsi="Arial" w:cs="Arial"/>
          <w:bCs/>
        </w:rPr>
        <w:t xml:space="preserve">The specification of lab and lecture unnecessarily constrains the content and format.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56697A" w:rsidRDefault="0056697A" w:rsidP="009C3DFF">
            <w:pPr>
              <w:rPr>
                <w:rFonts w:ascii="Arial" w:hAnsi="Arial" w:cs="Arial"/>
                <w:bCs/>
              </w:rPr>
            </w:pPr>
            <w:r>
              <w:rPr>
                <w:rFonts w:ascii="Arial" w:hAnsi="Arial" w:cs="Arial"/>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7C7C1D" w:rsidRPr="000D6658" w:rsidRDefault="007C7C1D">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EA3DAB" w:rsidRDefault="00EA3DAB" w:rsidP="00EA3DAB">
            <w:pPr>
              <w:spacing w:before="14" w:after="14"/>
              <w:rPr>
                <w:sz w:val="24"/>
                <w:szCs w:val="24"/>
              </w:rPr>
            </w:pPr>
            <w:r w:rsidRPr="00EA3DAB">
              <w:rPr>
                <w:rFonts w:ascii="Arial" w:hAnsi="Arial" w:cs="Arial"/>
                <w:color w:val="3C3C3C"/>
                <w:sz w:val="24"/>
                <w:szCs w:val="24"/>
              </w:rPr>
              <w:t>MTHDS TCHNG SPCH COMM</w:t>
            </w:r>
            <w:r w:rsidRPr="00EA3DAB">
              <w:rPr>
                <w:sz w:val="24"/>
                <w:szCs w:val="24"/>
              </w:rPr>
              <w:t xml:space="preserve"> </w:t>
            </w:r>
          </w:p>
        </w:tc>
        <w:tc>
          <w:tcPr>
            <w:tcW w:w="5310" w:type="dxa"/>
          </w:tcPr>
          <w:p w:rsidR="0009620D" w:rsidRPr="00EA3DAB" w:rsidRDefault="000D6658" w:rsidP="00EA3DAB">
            <w:pPr>
              <w:spacing w:before="14" w:after="14"/>
              <w:rPr>
                <w:sz w:val="24"/>
                <w:szCs w:val="24"/>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r w:rsidR="00EA3DAB" w:rsidRPr="00EA3DAB">
              <w:rPr>
                <w:rFonts w:ascii="Arial" w:hAnsi="Arial" w:cs="Arial"/>
                <w:b/>
                <w:color w:val="3C3C3C"/>
                <w:sz w:val="24"/>
                <w:szCs w:val="24"/>
              </w:rPr>
              <w:t xml:space="preserve">MTHDS TCHNG COMM </w:t>
            </w:r>
            <w:r w:rsidR="00EA3DAB" w:rsidRPr="00EA3DAB">
              <w:rPr>
                <w:rFonts w:ascii="Arial" w:hAnsi="Arial" w:cs="Arial"/>
                <w:b/>
                <w:sz w:val="24"/>
                <w:szCs w:val="24"/>
              </w:rPr>
              <w:t>SKILLS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EA3DAB" w:rsidRDefault="00EA3DAB">
            <w:pPr>
              <w:rPr>
                <w:rFonts w:ascii="Arial" w:hAnsi="Arial" w:cs="Arial"/>
                <w:sz w:val="24"/>
                <w:szCs w:val="24"/>
              </w:rPr>
            </w:pPr>
            <w:r w:rsidRPr="00EA3DAB">
              <w:rPr>
                <w:rFonts w:ascii="Arial" w:hAnsi="Arial" w:cs="Arial"/>
                <w:sz w:val="24"/>
                <w:szCs w:val="24"/>
              </w:rPr>
              <w:t>METHODS FOR TEACHING SPEECH COMMUNICATION</w:t>
            </w:r>
          </w:p>
        </w:tc>
        <w:tc>
          <w:tcPr>
            <w:tcW w:w="5310" w:type="dxa"/>
          </w:tcPr>
          <w:p w:rsidR="0009620D" w:rsidRPr="000D6658" w:rsidRDefault="000D6658" w:rsidP="00EA3DAB">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r w:rsidR="00EA3DAB" w:rsidRPr="00EA3DAB">
              <w:rPr>
                <w:rFonts w:ascii="Arial" w:hAnsi="Arial" w:cs="Arial"/>
                <w:b/>
                <w:sz w:val="24"/>
                <w:szCs w:val="24"/>
              </w:rPr>
              <w:t>METHODS FOR TEACHING COMMUNICATION SKILLS</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C012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r w:rsidRPr="000D6658">
              <w:rPr>
                <w:rFonts w:ascii="Arial" w:hAnsi="Arial" w:cs="Arial"/>
                <w:bCs/>
              </w:rPr>
              <w:t xml:space="preserve"> pass/fail </w:t>
            </w:r>
            <w:bookmarkStart w:id="2" w:name="Check24"/>
            <w:r w:rsidR="003C012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bookmarkEnd w:id="2"/>
            <w:r w:rsidRPr="000D6658">
              <w:rPr>
                <w:rFonts w:ascii="Arial" w:hAnsi="Arial" w:cs="Arial"/>
                <w:bCs/>
              </w:rPr>
              <w:t xml:space="preserve">  or both   </w:t>
            </w:r>
            <w:r w:rsidR="003C012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3C012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r w:rsidRPr="000D6658">
              <w:rPr>
                <w:rFonts w:ascii="Arial" w:hAnsi="Arial" w:cs="Arial"/>
                <w:bCs/>
              </w:rPr>
              <w:t xml:space="preserve">  pass/fail </w:t>
            </w:r>
            <w:bookmarkStart w:id="3" w:name="Check25"/>
            <w:r w:rsidR="003C012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bookmarkEnd w:id="3"/>
            <w:r w:rsidRPr="000D6658">
              <w:rPr>
                <w:rFonts w:ascii="Arial" w:hAnsi="Arial" w:cs="Arial"/>
                <w:bCs/>
              </w:rPr>
              <w:t xml:space="preserve"> or both   </w:t>
            </w:r>
            <w:r w:rsidR="003C012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C7594" w:rsidRPr="000D6658" w:rsidRDefault="00FA1D97">
            <w:pPr>
              <w:rPr>
                <w:rFonts w:ascii="Arial" w:hAnsi="Arial" w:cs="Arial"/>
              </w:rPr>
            </w:pPr>
            <w:r>
              <w:rPr>
                <w:rFonts w:ascii="Arial" w:hAnsi="Arial" w:cs="Arial"/>
              </w:rPr>
              <w:t>NONE</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FA1D97" w:rsidRPr="00FA1D97" w:rsidRDefault="00FA1D97" w:rsidP="000D6658">
            <w:pPr>
              <w:rPr>
                <w:rFonts w:ascii="Arial" w:hAnsi="Arial" w:cs="Arial"/>
                <w:b/>
                <w:sz w:val="24"/>
                <w:szCs w:val="24"/>
              </w:rPr>
            </w:pPr>
            <w:r w:rsidRPr="00FA1D97">
              <w:rPr>
                <w:rFonts w:ascii="Arial" w:hAnsi="Arial" w:cs="Arial"/>
                <w:b/>
                <w:sz w:val="24"/>
                <w:szCs w:val="24"/>
              </w:rPr>
              <w:t xml:space="preserve">Junior Status </w:t>
            </w:r>
          </w:p>
          <w:p w:rsidR="000D6658" w:rsidRPr="000D6658" w:rsidRDefault="000D6658" w:rsidP="00EA3DAB">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3C0120">
        <w:rPr>
          <w:rFonts w:ascii="Arial" w:hAnsi="Arial" w:cs="Arial"/>
          <w:bCs/>
        </w:rPr>
        <w:fldChar w:fldCharType="begin">
          <w:ffData>
            <w:name w:val=""/>
            <w:enabled/>
            <w:calcOnExit w:val="0"/>
            <w:checkBox>
              <w:sizeAuto/>
              <w:default w:val="0"/>
            </w:checkBox>
          </w:ffData>
        </w:fldChar>
      </w:r>
      <w:r w:rsidR="00EA3DAB">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w:t>
      </w:r>
      <w:r w:rsidR="00EA3DAB">
        <w:rPr>
          <w:rFonts w:ascii="Arial" w:hAnsi="Arial" w:cs="Arial"/>
          <w:bCs/>
        </w:rPr>
        <w:t xml:space="preserve">    </w:t>
      </w:r>
      <w:r w:rsidR="002B10D3" w:rsidRPr="00B33138">
        <w:rPr>
          <w:rFonts w:ascii="Arial" w:hAnsi="Arial" w:cs="Arial"/>
          <w:bCs/>
        </w:rPr>
        <w:t xml:space="preserve">No </w:t>
      </w:r>
      <w:r w:rsidR="003C0120">
        <w:rPr>
          <w:rFonts w:ascii="Arial" w:hAnsi="Arial" w:cs="Arial"/>
          <w:bCs/>
          <w:sz w:val="22"/>
          <w:szCs w:val="22"/>
        </w:rPr>
        <w:fldChar w:fldCharType="begin">
          <w:ffData>
            <w:name w:val="Check29"/>
            <w:enabled/>
            <w:calcOnExit w:val="0"/>
            <w:checkBox>
              <w:sizeAuto/>
              <w:default w:val="1"/>
            </w:checkBox>
          </w:ffData>
        </w:fldChar>
      </w:r>
      <w:bookmarkStart w:id="4" w:name="Check29"/>
      <w:r w:rsidR="00EA3DAB">
        <w:rPr>
          <w:rFonts w:ascii="Arial" w:hAnsi="Arial" w:cs="Arial"/>
          <w:bCs/>
          <w:sz w:val="22"/>
          <w:szCs w:val="22"/>
        </w:rPr>
        <w:instrText xml:space="preserve"> FORMCHECKBOX </w:instrText>
      </w:r>
      <w:r w:rsidR="003C0120">
        <w:rPr>
          <w:rFonts w:ascii="Arial" w:hAnsi="Arial" w:cs="Arial"/>
          <w:bCs/>
          <w:sz w:val="22"/>
          <w:szCs w:val="22"/>
        </w:rPr>
      </w:r>
      <w:r w:rsidR="003C0120">
        <w:rPr>
          <w:rFonts w:ascii="Arial" w:hAnsi="Arial" w:cs="Arial"/>
          <w:bCs/>
          <w:sz w:val="22"/>
          <w:szCs w:val="22"/>
        </w:rPr>
        <w:fldChar w:fldCharType="separate"/>
      </w:r>
      <w:r w:rsidR="003C0120">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AD7D3F" w:rsidP="009F08E6">
      <w:pPr>
        <w:shd w:val="clear" w:color="auto" w:fill="D9D9D9" w:themeFill="background1" w:themeFillShade="D9"/>
        <w:rPr>
          <w:rFonts w:ascii="Arial" w:hAnsi="Arial" w:cs="Arial"/>
          <w:bCs/>
        </w:rPr>
      </w:pPr>
      <w:r>
        <w:rPr>
          <w:rFonts w:ascii="Arial" w:hAnsi="Arial" w:cs="Arial"/>
          <w:bCs/>
        </w:rPr>
        <w:t xml:space="preserve">This course is </w:t>
      </w:r>
      <w:r w:rsidR="00B94839">
        <w:rPr>
          <w:rFonts w:ascii="Arial" w:hAnsi="Arial" w:cs="Arial"/>
          <w:bCs/>
        </w:rPr>
        <w:t>a</w:t>
      </w:r>
      <w:r w:rsidR="005C7594">
        <w:rPr>
          <w:rFonts w:ascii="Arial" w:hAnsi="Arial" w:cs="Arial"/>
          <w:bCs/>
        </w:rPr>
        <w:t>n elective</w:t>
      </w:r>
      <w:r>
        <w:rPr>
          <w:rFonts w:ascii="Arial" w:hAnsi="Arial" w:cs="Arial"/>
          <w:bCs/>
        </w:rPr>
        <w:t xml:space="preserve"> in the major. The impact </w:t>
      </w:r>
      <w:r w:rsidR="005C7594">
        <w:rPr>
          <w:rFonts w:ascii="Arial" w:hAnsi="Arial" w:cs="Arial"/>
          <w:bCs/>
        </w:rPr>
        <w:t>should</w:t>
      </w:r>
      <w:r>
        <w:rPr>
          <w:rFonts w:ascii="Arial" w:hAnsi="Arial" w:cs="Arial"/>
          <w:bCs/>
        </w:rPr>
        <w:t xml:space="preserve"> be minimal </w:t>
      </w:r>
      <w:r w:rsidR="00B40305">
        <w:rPr>
          <w:rFonts w:ascii="Arial" w:hAnsi="Arial" w:cs="Arial"/>
          <w:bCs/>
        </w:rPr>
        <w:t>because the changes focus on clarifying the course format and simplifying the prerequisites.</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EA3DAB">
        <w:rPr>
          <w:rFonts w:ascii="Arial" w:hAnsi="Arial" w:cs="Arial"/>
        </w:rPr>
        <w:t xml:space="preserve">     </w:t>
      </w:r>
      <w:r w:rsidR="0009620D" w:rsidRPr="0009620D">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3C0120"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9620D">
        <w:rPr>
          <w:rFonts w:ascii="Arial" w:hAnsi="Arial" w:cs="Arial"/>
          <w:bCs/>
        </w:rPr>
        <w:fldChar w:fldCharType="end"/>
      </w:r>
      <w:r w:rsidR="0009620D" w:rsidRPr="0009620D">
        <w:rPr>
          <w:rFonts w:ascii="Arial" w:hAnsi="Arial" w:cs="Arial"/>
          <w:bCs/>
        </w:rPr>
        <w:t xml:space="preserve">        No </w:t>
      </w:r>
      <w:r w:rsidR="003C0120">
        <w:rPr>
          <w:rFonts w:ascii="Arial" w:hAnsi="Arial" w:cs="Arial"/>
          <w:bCs/>
        </w:rPr>
        <w:fldChar w:fldCharType="begin">
          <w:ffData>
            <w:name w:val=""/>
            <w:enabled/>
            <w:calcOnExit w:val="0"/>
            <w:checkBox>
              <w:sizeAuto/>
              <w:default w:val="1"/>
            </w:checkBox>
          </w:ffData>
        </w:fldChar>
      </w:r>
      <w:r w:rsidR="00EA3DAB">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B40305" w:rsidP="009F08E6">
      <w:pPr>
        <w:shd w:val="clear" w:color="auto" w:fill="D9D9D9" w:themeFill="background1" w:themeFillShade="D9"/>
        <w:rPr>
          <w:rFonts w:ascii="Arial" w:hAnsi="Arial" w:cs="Arial"/>
          <w:bCs/>
        </w:rPr>
      </w:pPr>
      <w:r>
        <w:rPr>
          <w:rFonts w:ascii="Arial" w:hAnsi="Arial" w:cs="Arial"/>
          <w:bCs/>
        </w:rPr>
        <w:t>The course is an elective in the major and the changes do not affect the content of the course.</w:t>
      </w:r>
    </w:p>
    <w:p w:rsidR="000D6658" w:rsidRDefault="000D6658">
      <w:pPr>
        <w:rPr>
          <w:rFonts w:ascii="Arial" w:hAnsi="Arial" w:cs="Arial"/>
          <w:bCs/>
        </w:rPr>
      </w:pPr>
      <w:r>
        <w:rPr>
          <w:rFonts w:ascii="Arial" w:hAnsi="Arial" w:cs="Arial"/>
          <w:bCs/>
        </w:rPr>
        <w:t xml:space="preserve">  </w:t>
      </w:r>
    </w:p>
    <w:p w:rsidR="009F08E6" w:rsidRDefault="009F08E6"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EA3DAB">
        <w:rPr>
          <w:rFonts w:ascii="Arial" w:hAnsi="Arial" w:cs="Arial"/>
        </w:rPr>
        <w:t xml:space="preserve">        </w:t>
      </w:r>
      <w:r w:rsidR="000D6658" w:rsidRPr="000E59CF">
        <w:rPr>
          <w:rFonts w:ascii="Arial" w:hAnsi="Arial" w:cs="Arial"/>
          <w:bCs/>
        </w:rPr>
        <w:t xml:space="preserve">Yes </w:t>
      </w:r>
      <w:r w:rsidR="003C012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0E59CF">
        <w:rPr>
          <w:rFonts w:ascii="Arial" w:hAnsi="Arial" w:cs="Arial"/>
          <w:bCs/>
        </w:rPr>
        <w:fldChar w:fldCharType="end"/>
      </w:r>
      <w:r w:rsidR="000D6658" w:rsidRPr="000E59CF">
        <w:rPr>
          <w:rFonts w:ascii="Arial" w:hAnsi="Arial" w:cs="Arial"/>
          <w:bCs/>
        </w:rPr>
        <w:t xml:space="preserve">       No </w:t>
      </w:r>
      <w:r w:rsidR="003C0120">
        <w:rPr>
          <w:rFonts w:ascii="Arial" w:hAnsi="Arial" w:cs="Arial"/>
          <w:bCs/>
        </w:rPr>
        <w:fldChar w:fldCharType="begin">
          <w:ffData>
            <w:name w:val=""/>
            <w:enabled/>
            <w:calcOnExit w:val="0"/>
            <w:checkBox>
              <w:sizeAuto/>
              <w:default w:val="1"/>
            </w:checkBox>
          </w:ffData>
        </w:fldChar>
      </w:r>
      <w:r w:rsidR="0065019E">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EA3DAB">
        <w:rPr>
          <w:rFonts w:ascii="Arial" w:hAnsi="Arial" w:cs="Arial"/>
        </w:rPr>
        <w:t xml:space="preserve">             </w:t>
      </w:r>
      <w:r w:rsidR="000D6658" w:rsidRPr="00271ACC">
        <w:rPr>
          <w:rFonts w:ascii="Arial" w:hAnsi="Arial" w:cs="Arial"/>
          <w:bCs/>
        </w:rPr>
        <w:t xml:space="preserve">Yes </w:t>
      </w:r>
      <w:r w:rsidR="003C012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C0120">
        <w:rPr>
          <w:rFonts w:ascii="Arial" w:hAnsi="Arial" w:cs="Arial"/>
          <w:bCs/>
        </w:rPr>
        <w:fldChar w:fldCharType="begin">
          <w:ffData>
            <w:name w:val=""/>
            <w:enabled/>
            <w:calcOnExit w:val="0"/>
            <w:checkBox>
              <w:sizeAuto/>
              <w:default w:val="1"/>
            </w:checkBox>
          </w:ffData>
        </w:fldChar>
      </w:r>
      <w:r w:rsidR="0065019E">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C012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Diversity </w:t>
      </w:r>
      <w:r w:rsidR="003C012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Both  </w:t>
      </w:r>
      <w:r w:rsidR="003C012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C012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3C012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C012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Diversity </w:t>
      </w:r>
      <w:r w:rsidR="003C012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Both  </w:t>
      </w:r>
      <w:r w:rsidR="003C012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C0120">
        <w:rPr>
          <w:rFonts w:ascii="Arial" w:hAnsi="Arial" w:cs="Arial"/>
          <w:bCs/>
        </w:rPr>
      </w:r>
      <w:r w:rsidR="003C0120">
        <w:rPr>
          <w:rFonts w:ascii="Arial" w:hAnsi="Arial" w:cs="Arial"/>
          <w:bCs/>
        </w:rPr>
        <w:fldChar w:fldCharType="separate"/>
      </w:r>
      <w:r w:rsidR="003C012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EA3DAB">
        <w:rPr>
          <w:rFonts w:ascii="Arial" w:hAnsi="Arial" w:cs="Arial"/>
        </w:rPr>
        <w:t xml:space="preserve">            </w:t>
      </w:r>
      <w:r w:rsidRPr="00986D6F">
        <w:rPr>
          <w:rFonts w:ascii="Arial" w:hAnsi="Arial" w:cs="Arial"/>
        </w:rPr>
        <w:t xml:space="preserve">         Yes </w:t>
      </w:r>
      <w:bookmarkStart w:id="5" w:name="Check32"/>
      <w:r w:rsidR="003C0120"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986D6F">
        <w:rPr>
          <w:rFonts w:ascii="Arial" w:hAnsi="Arial" w:cs="Arial"/>
        </w:rPr>
        <w:fldChar w:fldCharType="end"/>
      </w:r>
      <w:bookmarkEnd w:id="5"/>
      <w:r w:rsidRPr="00986D6F">
        <w:rPr>
          <w:rFonts w:ascii="Arial" w:hAnsi="Arial" w:cs="Arial"/>
        </w:rPr>
        <w:t xml:space="preserve">    </w:t>
      </w:r>
      <w:r w:rsidR="00EA3DAB">
        <w:rPr>
          <w:rFonts w:ascii="Arial" w:hAnsi="Arial" w:cs="Arial"/>
        </w:rPr>
        <w:t xml:space="preserve"> </w:t>
      </w:r>
      <w:r w:rsidRPr="00986D6F">
        <w:rPr>
          <w:rFonts w:ascii="Arial" w:hAnsi="Arial" w:cs="Arial"/>
        </w:rPr>
        <w:t xml:space="preserve">   No </w:t>
      </w:r>
      <w:r w:rsidR="003C0120">
        <w:rPr>
          <w:rFonts w:ascii="Arial" w:hAnsi="Arial" w:cs="Arial"/>
        </w:rPr>
        <w:fldChar w:fldCharType="begin">
          <w:ffData>
            <w:name w:val=""/>
            <w:enabled/>
            <w:calcOnExit w:val="0"/>
            <w:checkBox>
              <w:sizeAuto/>
              <w:default w:val="1"/>
            </w:checkBox>
          </w:ffData>
        </w:fldChar>
      </w:r>
      <w:r w:rsidR="0065019E">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Pr>
          <w:rFonts w:ascii="Arial" w:hAnsi="Arial" w:cs="Arial"/>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EA3DAB">
        <w:rPr>
          <w:rFonts w:ascii="Arial" w:hAnsi="Arial" w:cs="Arial"/>
          <w:bCs/>
          <w:color w:val="000000"/>
        </w:rPr>
        <w:t xml:space="preserve">            </w:t>
      </w:r>
      <w:r w:rsidRPr="00945FC2">
        <w:rPr>
          <w:rFonts w:ascii="Arial" w:hAnsi="Arial" w:cs="Arial"/>
          <w:bCs/>
          <w:color w:val="000000"/>
        </w:rPr>
        <w:t>   </w:t>
      </w:r>
      <w:r w:rsidRPr="00945FC2">
        <w:rPr>
          <w:rFonts w:ascii="Arial" w:hAnsi="Arial" w:cs="Arial"/>
        </w:rPr>
        <w:t xml:space="preserve">Yes </w:t>
      </w:r>
      <w:r w:rsidR="003C012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945FC2">
        <w:rPr>
          <w:rFonts w:ascii="Arial" w:hAnsi="Arial" w:cs="Arial"/>
        </w:rPr>
        <w:fldChar w:fldCharType="end"/>
      </w:r>
      <w:r w:rsidRPr="00945FC2">
        <w:rPr>
          <w:rFonts w:ascii="Arial" w:hAnsi="Arial" w:cs="Arial"/>
        </w:rPr>
        <w:t xml:space="preserve">   </w:t>
      </w:r>
      <w:r w:rsidR="00EA3DAB">
        <w:rPr>
          <w:rFonts w:ascii="Arial" w:hAnsi="Arial" w:cs="Arial"/>
        </w:rPr>
        <w:t xml:space="preserve"> </w:t>
      </w:r>
      <w:r w:rsidRPr="00945FC2">
        <w:rPr>
          <w:rFonts w:ascii="Arial" w:hAnsi="Arial" w:cs="Arial"/>
        </w:rPr>
        <w:t xml:space="preserve">    No </w:t>
      </w:r>
      <w:bookmarkStart w:id="6" w:name="_GoBack"/>
      <w:bookmarkEnd w:id="6"/>
      <w:r w:rsidR="003C0120">
        <w:rPr>
          <w:rFonts w:ascii="Arial" w:hAnsi="Arial" w:cs="Arial"/>
        </w:rPr>
        <w:fldChar w:fldCharType="begin">
          <w:ffData>
            <w:name w:val="Check37"/>
            <w:enabled/>
            <w:calcOnExit w:val="0"/>
            <w:checkBox>
              <w:sizeAuto/>
              <w:default w:val="1"/>
            </w:checkBox>
          </w:ffData>
        </w:fldChar>
      </w:r>
      <w:bookmarkStart w:id="7" w:name="Check37"/>
      <w:r w:rsidR="0065019E">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Pr>
          <w:rFonts w:ascii="Arial" w:hAnsi="Arial" w:cs="Arial"/>
        </w:rPr>
        <w:fldChar w:fldCharType="end"/>
      </w:r>
      <w:bookmarkEnd w:id="7"/>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EA3DAB" w:rsidRDefault="00EA3DAB" w:rsidP="00AF4B31">
            <w:pPr>
              <w:rPr>
                <w:rFonts w:ascii="Arial" w:hAnsi="Arial" w:cs="Arial"/>
                <w:b/>
                <w:sz w:val="24"/>
                <w:szCs w:val="24"/>
              </w:rPr>
            </w:pPr>
          </w:p>
          <w:p w:rsidR="00EA3DAB" w:rsidRDefault="00EA3DAB" w:rsidP="00AF4B31">
            <w:pPr>
              <w:rPr>
                <w:rFonts w:ascii="Arial" w:hAnsi="Arial" w:cs="Arial"/>
                <w:b/>
                <w:sz w:val="24"/>
                <w:szCs w:val="24"/>
              </w:rPr>
            </w:pPr>
          </w:p>
          <w:p w:rsidR="00EA3DAB" w:rsidRDefault="00EA3DAB" w:rsidP="00AF4B31">
            <w:pPr>
              <w:rPr>
                <w:rFonts w:ascii="Arial" w:hAnsi="Arial" w:cs="Arial"/>
                <w:b/>
                <w:sz w:val="24"/>
                <w:szCs w:val="24"/>
              </w:rPr>
            </w:pPr>
          </w:p>
          <w:p w:rsidR="00B41366" w:rsidRPr="00EA3DAB" w:rsidRDefault="00EA3DAB" w:rsidP="00AF4B31">
            <w:pPr>
              <w:rPr>
                <w:rFonts w:ascii="Arial" w:hAnsi="Arial" w:cs="Arial"/>
                <w:b/>
                <w:sz w:val="24"/>
                <w:szCs w:val="24"/>
              </w:rPr>
            </w:pPr>
            <w:r w:rsidRPr="00EA3DAB">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EA3DAB" w:rsidRDefault="00EA3DAB" w:rsidP="00AF4B31">
            <w:pPr>
              <w:rPr>
                <w:rFonts w:ascii="Arial" w:hAnsi="Arial" w:cs="Arial"/>
                <w:b/>
                <w:sz w:val="24"/>
                <w:szCs w:val="24"/>
              </w:rPr>
            </w:pPr>
          </w:p>
          <w:p w:rsidR="00EA3DAB" w:rsidRDefault="00EA3DAB" w:rsidP="00AF4B31">
            <w:pPr>
              <w:rPr>
                <w:rFonts w:ascii="Arial" w:hAnsi="Arial" w:cs="Arial"/>
                <w:b/>
                <w:sz w:val="24"/>
                <w:szCs w:val="24"/>
              </w:rPr>
            </w:pPr>
          </w:p>
          <w:p w:rsidR="00EA3DAB" w:rsidRDefault="00EA3DAB" w:rsidP="00AF4B31">
            <w:pPr>
              <w:rPr>
                <w:rFonts w:ascii="Arial" w:hAnsi="Arial" w:cs="Arial"/>
                <w:b/>
                <w:sz w:val="24"/>
                <w:szCs w:val="24"/>
              </w:rPr>
            </w:pPr>
          </w:p>
          <w:p w:rsidR="00B41366" w:rsidRPr="00EA3DAB" w:rsidRDefault="00EA3DAB" w:rsidP="00806ECC">
            <w:pPr>
              <w:rPr>
                <w:rFonts w:ascii="Arial" w:hAnsi="Arial" w:cs="Arial"/>
                <w:b/>
                <w:sz w:val="24"/>
                <w:szCs w:val="24"/>
              </w:rPr>
            </w:pPr>
            <w:r w:rsidRPr="00EA3DAB">
              <w:rPr>
                <w:rFonts w:ascii="Arial" w:hAnsi="Arial" w:cs="Arial"/>
                <w:b/>
                <w:sz w:val="24"/>
                <w:szCs w:val="24"/>
              </w:rPr>
              <w:t>1</w:t>
            </w:r>
            <w:r w:rsidR="00806ECC">
              <w:rPr>
                <w:rFonts w:ascii="Arial" w:hAnsi="Arial" w:cs="Arial"/>
                <w:b/>
                <w:sz w:val="24"/>
                <w:szCs w:val="24"/>
              </w:rPr>
              <w:t>1/8</w:t>
            </w:r>
            <w:r w:rsidRPr="00EA3DAB">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727BEB" w:rsidP="00AF4B31">
            <w:r w:rsidRPr="00727BEB">
              <w:rPr>
                <w:noProof/>
              </w:rPr>
              <w:drawing>
                <wp:inline distT="0" distB="0" distL="0" distR="0">
                  <wp:extent cx="2201899"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1899" cy="36576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727BEB" w:rsidP="00AF4B31">
            <w:r>
              <w:t>11/8/13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2F6941" w:rsidTr="00AF4B31">
        <w:tc>
          <w:tcPr>
            <w:tcW w:w="9018" w:type="dxa"/>
            <w:tcBorders>
              <w:bottom w:val="single" w:sz="4" w:space="0" w:color="auto"/>
            </w:tcBorders>
            <w:shd w:val="clear" w:color="auto" w:fill="DDD9C3" w:themeFill="background2" w:themeFillShade="E6"/>
          </w:tcPr>
          <w:p w:rsidR="002F6941" w:rsidRDefault="002F6941" w:rsidP="0098408A">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2F6941" w:rsidRDefault="002F6941" w:rsidP="0098408A">
            <w:r>
              <w:t>11/15/13</w:t>
            </w:r>
          </w:p>
        </w:tc>
      </w:tr>
      <w:tr w:rsidR="002F6941" w:rsidTr="00AF4B31">
        <w:tc>
          <w:tcPr>
            <w:tcW w:w="9018" w:type="dxa"/>
            <w:tcBorders>
              <w:top w:val="single" w:sz="4" w:space="0" w:color="auto"/>
            </w:tcBorders>
            <w:shd w:val="clear" w:color="auto" w:fill="DDD9C3" w:themeFill="background2" w:themeFillShade="E6"/>
          </w:tcPr>
          <w:p w:rsidR="002F6941" w:rsidRDefault="002F6941"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F6941" w:rsidRDefault="002F6941" w:rsidP="00AF4B31">
            <w:r w:rsidRPr="00B45DCE">
              <w:rPr>
                <w:rFonts w:ascii="Arial" w:hAnsi="Arial" w:cs="Arial"/>
              </w:rPr>
              <w:t>Date</w:t>
            </w:r>
          </w:p>
        </w:tc>
      </w:tr>
      <w:tr w:rsidR="002F6941" w:rsidTr="00AF4B31">
        <w:tc>
          <w:tcPr>
            <w:tcW w:w="9018" w:type="dxa"/>
            <w:shd w:val="clear" w:color="auto" w:fill="DDD9C3" w:themeFill="background2" w:themeFillShade="E6"/>
          </w:tcPr>
          <w:p w:rsidR="002F6941" w:rsidRDefault="002F6941" w:rsidP="00AF4B31"/>
          <w:p w:rsidR="002F6941" w:rsidRDefault="002F6941" w:rsidP="00AF4B31"/>
        </w:tc>
        <w:tc>
          <w:tcPr>
            <w:tcW w:w="1980" w:type="dxa"/>
            <w:shd w:val="clear" w:color="auto" w:fill="DDD9C3" w:themeFill="background2" w:themeFillShade="E6"/>
          </w:tcPr>
          <w:p w:rsidR="002F6941" w:rsidRDefault="002F6941" w:rsidP="00AF4B31"/>
        </w:tc>
      </w:tr>
      <w:tr w:rsidR="002F6941" w:rsidTr="00AF4B31">
        <w:tc>
          <w:tcPr>
            <w:tcW w:w="9018" w:type="dxa"/>
            <w:shd w:val="clear" w:color="auto" w:fill="DDD9C3" w:themeFill="background2" w:themeFillShade="E6"/>
          </w:tcPr>
          <w:p w:rsidR="002F6941" w:rsidRDefault="002F6941" w:rsidP="00AF4B31">
            <w:pPr>
              <w:rPr>
                <w:rFonts w:ascii="Arial" w:hAnsi="Arial" w:cs="Arial"/>
                <w:b/>
              </w:rPr>
            </w:pPr>
            <w:r w:rsidRPr="00313AE8">
              <w:rPr>
                <w:rFonts w:ascii="Arial" w:hAnsi="Arial" w:cs="Arial"/>
                <w:b/>
              </w:rPr>
              <w:t>For Committee use only</w:t>
            </w:r>
            <w:r>
              <w:rPr>
                <w:rFonts w:ascii="Arial" w:hAnsi="Arial" w:cs="Arial"/>
                <w:b/>
              </w:rPr>
              <w:t>:</w:t>
            </w:r>
          </w:p>
          <w:p w:rsidR="002F6941" w:rsidRDefault="002F6941" w:rsidP="00AF4B31"/>
        </w:tc>
        <w:tc>
          <w:tcPr>
            <w:tcW w:w="1980" w:type="dxa"/>
            <w:shd w:val="clear" w:color="auto" w:fill="DDD9C3" w:themeFill="background2" w:themeFillShade="E6"/>
          </w:tcPr>
          <w:p w:rsidR="002F6941" w:rsidRDefault="002F6941" w:rsidP="00AF4B31"/>
        </w:tc>
      </w:tr>
      <w:tr w:rsidR="002F6941" w:rsidTr="00AF4B31">
        <w:tc>
          <w:tcPr>
            <w:tcW w:w="9018" w:type="dxa"/>
            <w:tcBorders>
              <w:bottom w:val="single" w:sz="4" w:space="0" w:color="auto"/>
            </w:tcBorders>
            <w:shd w:val="clear" w:color="auto" w:fill="DDD9C3" w:themeFill="background2" w:themeFillShade="E6"/>
          </w:tcPr>
          <w:p w:rsidR="002F6941" w:rsidRDefault="002F6941" w:rsidP="00AF4B31"/>
        </w:tc>
        <w:tc>
          <w:tcPr>
            <w:tcW w:w="1980" w:type="dxa"/>
            <w:tcBorders>
              <w:bottom w:val="single" w:sz="4" w:space="0" w:color="auto"/>
            </w:tcBorders>
            <w:shd w:val="clear" w:color="auto" w:fill="DDD9C3" w:themeFill="background2" w:themeFillShade="E6"/>
          </w:tcPr>
          <w:p w:rsidR="002F6941" w:rsidRDefault="002F6941" w:rsidP="00AF4B31"/>
        </w:tc>
      </w:tr>
      <w:tr w:rsidR="002F6941" w:rsidTr="00AF4B31">
        <w:tc>
          <w:tcPr>
            <w:tcW w:w="9018" w:type="dxa"/>
            <w:tcBorders>
              <w:top w:val="single" w:sz="4" w:space="0" w:color="auto"/>
            </w:tcBorders>
            <w:shd w:val="clear" w:color="auto" w:fill="DDD9C3" w:themeFill="background2" w:themeFillShade="E6"/>
          </w:tcPr>
          <w:p w:rsidR="002F6941" w:rsidRDefault="002F6941"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F6941" w:rsidRDefault="002F6941" w:rsidP="00AF4B31">
            <w:pPr>
              <w:rPr>
                <w:rFonts w:ascii="Arial" w:hAnsi="Arial" w:cs="Arial"/>
              </w:rPr>
            </w:pPr>
            <w:r w:rsidRPr="00B45DCE">
              <w:rPr>
                <w:rFonts w:ascii="Arial" w:hAnsi="Arial" w:cs="Arial"/>
              </w:rPr>
              <w:t>Date</w:t>
            </w:r>
          </w:p>
          <w:p w:rsidR="002F6941" w:rsidRDefault="002F6941"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C012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sidRPr="00313AE8">
        <w:rPr>
          <w:rFonts w:ascii="Arial" w:hAnsi="Arial" w:cs="Arial"/>
        </w:rPr>
        <w:t xml:space="preserve">     No  </w:t>
      </w:r>
      <w:r w:rsidR="003C012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C012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C012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C012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sidRPr="00313AE8">
        <w:rPr>
          <w:rFonts w:ascii="Arial" w:hAnsi="Arial" w:cs="Arial"/>
        </w:rPr>
        <w:t xml:space="preserve">     No  </w:t>
      </w:r>
      <w:r w:rsidR="003C012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C012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C012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C0120">
        <w:rPr>
          <w:rFonts w:ascii="Arial" w:hAnsi="Arial" w:cs="Arial"/>
        </w:rPr>
      </w:r>
      <w:r w:rsidR="003C0120">
        <w:rPr>
          <w:rFonts w:ascii="Arial" w:hAnsi="Arial" w:cs="Arial"/>
        </w:rPr>
        <w:fldChar w:fldCharType="separate"/>
      </w:r>
      <w:r w:rsidR="003C0120"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40" w:rsidRDefault="00507A40" w:rsidP="00294268">
      <w:r>
        <w:separator/>
      </w:r>
    </w:p>
  </w:endnote>
  <w:endnote w:type="continuationSeparator" w:id="0">
    <w:p w:rsidR="00507A40" w:rsidRDefault="00507A40"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3C0120">
    <w:pPr>
      <w:pStyle w:val="Footer"/>
      <w:rPr>
        <w:sz w:val="22"/>
      </w:rPr>
    </w:pPr>
    <w:r w:rsidRPr="003C012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40" w:rsidRDefault="00507A40" w:rsidP="00294268">
      <w:r>
        <w:separator/>
      </w:r>
    </w:p>
  </w:footnote>
  <w:footnote w:type="continuationSeparator" w:id="0">
    <w:p w:rsidR="00507A40" w:rsidRDefault="00507A40"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8513D"/>
    <w:rsid w:val="0009620D"/>
    <w:rsid w:val="000D6658"/>
    <w:rsid w:val="000E1716"/>
    <w:rsid w:val="000E59CF"/>
    <w:rsid w:val="00101524"/>
    <w:rsid w:val="001119A7"/>
    <w:rsid w:val="00150B36"/>
    <w:rsid w:val="00161481"/>
    <w:rsid w:val="00167A44"/>
    <w:rsid w:val="0018319D"/>
    <w:rsid w:val="001E4269"/>
    <w:rsid w:val="001E5C30"/>
    <w:rsid w:val="001E6BA1"/>
    <w:rsid w:val="001F3A79"/>
    <w:rsid w:val="002015E2"/>
    <w:rsid w:val="00220487"/>
    <w:rsid w:val="00240E9F"/>
    <w:rsid w:val="00271ACC"/>
    <w:rsid w:val="00272977"/>
    <w:rsid w:val="00294268"/>
    <w:rsid w:val="002B10D3"/>
    <w:rsid w:val="002B15C0"/>
    <w:rsid w:val="002C0564"/>
    <w:rsid w:val="002C59BD"/>
    <w:rsid w:val="002F6941"/>
    <w:rsid w:val="00316F5F"/>
    <w:rsid w:val="003527B4"/>
    <w:rsid w:val="00370E3C"/>
    <w:rsid w:val="0037414E"/>
    <w:rsid w:val="00385506"/>
    <w:rsid w:val="003C0120"/>
    <w:rsid w:val="003D017F"/>
    <w:rsid w:val="003E4FBF"/>
    <w:rsid w:val="003F595A"/>
    <w:rsid w:val="004008DA"/>
    <w:rsid w:val="00410AC3"/>
    <w:rsid w:val="00433298"/>
    <w:rsid w:val="00440CA8"/>
    <w:rsid w:val="004A7A9D"/>
    <w:rsid w:val="004A7E7E"/>
    <w:rsid w:val="004B6833"/>
    <w:rsid w:val="004C3804"/>
    <w:rsid w:val="004E24D3"/>
    <w:rsid w:val="004F1191"/>
    <w:rsid w:val="00507A40"/>
    <w:rsid w:val="0056697A"/>
    <w:rsid w:val="005727C3"/>
    <w:rsid w:val="005953F5"/>
    <w:rsid w:val="005A125E"/>
    <w:rsid w:val="005C7594"/>
    <w:rsid w:val="005F6AB4"/>
    <w:rsid w:val="0060586A"/>
    <w:rsid w:val="006221D4"/>
    <w:rsid w:val="006231FF"/>
    <w:rsid w:val="00626D8F"/>
    <w:rsid w:val="0063522B"/>
    <w:rsid w:val="0065019E"/>
    <w:rsid w:val="00652FF5"/>
    <w:rsid w:val="00660676"/>
    <w:rsid w:val="00664620"/>
    <w:rsid w:val="0067743D"/>
    <w:rsid w:val="006A3881"/>
    <w:rsid w:val="006B36D4"/>
    <w:rsid w:val="006C0001"/>
    <w:rsid w:val="006C0AB1"/>
    <w:rsid w:val="006C5849"/>
    <w:rsid w:val="006D779C"/>
    <w:rsid w:val="006F1DE1"/>
    <w:rsid w:val="006F79F0"/>
    <w:rsid w:val="0071424A"/>
    <w:rsid w:val="007270F1"/>
    <w:rsid w:val="00727BEB"/>
    <w:rsid w:val="00762ED4"/>
    <w:rsid w:val="00765C6B"/>
    <w:rsid w:val="00773DFD"/>
    <w:rsid w:val="007A3A29"/>
    <w:rsid w:val="007B3389"/>
    <w:rsid w:val="007C7C1D"/>
    <w:rsid w:val="007D5A3E"/>
    <w:rsid w:val="00806ECC"/>
    <w:rsid w:val="00821A81"/>
    <w:rsid w:val="008875E3"/>
    <w:rsid w:val="00897B0B"/>
    <w:rsid w:val="008C2F24"/>
    <w:rsid w:val="008E53F6"/>
    <w:rsid w:val="00943453"/>
    <w:rsid w:val="00943B82"/>
    <w:rsid w:val="00945FC2"/>
    <w:rsid w:val="00951A1D"/>
    <w:rsid w:val="00964FFF"/>
    <w:rsid w:val="00986D6F"/>
    <w:rsid w:val="009C1083"/>
    <w:rsid w:val="009C3DFF"/>
    <w:rsid w:val="009F08E6"/>
    <w:rsid w:val="009F2B33"/>
    <w:rsid w:val="009F300F"/>
    <w:rsid w:val="00A246D5"/>
    <w:rsid w:val="00A7472B"/>
    <w:rsid w:val="00AA6A9C"/>
    <w:rsid w:val="00AD7D3F"/>
    <w:rsid w:val="00B259B6"/>
    <w:rsid w:val="00B40305"/>
    <w:rsid w:val="00B41366"/>
    <w:rsid w:val="00B915EC"/>
    <w:rsid w:val="00B94839"/>
    <w:rsid w:val="00BA058D"/>
    <w:rsid w:val="00BA39D5"/>
    <w:rsid w:val="00BE505D"/>
    <w:rsid w:val="00BF39F3"/>
    <w:rsid w:val="00C14C62"/>
    <w:rsid w:val="00C21909"/>
    <w:rsid w:val="00C254ED"/>
    <w:rsid w:val="00C76DBB"/>
    <w:rsid w:val="00CB1102"/>
    <w:rsid w:val="00CC297A"/>
    <w:rsid w:val="00CD4A38"/>
    <w:rsid w:val="00CD4F34"/>
    <w:rsid w:val="00CD7A67"/>
    <w:rsid w:val="00CF2CDA"/>
    <w:rsid w:val="00D00432"/>
    <w:rsid w:val="00D2227D"/>
    <w:rsid w:val="00D32497"/>
    <w:rsid w:val="00D52377"/>
    <w:rsid w:val="00D607BB"/>
    <w:rsid w:val="00D618BE"/>
    <w:rsid w:val="00DC723B"/>
    <w:rsid w:val="00DF199B"/>
    <w:rsid w:val="00DF6A42"/>
    <w:rsid w:val="00E325F2"/>
    <w:rsid w:val="00E92446"/>
    <w:rsid w:val="00EA3DAB"/>
    <w:rsid w:val="00EF7692"/>
    <w:rsid w:val="00F05472"/>
    <w:rsid w:val="00F54F2A"/>
    <w:rsid w:val="00F622B2"/>
    <w:rsid w:val="00FA1D97"/>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EA3DAB"/>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6612">
      <w:bodyDiv w:val="1"/>
      <w:marLeft w:val="0"/>
      <w:marRight w:val="0"/>
      <w:marTop w:val="0"/>
      <w:marBottom w:val="0"/>
      <w:divBdr>
        <w:top w:val="none" w:sz="0" w:space="0" w:color="auto"/>
        <w:left w:val="none" w:sz="0" w:space="0" w:color="auto"/>
        <w:bottom w:val="none" w:sz="0" w:space="0" w:color="auto"/>
        <w:right w:val="none" w:sz="0" w:space="0" w:color="auto"/>
      </w:divBdr>
      <w:divsChild>
        <w:div w:id="1932004434">
          <w:marLeft w:val="0"/>
          <w:marRight w:val="0"/>
          <w:marTop w:val="0"/>
          <w:marBottom w:val="0"/>
          <w:divBdr>
            <w:top w:val="none" w:sz="0" w:space="0" w:color="auto"/>
            <w:left w:val="none" w:sz="0" w:space="0" w:color="auto"/>
            <w:bottom w:val="none" w:sz="0" w:space="0" w:color="auto"/>
            <w:right w:val="none" w:sz="0" w:space="0" w:color="auto"/>
          </w:divBdr>
          <w:divsChild>
            <w:div w:id="93130843">
              <w:marLeft w:val="0"/>
              <w:marRight w:val="0"/>
              <w:marTop w:val="0"/>
              <w:marBottom w:val="0"/>
              <w:divBdr>
                <w:top w:val="none" w:sz="0" w:space="0" w:color="auto"/>
                <w:left w:val="none" w:sz="0" w:space="0" w:color="auto"/>
                <w:bottom w:val="none" w:sz="0" w:space="0" w:color="auto"/>
                <w:right w:val="none" w:sz="0" w:space="0" w:color="auto"/>
              </w:divBdr>
              <w:divsChild>
                <w:div w:id="1580285413">
                  <w:marLeft w:val="0"/>
                  <w:marRight w:val="0"/>
                  <w:marTop w:val="0"/>
                  <w:marBottom w:val="0"/>
                  <w:divBdr>
                    <w:top w:val="none" w:sz="0" w:space="0" w:color="auto"/>
                    <w:left w:val="none" w:sz="0" w:space="0" w:color="auto"/>
                    <w:bottom w:val="none" w:sz="0" w:space="0" w:color="auto"/>
                    <w:right w:val="none" w:sz="0" w:space="0" w:color="auto"/>
                  </w:divBdr>
                  <w:divsChild>
                    <w:div w:id="1938902070">
                      <w:marLeft w:val="0"/>
                      <w:marRight w:val="0"/>
                      <w:marTop w:val="0"/>
                      <w:marBottom w:val="0"/>
                      <w:divBdr>
                        <w:top w:val="none" w:sz="0" w:space="0" w:color="auto"/>
                        <w:left w:val="none" w:sz="0" w:space="0" w:color="auto"/>
                        <w:bottom w:val="none" w:sz="0" w:space="0" w:color="auto"/>
                        <w:right w:val="none" w:sz="0" w:space="0" w:color="auto"/>
                      </w:divBdr>
                      <w:divsChild>
                        <w:div w:id="476383426">
                          <w:marLeft w:val="0"/>
                          <w:marRight w:val="0"/>
                          <w:marTop w:val="0"/>
                          <w:marBottom w:val="0"/>
                          <w:divBdr>
                            <w:top w:val="none" w:sz="0" w:space="0" w:color="auto"/>
                            <w:left w:val="none" w:sz="0" w:space="0" w:color="auto"/>
                            <w:bottom w:val="none" w:sz="0" w:space="0" w:color="auto"/>
                            <w:right w:val="none" w:sz="0" w:space="0" w:color="auto"/>
                          </w:divBdr>
                          <w:divsChild>
                            <w:div w:id="20188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0427">
      <w:bodyDiv w:val="1"/>
      <w:marLeft w:val="0"/>
      <w:marRight w:val="0"/>
      <w:marTop w:val="0"/>
      <w:marBottom w:val="0"/>
      <w:divBdr>
        <w:top w:val="none" w:sz="0" w:space="0" w:color="auto"/>
        <w:left w:val="none" w:sz="0" w:space="0" w:color="auto"/>
        <w:bottom w:val="none" w:sz="0" w:space="0" w:color="auto"/>
        <w:right w:val="none" w:sz="0" w:space="0" w:color="auto"/>
      </w:divBdr>
      <w:divsChild>
        <w:div w:id="429157561">
          <w:marLeft w:val="0"/>
          <w:marRight w:val="0"/>
          <w:marTop w:val="0"/>
          <w:marBottom w:val="0"/>
          <w:divBdr>
            <w:top w:val="none" w:sz="0" w:space="0" w:color="auto"/>
            <w:left w:val="none" w:sz="0" w:space="0" w:color="auto"/>
            <w:bottom w:val="none" w:sz="0" w:space="0" w:color="auto"/>
            <w:right w:val="none" w:sz="0" w:space="0" w:color="auto"/>
          </w:divBdr>
          <w:divsChild>
            <w:div w:id="579949474">
              <w:marLeft w:val="0"/>
              <w:marRight w:val="0"/>
              <w:marTop w:val="0"/>
              <w:marBottom w:val="0"/>
              <w:divBdr>
                <w:top w:val="none" w:sz="0" w:space="0" w:color="auto"/>
                <w:left w:val="none" w:sz="0" w:space="0" w:color="auto"/>
                <w:bottom w:val="none" w:sz="0" w:space="0" w:color="auto"/>
                <w:right w:val="none" w:sz="0" w:space="0" w:color="auto"/>
              </w:divBdr>
              <w:divsChild>
                <w:div w:id="526602487">
                  <w:marLeft w:val="0"/>
                  <w:marRight w:val="0"/>
                  <w:marTop w:val="0"/>
                  <w:marBottom w:val="0"/>
                  <w:divBdr>
                    <w:top w:val="none" w:sz="0" w:space="0" w:color="auto"/>
                    <w:left w:val="none" w:sz="0" w:space="0" w:color="auto"/>
                    <w:bottom w:val="none" w:sz="0" w:space="0" w:color="auto"/>
                    <w:right w:val="none" w:sz="0" w:space="0" w:color="auto"/>
                  </w:divBdr>
                  <w:divsChild>
                    <w:div w:id="1997414590">
                      <w:marLeft w:val="0"/>
                      <w:marRight w:val="0"/>
                      <w:marTop w:val="0"/>
                      <w:marBottom w:val="0"/>
                      <w:divBdr>
                        <w:top w:val="none" w:sz="0" w:space="0" w:color="auto"/>
                        <w:left w:val="none" w:sz="0" w:space="0" w:color="auto"/>
                        <w:bottom w:val="none" w:sz="0" w:space="0" w:color="auto"/>
                        <w:right w:val="none" w:sz="0" w:space="0" w:color="auto"/>
                      </w:divBdr>
                      <w:divsChild>
                        <w:div w:id="1956323216">
                          <w:marLeft w:val="0"/>
                          <w:marRight w:val="0"/>
                          <w:marTop w:val="0"/>
                          <w:marBottom w:val="0"/>
                          <w:divBdr>
                            <w:top w:val="none" w:sz="0" w:space="0" w:color="auto"/>
                            <w:left w:val="none" w:sz="0" w:space="0" w:color="auto"/>
                            <w:bottom w:val="none" w:sz="0" w:space="0" w:color="auto"/>
                            <w:right w:val="none" w:sz="0" w:space="0" w:color="auto"/>
                          </w:divBdr>
                          <w:divsChild>
                            <w:div w:id="1182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17303">
      <w:bodyDiv w:val="1"/>
      <w:marLeft w:val="83"/>
      <w:marRight w:val="0"/>
      <w:marTop w:val="14"/>
      <w:marBottom w:val="0"/>
      <w:divBdr>
        <w:top w:val="none" w:sz="0" w:space="0" w:color="auto"/>
        <w:left w:val="none" w:sz="0" w:space="0" w:color="auto"/>
        <w:bottom w:val="none" w:sz="0" w:space="0" w:color="auto"/>
        <w:right w:val="none" w:sz="0" w:space="0" w:color="auto"/>
      </w:divBdr>
      <w:divsChild>
        <w:div w:id="1064639226">
          <w:marLeft w:val="0"/>
          <w:marRight w:val="0"/>
          <w:marTop w:val="0"/>
          <w:marBottom w:val="0"/>
          <w:divBdr>
            <w:top w:val="none" w:sz="0" w:space="0" w:color="auto"/>
            <w:left w:val="none" w:sz="0" w:space="0" w:color="auto"/>
            <w:bottom w:val="none" w:sz="0" w:space="0" w:color="auto"/>
            <w:right w:val="none" w:sz="0" w:space="0" w:color="auto"/>
          </w:divBdr>
          <w:divsChild>
            <w:div w:id="378091319">
              <w:marLeft w:val="0"/>
              <w:marRight w:val="0"/>
              <w:marTop w:val="0"/>
              <w:marBottom w:val="0"/>
              <w:divBdr>
                <w:top w:val="none" w:sz="0" w:space="0" w:color="auto"/>
                <w:left w:val="none" w:sz="0" w:space="0" w:color="auto"/>
                <w:bottom w:val="none" w:sz="0" w:space="0" w:color="auto"/>
                <w:right w:val="none" w:sz="0" w:space="0" w:color="auto"/>
              </w:divBdr>
              <w:divsChild>
                <w:div w:id="1707214522">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F8AD2-7463-4337-B4E0-B4911F38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1230</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If the changes included in this proposal are significant, attach copies of origi</vt:lpstr>
      <vt:lpstr/>
    </vt:vector>
  </TitlesOfParts>
  <Company>Northern Arizona University</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2013-10-14T18:47:00Z</dcterms:created>
  <dcterms:modified xsi:type="dcterms:W3CDTF">2013-11-19T16:27:00Z</dcterms:modified>
</cp:coreProperties>
</file>