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78133A"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DF3A41">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B11527" w:rsidP="00B11527">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B11527" w:rsidP="00120D34">
            <w:pPr>
              <w:rPr>
                <w:rFonts w:ascii="Arial" w:hAnsi="Arial" w:cs="Arial"/>
                <w:b/>
                <w:sz w:val="24"/>
                <w:szCs w:val="24"/>
              </w:rPr>
            </w:pPr>
            <w:r>
              <w:rPr>
                <w:rFonts w:ascii="Arial" w:hAnsi="Arial" w:cs="Arial"/>
                <w:b/>
                <w:sz w:val="24"/>
                <w:szCs w:val="24"/>
              </w:rPr>
              <w:t>English</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B11527" w:rsidP="00B11527">
            <w:pPr>
              <w:rPr>
                <w:rFonts w:ascii="Arial" w:hAnsi="Arial" w:cs="Arial"/>
                <w:b/>
                <w:sz w:val="24"/>
                <w:szCs w:val="24"/>
              </w:rPr>
            </w:pPr>
            <w:r>
              <w:rPr>
                <w:rFonts w:ascii="Arial" w:hAnsi="Arial" w:cs="Arial"/>
                <w:b/>
                <w:sz w:val="24"/>
                <w:szCs w:val="24"/>
              </w:rPr>
              <w:t>English</w:t>
            </w:r>
            <w:r w:rsidR="00C17563">
              <w:rPr>
                <w:rFonts w:ascii="Arial" w:hAnsi="Arial" w:cs="Arial"/>
                <w:b/>
                <w:sz w:val="24"/>
                <w:szCs w:val="24"/>
              </w:rPr>
              <w:t xml:space="preserve"> Minor</w:t>
            </w:r>
            <w:r w:rsidR="00120D34">
              <w:rPr>
                <w:rFonts w:ascii="Arial" w:hAnsi="Arial" w:cs="Arial"/>
                <w:b/>
                <w:sz w:val="24"/>
                <w:szCs w:val="24"/>
              </w:rPr>
              <w:t xml:space="preserve"> </w:t>
            </w:r>
            <w:r w:rsidR="00C421AD" w:rsidRPr="00AB49C0">
              <w:rPr>
                <w:rFonts w:ascii="Arial" w:hAnsi="Arial" w:cs="Arial"/>
                <w:b/>
                <w:sz w:val="24"/>
                <w:szCs w:val="24"/>
              </w:rPr>
              <w:t xml:space="preserve"> </w:t>
            </w:r>
            <w:r w:rsidR="000F4823" w:rsidRPr="00AB49C0">
              <w:rPr>
                <w:rFonts w:ascii="Arial" w:hAnsi="Arial" w:cs="Arial"/>
                <w:b/>
                <w:sz w:val="24"/>
                <w:szCs w:val="24"/>
              </w:rPr>
              <w:t>(</w:t>
            </w:r>
            <w:r>
              <w:rPr>
                <w:rFonts w:ascii="Arial" w:hAnsi="Arial" w:cs="Arial"/>
                <w:b/>
                <w:sz w:val="24"/>
                <w:szCs w:val="24"/>
              </w:rPr>
              <w:t>ENGMN</w:t>
            </w:r>
            <w:r w:rsidR="00120D34">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78133A"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78133A"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78133A"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78133A"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78133A"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20257F" w:rsidRPr="0020257F" w:rsidRDefault="0020257F" w:rsidP="00F570EA">
            <w:pPr>
              <w:rPr>
                <w:rFonts w:ascii="Arial" w:hAnsi="Arial" w:cs="Arial"/>
                <w:b/>
                <w:sz w:val="24"/>
                <w:szCs w:val="24"/>
              </w:rPr>
            </w:pPr>
          </w:p>
          <w:tbl>
            <w:tblPr>
              <w:tblW w:w="11860" w:type="dxa"/>
              <w:tblLayout w:type="fixed"/>
              <w:tblLook w:val="04A0"/>
            </w:tblPr>
            <w:tblGrid>
              <w:gridCol w:w="11860"/>
            </w:tblGrid>
            <w:tr w:rsidR="0020257F" w:rsidRPr="0020257F" w:rsidTr="0020257F">
              <w:trPr>
                <w:trHeight w:val="300"/>
              </w:trPr>
              <w:tc>
                <w:tcPr>
                  <w:tcW w:w="11860" w:type="dxa"/>
                  <w:tcBorders>
                    <w:top w:val="nil"/>
                    <w:left w:val="nil"/>
                    <w:bottom w:val="nil"/>
                    <w:right w:val="single" w:sz="4" w:space="0" w:color="auto"/>
                  </w:tcBorders>
                  <w:shd w:val="clear" w:color="auto" w:fill="auto"/>
                  <w:vAlign w:val="bottom"/>
                  <w:hideMark/>
                </w:tcPr>
                <w:p w:rsidR="0020257F" w:rsidRDefault="0020257F" w:rsidP="0020257F">
                  <w:pPr>
                    <w:rPr>
                      <w:rFonts w:ascii="Arial" w:hAnsi="Arial" w:cs="Arial"/>
                      <w:color w:val="000000"/>
                      <w:sz w:val="24"/>
                      <w:szCs w:val="24"/>
                    </w:rPr>
                  </w:pPr>
                  <w:r w:rsidRPr="0020257F">
                    <w:rPr>
                      <w:rFonts w:ascii="Arial" w:hAnsi="Arial" w:cs="Arial"/>
                      <w:color w:val="000000"/>
                      <w:sz w:val="24"/>
                      <w:szCs w:val="24"/>
                    </w:rPr>
                    <w:t>1. To appreciate the beauty, power, and scope</w:t>
                  </w:r>
                </w:p>
                <w:p w:rsidR="0020257F" w:rsidRP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 of language and literature </w:t>
                  </w:r>
                </w:p>
              </w:tc>
            </w:tr>
            <w:tr w:rsidR="0020257F" w:rsidRPr="0020257F" w:rsidTr="0020257F">
              <w:trPr>
                <w:trHeight w:val="300"/>
              </w:trPr>
              <w:tc>
                <w:tcPr>
                  <w:tcW w:w="11860" w:type="dxa"/>
                  <w:tcBorders>
                    <w:top w:val="nil"/>
                    <w:left w:val="nil"/>
                    <w:bottom w:val="nil"/>
                    <w:right w:val="single" w:sz="4" w:space="0" w:color="auto"/>
                  </w:tcBorders>
                  <w:shd w:val="clear" w:color="auto" w:fill="auto"/>
                  <w:vAlign w:val="bottom"/>
                  <w:hideMark/>
                </w:tcPr>
                <w:p w:rsid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2. To write effectively and grammatically with </w:t>
                  </w:r>
                </w:p>
                <w:p w:rsidR="0020257F" w:rsidRP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an awareness of audience and rhetorical purpose </w:t>
                  </w:r>
                </w:p>
              </w:tc>
            </w:tr>
            <w:tr w:rsidR="0020257F" w:rsidRPr="0020257F" w:rsidTr="0020257F">
              <w:trPr>
                <w:trHeight w:val="600"/>
              </w:trPr>
              <w:tc>
                <w:tcPr>
                  <w:tcW w:w="11860" w:type="dxa"/>
                  <w:tcBorders>
                    <w:top w:val="nil"/>
                    <w:left w:val="nil"/>
                    <w:bottom w:val="nil"/>
                    <w:right w:val="single" w:sz="4" w:space="0" w:color="auto"/>
                  </w:tcBorders>
                  <w:shd w:val="clear" w:color="auto" w:fill="auto"/>
                  <w:vAlign w:val="bottom"/>
                  <w:hideMark/>
                </w:tcPr>
                <w:p w:rsidR="0020257F" w:rsidRDefault="0020257F" w:rsidP="0020257F">
                  <w:pPr>
                    <w:rPr>
                      <w:rFonts w:ascii="Arial" w:hAnsi="Arial" w:cs="Arial"/>
                      <w:color w:val="000000"/>
                      <w:sz w:val="24"/>
                      <w:szCs w:val="24"/>
                    </w:rPr>
                  </w:pPr>
                  <w:r w:rsidRPr="0020257F">
                    <w:rPr>
                      <w:rFonts w:ascii="Arial" w:hAnsi="Arial" w:cs="Arial"/>
                      <w:color w:val="000000"/>
                      <w:sz w:val="24"/>
                      <w:szCs w:val="24"/>
                    </w:rPr>
                    <w:t>3. To think critically and analytically in response</w:t>
                  </w:r>
                </w:p>
                <w:p w:rsid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 to the reading of various forms of discourse</w:t>
                  </w:r>
                </w:p>
                <w:p w:rsidR="0020257F" w:rsidRPr="0020257F" w:rsidRDefault="0020257F" w:rsidP="0020257F">
                  <w:pPr>
                    <w:rPr>
                      <w:rFonts w:ascii="Arial" w:hAnsi="Arial" w:cs="Arial"/>
                      <w:color w:val="000000"/>
                      <w:sz w:val="24"/>
                      <w:szCs w:val="24"/>
                    </w:rPr>
                  </w:pPr>
                  <w:r w:rsidRPr="0020257F">
                    <w:rPr>
                      <w:rFonts w:ascii="Arial" w:hAnsi="Arial" w:cs="Arial"/>
                      <w:color w:val="000000"/>
                      <w:sz w:val="24"/>
                      <w:szCs w:val="24"/>
                    </w:rPr>
                    <w:t>(</w:t>
                  </w:r>
                  <w:proofErr w:type="gramStart"/>
                  <w:r w:rsidRPr="0020257F">
                    <w:rPr>
                      <w:rFonts w:ascii="Arial" w:hAnsi="Arial" w:cs="Arial"/>
                      <w:color w:val="000000"/>
                      <w:sz w:val="24"/>
                      <w:szCs w:val="24"/>
                    </w:rPr>
                    <w:t>fiction</w:t>
                  </w:r>
                  <w:proofErr w:type="gramEnd"/>
                  <w:r w:rsidRPr="0020257F">
                    <w:rPr>
                      <w:rFonts w:ascii="Arial" w:hAnsi="Arial" w:cs="Arial"/>
                      <w:color w:val="000000"/>
                      <w:sz w:val="24"/>
                      <w:szCs w:val="24"/>
                    </w:rPr>
                    <w:t xml:space="preserve">, poetry, critical essay, etc.) </w:t>
                  </w:r>
                </w:p>
              </w:tc>
            </w:tr>
            <w:tr w:rsidR="0020257F" w:rsidRPr="0020257F" w:rsidTr="0020257F">
              <w:trPr>
                <w:trHeight w:val="300"/>
              </w:trPr>
              <w:tc>
                <w:tcPr>
                  <w:tcW w:w="11860" w:type="dxa"/>
                  <w:tcBorders>
                    <w:top w:val="nil"/>
                    <w:left w:val="nil"/>
                    <w:bottom w:val="nil"/>
                    <w:right w:val="single" w:sz="4" w:space="0" w:color="auto"/>
                  </w:tcBorders>
                  <w:shd w:val="clear" w:color="auto" w:fill="auto"/>
                  <w:vAlign w:val="bottom"/>
                  <w:hideMark/>
                </w:tcPr>
                <w:p w:rsidR="0020257F" w:rsidRDefault="0020257F" w:rsidP="0020257F">
                  <w:pPr>
                    <w:rPr>
                      <w:rFonts w:ascii="Arial" w:hAnsi="Arial" w:cs="Arial"/>
                      <w:color w:val="000000"/>
                      <w:sz w:val="24"/>
                      <w:szCs w:val="24"/>
                    </w:rPr>
                  </w:pPr>
                  <w:r w:rsidRPr="0020257F">
                    <w:rPr>
                      <w:rFonts w:ascii="Arial" w:hAnsi="Arial" w:cs="Arial"/>
                      <w:color w:val="000000"/>
                      <w:sz w:val="24"/>
                      <w:szCs w:val="24"/>
                    </w:rPr>
                    <w:t>4. To understand the heritage, both traditional</w:t>
                  </w:r>
                </w:p>
                <w:p w:rsid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 and diverse, embodied in English language and</w:t>
                  </w:r>
                </w:p>
                <w:p w:rsidR="0020257F" w:rsidRDefault="0020257F" w:rsidP="0020257F">
                  <w:pPr>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literature</w:t>
                  </w:r>
                  <w:proofErr w:type="gramEnd"/>
                  <w:r>
                    <w:rPr>
                      <w:rFonts w:ascii="Arial" w:hAnsi="Arial" w:cs="Arial"/>
                      <w:color w:val="000000"/>
                      <w:sz w:val="24"/>
                      <w:szCs w:val="24"/>
                    </w:rPr>
                    <w:t>.</w:t>
                  </w:r>
                </w:p>
                <w:p w:rsidR="0020257F" w:rsidRPr="0020257F" w:rsidRDefault="0020257F" w:rsidP="0020257F">
                  <w:pPr>
                    <w:rPr>
                      <w:rFonts w:ascii="Arial" w:hAnsi="Arial" w:cs="Arial"/>
                      <w:color w:val="000000"/>
                      <w:sz w:val="24"/>
                      <w:szCs w:val="24"/>
                    </w:rPr>
                  </w:pPr>
                </w:p>
              </w:tc>
            </w:tr>
            <w:tr w:rsidR="0020257F" w:rsidRPr="0020257F" w:rsidTr="0020257F">
              <w:trPr>
                <w:trHeight w:val="600"/>
              </w:trPr>
              <w:tc>
                <w:tcPr>
                  <w:tcW w:w="11860" w:type="dxa"/>
                  <w:tcBorders>
                    <w:top w:val="nil"/>
                    <w:left w:val="nil"/>
                    <w:bottom w:val="nil"/>
                    <w:right w:val="single" w:sz="4" w:space="0" w:color="auto"/>
                  </w:tcBorders>
                  <w:shd w:val="clear" w:color="auto" w:fill="auto"/>
                  <w:vAlign w:val="bottom"/>
                  <w:hideMark/>
                </w:tcPr>
                <w:p w:rsidR="0020257F" w:rsidRDefault="0020257F" w:rsidP="0020257F">
                  <w:pPr>
                    <w:rPr>
                      <w:rFonts w:ascii="Arial" w:hAnsi="Arial" w:cs="Arial"/>
                      <w:color w:val="000000"/>
                      <w:sz w:val="24"/>
                      <w:szCs w:val="24"/>
                    </w:rPr>
                  </w:pPr>
                  <w:r w:rsidRPr="0020257F">
                    <w:rPr>
                      <w:rFonts w:ascii="Arial" w:hAnsi="Arial" w:cs="Arial"/>
                      <w:color w:val="000000"/>
                      <w:sz w:val="24"/>
                      <w:szCs w:val="24"/>
                    </w:rPr>
                    <w:lastRenderedPageBreak/>
                    <w:t xml:space="preserve">5. To be able to conduct library research on </w:t>
                  </w:r>
                </w:p>
                <w:p w:rsidR="0020257F" w:rsidRDefault="0020257F" w:rsidP="0020257F">
                  <w:pPr>
                    <w:rPr>
                      <w:rFonts w:ascii="Arial" w:hAnsi="Arial" w:cs="Arial"/>
                      <w:color w:val="000000"/>
                      <w:sz w:val="24"/>
                      <w:szCs w:val="24"/>
                    </w:rPr>
                  </w:pPr>
                  <w:r w:rsidRPr="0020257F">
                    <w:rPr>
                      <w:rFonts w:ascii="Arial" w:hAnsi="Arial" w:cs="Arial"/>
                      <w:color w:val="000000"/>
                      <w:sz w:val="24"/>
                      <w:szCs w:val="24"/>
                    </w:rPr>
                    <w:t>questions of literature, language, and culture</w:t>
                  </w:r>
                </w:p>
                <w:p w:rsid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 including, as appropriate, the use of </w:t>
                  </w:r>
                </w:p>
                <w:p w:rsidR="0020257F" w:rsidRP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technological tools </w:t>
                  </w:r>
                </w:p>
              </w:tc>
            </w:tr>
            <w:tr w:rsidR="0020257F" w:rsidRPr="0020257F" w:rsidTr="0020257F">
              <w:trPr>
                <w:trHeight w:val="600"/>
              </w:trPr>
              <w:tc>
                <w:tcPr>
                  <w:tcW w:w="11860" w:type="dxa"/>
                  <w:tcBorders>
                    <w:top w:val="nil"/>
                    <w:left w:val="nil"/>
                    <w:right w:val="single" w:sz="4" w:space="0" w:color="auto"/>
                  </w:tcBorders>
                  <w:shd w:val="clear" w:color="auto" w:fill="auto"/>
                  <w:vAlign w:val="bottom"/>
                  <w:hideMark/>
                </w:tcPr>
                <w:p w:rsidR="0020257F" w:rsidRDefault="0020257F" w:rsidP="0020257F">
                  <w:pPr>
                    <w:rPr>
                      <w:rFonts w:ascii="Arial" w:hAnsi="Arial" w:cs="Arial"/>
                      <w:color w:val="000000"/>
                      <w:sz w:val="24"/>
                      <w:szCs w:val="24"/>
                    </w:rPr>
                  </w:pPr>
                  <w:r w:rsidRPr="0020257F">
                    <w:rPr>
                      <w:rFonts w:ascii="Arial" w:hAnsi="Arial" w:cs="Arial"/>
                      <w:color w:val="000000"/>
                      <w:sz w:val="24"/>
                      <w:szCs w:val="24"/>
                    </w:rPr>
                    <w:t>6. To be able to use language creatively—with a</w:t>
                  </w:r>
                </w:p>
                <w:p w:rsid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 sense of imagination, discipline, and stylistic </w:t>
                  </w:r>
                </w:p>
                <w:p w:rsidR="0020257F" w:rsidRDefault="0020257F" w:rsidP="0020257F">
                  <w:pPr>
                    <w:rPr>
                      <w:rFonts w:ascii="Arial" w:hAnsi="Arial" w:cs="Arial"/>
                      <w:color w:val="000000"/>
                      <w:sz w:val="24"/>
                      <w:szCs w:val="24"/>
                    </w:rPr>
                  </w:pPr>
                  <w:r w:rsidRPr="0020257F">
                    <w:rPr>
                      <w:rFonts w:ascii="Arial" w:hAnsi="Arial" w:cs="Arial"/>
                      <w:color w:val="000000"/>
                      <w:sz w:val="24"/>
                      <w:szCs w:val="24"/>
                    </w:rPr>
                    <w:t>force—for the purposes of self-expression and</w:t>
                  </w:r>
                </w:p>
                <w:p w:rsidR="0020257F" w:rsidRP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 communication </w:t>
                  </w:r>
                </w:p>
              </w:tc>
            </w:tr>
            <w:tr w:rsidR="0020257F" w:rsidRPr="0020257F" w:rsidTr="0020257F">
              <w:trPr>
                <w:trHeight w:val="300"/>
              </w:trPr>
              <w:tc>
                <w:tcPr>
                  <w:tcW w:w="11860" w:type="dxa"/>
                  <w:tcBorders>
                    <w:top w:val="nil"/>
                    <w:left w:val="nil"/>
                  </w:tcBorders>
                  <w:shd w:val="clear" w:color="auto" w:fill="auto"/>
                  <w:vAlign w:val="bottom"/>
                  <w:hideMark/>
                </w:tcPr>
                <w:p w:rsidR="0020257F" w:rsidRDefault="0020257F" w:rsidP="0020257F">
                  <w:pPr>
                    <w:rPr>
                      <w:rFonts w:ascii="Arial" w:hAnsi="Arial" w:cs="Arial"/>
                      <w:color w:val="000000"/>
                      <w:sz w:val="24"/>
                      <w:szCs w:val="24"/>
                    </w:rPr>
                  </w:pPr>
                  <w:r w:rsidRPr="0020257F">
                    <w:rPr>
                      <w:rFonts w:ascii="Arial" w:hAnsi="Arial" w:cs="Arial"/>
                      <w:color w:val="000000"/>
                      <w:sz w:val="24"/>
                      <w:szCs w:val="24"/>
                    </w:rPr>
                    <w:t>7. To understand the ways in which language is</w:t>
                  </w:r>
                </w:p>
                <w:p w:rsidR="0020257F" w:rsidRDefault="0020257F" w:rsidP="0020257F">
                  <w:pPr>
                    <w:rPr>
                      <w:rFonts w:ascii="Arial" w:hAnsi="Arial" w:cs="Arial"/>
                      <w:color w:val="000000"/>
                      <w:sz w:val="24"/>
                      <w:szCs w:val="24"/>
                    </w:rPr>
                  </w:pPr>
                  <w:r w:rsidRPr="0020257F">
                    <w:rPr>
                      <w:rFonts w:ascii="Arial" w:hAnsi="Arial" w:cs="Arial"/>
                      <w:color w:val="000000"/>
                      <w:sz w:val="24"/>
                      <w:szCs w:val="24"/>
                    </w:rPr>
                    <w:t xml:space="preserve"> integrally related to gender, race, ethnicity, </w:t>
                  </w:r>
                </w:p>
                <w:p w:rsidR="0020257F" w:rsidRPr="0020257F" w:rsidRDefault="0020257F" w:rsidP="0020257F">
                  <w:pPr>
                    <w:rPr>
                      <w:rFonts w:ascii="Arial" w:hAnsi="Arial" w:cs="Arial"/>
                      <w:color w:val="000000"/>
                      <w:sz w:val="24"/>
                      <w:szCs w:val="24"/>
                    </w:rPr>
                  </w:pPr>
                  <w:proofErr w:type="gramStart"/>
                  <w:r w:rsidRPr="0020257F">
                    <w:rPr>
                      <w:rFonts w:ascii="Arial" w:hAnsi="Arial" w:cs="Arial"/>
                      <w:color w:val="000000"/>
                      <w:sz w:val="24"/>
                      <w:szCs w:val="24"/>
                    </w:rPr>
                    <w:t>histories</w:t>
                  </w:r>
                  <w:proofErr w:type="gramEnd"/>
                  <w:r w:rsidRPr="0020257F">
                    <w:rPr>
                      <w:rFonts w:ascii="Arial" w:hAnsi="Arial" w:cs="Arial"/>
                      <w:color w:val="000000"/>
                      <w:sz w:val="24"/>
                      <w:szCs w:val="24"/>
                    </w:rPr>
                    <w:t>, and cultures.</w:t>
                  </w:r>
                </w:p>
                <w:p w:rsidR="0020257F" w:rsidRPr="0020257F" w:rsidRDefault="0020257F" w:rsidP="0020257F">
                  <w:pPr>
                    <w:rPr>
                      <w:rFonts w:ascii="Arial" w:hAnsi="Arial" w:cs="Arial"/>
                      <w:color w:val="000000"/>
                      <w:sz w:val="24"/>
                      <w:szCs w:val="24"/>
                    </w:rPr>
                  </w:pPr>
                </w:p>
              </w:tc>
            </w:tr>
          </w:tbl>
          <w:p w:rsidR="004F3222" w:rsidRPr="00AB49C0" w:rsidRDefault="00AB49C0" w:rsidP="00B9339A">
            <w:pPr>
              <w:spacing w:line="276" w:lineRule="auto"/>
              <w:rPr>
                <w:rFonts w:ascii="Arial" w:hAnsi="Arial" w:cs="Arial"/>
                <w:b/>
                <w:color w:val="FF0000"/>
                <w:sz w:val="24"/>
                <w:szCs w:val="24"/>
              </w:rPr>
            </w:pPr>
            <w:r w:rsidRPr="00AB49C0">
              <w:rPr>
                <w:rFonts w:ascii="Arial" w:hAnsi="Arial" w:cs="Arial"/>
                <w:b/>
                <w:color w:val="FF0000"/>
                <w:sz w:val="24"/>
                <w:szCs w:val="24"/>
              </w:rPr>
              <w:t xml:space="preserve"> </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78133A" w:rsidP="0065207F">
            <w:pPr>
              <w:pStyle w:val="Heading3"/>
              <w:spacing w:line="260" w:lineRule="auto"/>
              <w:outlineLvl w:val="2"/>
              <w:rPr>
                <w:rFonts w:ascii="Arial" w:hAnsi="Arial" w:cs="Arial"/>
                <w:szCs w:val="24"/>
              </w:rPr>
            </w:pPr>
            <w:r w:rsidRPr="0078133A">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style="mso-next-textbox:#Text Box 2">
                    <w:txbxContent>
                      <w:p w:rsidR="006224F1" w:rsidRPr="005821C8" w:rsidRDefault="006224F1"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B11527" w:rsidP="000F4823">
            <w:pPr>
              <w:pStyle w:val="Heading4"/>
              <w:outlineLvl w:val="3"/>
              <w:rPr>
                <w:rFonts w:ascii="Tahoma" w:hAnsi="Tahoma" w:cs="Tahoma"/>
                <w:sz w:val="24"/>
                <w:szCs w:val="24"/>
              </w:rPr>
            </w:pPr>
            <w:r>
              <w:rPr>
                <w:rFonts w:ascii="Tahoma" w:hAnsi="Tahoma" w:cs="Tahoma"/>
                <w:sz w:val="24"/>
                <w:szCs w:val="24"/>
              </w:rPr>
              <w:t>English</w:t>
            </w:r>
            <w:r w:rsidR="00C17563">
              <w:rPr>
                <w:rFonts w:ascii="Tahoma" w:hAnsi="Tahoma" w:cs="Tahoma"/>
                <w:sz w:val="24"/>
                <w:szCs w:val="24"/>
              </w:rPr>
              <w:t>; Minor</w:t>
            </w:r>
            <w:r w:rsidR="00C421AD">
              <w:rPr>
                <w:rFonts w:ascii="Tahoma" w:hAnsi="Tahoma" w:cs="Tahoma"/>
                <w:sz w:val="24"/>
                <w:szCs w:val="24"/>
              </w:rPr>
              <w:t xml:space="preserve"> </w:t>
            </w:r>
            <w:r w:rsidR="000F4823">
              <w:rPr>
                <w:rFonts w:ascii="Tahoma" w:hAnsi="Tahoma" w:cs="Tahoma"/>
                <w:sz w:val="24"/>
                <w:szCs w:val="24"/>
              </w:rPr>
              <w:t xml:space="preserve">  </w:t>
            </w:r>
          </w:p>
          <w:p w:rsidR="00120D34" w:rsidRDefault="00120D34" w:rsidP="00120D34"/>
          <w:p w:rsidR="00B11527" w:rsidRPr="00B11527" w:rsidRDefault="00B11527" w:rsidP="00B11527">
            <w:pPr>
              <w:rPr>
                <w:rFonts w:ascii="Tahoma" w:hAnsi="Tahoma" w:cs="Tahoma"/>
                <w:sz w:val="24"/>
                <w:szCs w:val="24"/>
              </w:rPr>
            </w:pPr>
            <w:r w:rsidRPr="00B11527">
              <w:rPr>
                <w:rFonts w:ascii="Tahoma" w:hAnsi="Tahoma" w:cs="Tahoma"/>
                <w:sz w:val="24"/>
                <w:szCs w:val="24"/>
              </w:rPr>
              <w:t>In addition to University Requirements:</w:t>
            </w:r>
          </w:p>
          <w:p w:rsidR="00B11527" w:rsidRPr="00B11527" w:rsidRDefault="00B11527" w:rsidP="00B11527">
            <w:pPr>
              <w:rPr>
                <w:rFonts w:ascii="Tahoma" w:hAnsi="Tahoma" w:cs="Tahoma"/>
                <w:sz w:val="24"/>
                <w:szCs w:val="24"/>
              </w:rPr>
            </w:pPr>
          </w:p>
          <w:p w:rsidR="00B11527" w:rsidRPr="00B11527" w:rsidRDefault="00B11527" w:rsidP="00B11527">
            <w:pPr>
              <w:pStyle w:val="ListParagraph"/>
              <w:numPr>
                <w:ilvl w:val="0"/>
                <w:numId w:val="32"/>
              </w:numPr>
              <w:rPr>
                <w:rFonts w:ascii="Tahoma" w:hAnsi="Tahoma" w:cs="Tahoma"/>
                <w:sz w:val="24"/>
                <w:szCs w:val="24"/>
              </w:rPr>
            </w:pPr>
            <w:r w:rsidRPr="00B11527">
              <w:rPr>
                <w:rFonts w:ascii="Tahoma" w:hAnsi="Tahoma" w:cs="Tahoma"/>
                <w:sz w:val="24"/>
                <w:szCs w:val="24"/>
              </w:rPr>
              <w:t>Complete individual plan requirements.</w:t>
            </w:r>
          </w:p>
          <w:p w:rsidR="00B11527" w:rsidRPr="00B11527" w:rsidRDefault="00B11527" w:rsidP="00B11527">
            <w:pPr>
              <w:rPr>
                <w:rFonts w:ascii="Tahoma" w:hAnsi="Tahoma" w:cs="Tahoma"/>
                <w:sz w:val="24"/>
                <w:szCs w:val="24"/>
              </w:rPr>
            </w:pPr>
          </w:p>
          <w:p w:rsidR="00C17563" w:rsidRDefault="00B11527" w:rsidP="00B11527">
            <w:pPr>
              <w:rPr>
                <w:rFonts w:ascii="Tahoma" w:hAnsi="Tahoma" w:cs="Tahoma"/>
                <w:sz w:val="24"/>
                <w:szCs w:val="24"/>
              </w:rPr>
            </w:pPr>
            <w:r w:rsidRPr="00B11527">
              <w:rPr>
                <w:rFonts w:ascii="Tahoma" w:hAnsi="Tahoma" w:cs="Tahoma"/>
                <w:sz w:val="24"/>
                <w:szCs w:val="24"/>
              </w:rPr>
              <w:t>Please note that you may be able to use some courses to meet more than one requirement. Contact your advisor for details.</w:t>
            </w:r>
          </w:p>
          <w:p w:rsidR="00B11527" w:rsidRDefault="00B11527" w:rsidP="00B11527">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160"/>
            </w:tblGrid>
            <w:tr w:rsidR="00B11527" w:rsidRPr="00B11527" w:rsidTr="00B11527">
              <w:trPr>
                <w:tblHeader/>
                <w:tblCellSpacing w:w="15" w:type="dxa"/>
              </w:trPr>
              <w:tc>
                <w:tcPr>
                  <w:tcW w:w="2830" w:type="dxa"/>
                  <w:vAlign w:val="center"/>
                  <w:hideMark/>
                </w:tcPr>
                <w:p w:rsidR="00B11527" w:rsidRPr="00B11527" w:rsidRDefault="00B11527" w:rsidP="00B11527">
                  <w:pPr>
                    <w:rPr>
                      <w:rFonts w:ascii="Tahoma" w:hAnsi="Tahoma" w:cs="Tahoma"/>
                      <w:sz w:val="16"/>
                      <w:szCs w:val="16"/>
                    </w:rPr>
                  </w:pPr>
                  <w:r w:rsidRPr="00B11527">
                    <w:rPr>
                      <w:rFonts w:ascii="Tahoma" w:hAnsi="Tahoma" w:cs="Tahoma"/>
                      <w:sz w:val="16"/>
                      <w:szCs w:val="16"/>
                    </w:rPr>
                    <w:t>Minimum Units for Completion</w:t>
                  </w:r>
                </w:p>
              </w:tc>
              <w:tc>
                <w:tcPr>
                  <w:tcW w:w="2115" w:type="dxa"/>
                  <w:vAlign w:val="center"/>
                  <w:hideMark/>
                </w:tcPr>
                <w:p w:rsidR="00B11527" w:rsidRPr="00B11527" w:rsidRDefault="00B11527" w:rsidP="00B11527">
                  <w:pPr>
                    <w:rPr>
                      <w:rFonts w:ascii="Tahoma" w:hAnsi="Tahoma" w:cs="Tahoma"/>
                      <w:sz w:val="16"/>
                      <w:szCs w:val="16"/>
                    </w:rPr>
                  </w:pPr>
                  <w:r w:rsidRPr="00B11527">
                    <w:rPr>
                      <w:rFonts w:ascii="Tahoma" w:hAnsi="Tahoma" w:cs="Tahoma"/>
                      <w:sz w:val="16"/>
                      <w:szCs w:val="16"/>
                    </w:rPr>
                    <w:t>21</w:t>
                  </w:r>
                </w:p>
              </w:tc>
            </w:tr>
            <w:tr w:rsidR="00B11527" w:rsidRPr="00B11527" w:rsidTr="00B11527">
              <w:trPr>
                <w:tblCellSpacing w:w="15" w:type="dxa"/>
              </w:trPr>
              <w:tc>
                <w:tcPr>
                  <w:tcW w:w="2830" w:type="dxa"/>
                  <w:vAlign w:val="center"/>
                  <w:hideMark/>
                </w:tcPr>
                <w:p w:rsidR="00B11527" w:rsidRPr="00B11527" w:rsidRDefault="00B11527" w:rsidP="00B11527">
                  <w:pPr>
                    <w:rPr>
                      <w:rFonts w:ascii="Tahoma" w:hAnsi="Tahoma" w:cs="Tahoma"/>
                      <w:sz w:val="16"/>
                      <w:szCs w:val="16"/>
                    </w:rPr>
                  </w:pPr>
                  <w:r w:rsidRPr="00B11527">
                    <w:rPr>
                      <w:rFonts w:ascii="Tahoma" w:hAnsi="Tahoma" w:cs="Tahoma"/>
                      <w:sz w:val="16"/>
                      <w:szCs w:val="16"/>
                    </w:rPr>
                    <w:t>GPA</w:t>
                  </w:r>
                </w:p>
              </w:tc>
              <w:tc>
                <w:tcPr>
                  <w:tcW w:w="2115" w:type="dxa"/>
                  <w:vAlign w:val="center"/>
                  <w:hideMark/>
                </w:tcPr>
                <w:p w:rsidR="00B11527" w:rsidRPr="00B11527" w:rsidRDefault="00B11527" w:rsidP="00B11527">
                  <w:pPr>
                    <w:rPr>
                      <w:rFonts w:ascii="Tahoma" w:hAnsi="Tahoma" w:cs="Tahoma"/>
                      <w:sz w:val="16"/>
                      <w:szCs w:val="16"/>
                    </w:rPr>
                  </w:pPr>
                  <w:r w:rsidRPr="00B11527">
                    <w:rPr>
                      <w:rFonts w:ascii="Tahoma" w:hAnsi="Tahoma" w:cs="Tahoma"/>
                      <w:sz w:val="16"/>
                      <w:szCs w:val="16"/>
                    </w:rPr>
                    <w:t>C</w:t>
                  </w:r>
                </w:p>
              </w:tc>
            </w:tr>
          </w:tbl>
          <w:p w:rsidR="00C17563" w:rsidRPr="00E96742" w:rsidRDefault="00C17563" w:rsidP="000F4823"/>
          <w:p w:rsidR="00B11527" w:rsidRPr="00B11527" w:rsidRDefault="00B11527" w:rsidP="00B11527">
            <w:pPr>
              <w:rPr>
                <w:rFonts w:ascii="Tahoma" w:hAnsi="Tahoma" w:cs="Tahoma"/>
                <w:i/>
                <w:sz w:val="24"/>
                <w:szCs w:val="24"/>
              </w:rPr>
            </w:pPr>
            <w:r w:rsidRPr="00B11527">
              <w:rPr>
                <w:rFonts w:ascii="Tahoma" w:hAnsi="Tahoma" w:cs="Tahoma"/>
                <w:i/>
                <w:sz w:val="24"/>
                <w:szCs w:val="24"/>
              </w:rPr>
              <w:t>Minor Requirements</w:t>
            </w:r>
          </w:p>
          <w:p w:rsidR="00B11527" w:rsidRPr="00B11527" w:rsidRDefault="00B11527" w:rsidP="00B11527">
            <w:pPr>
              <w:rPr>
                <w:rFonts w:ascii="Tahoma" w:hAnsi="Tahoma" w:cs="Tahoma"/>
                <w:i/>
                <w:sz w:val="24"/>
                <w:szCs w:val="24"/>
              </w:rPr>
            </w:pPr>
          </w:p>
          <w:p w:rsidR="00B11527" w:rsidRPr="00B11527" w:rsidRDefault="00B11527" w:rsidP="00B11527">
            <w:pPr>
              <w:rPr>
                <w:rFonts w:ascii="Tahoma" w:hAnsi="Tahoma" w:cs="Tahoma"/>
                <w:sz w:val="24"/>
                <w:szCs w:val="24"/>
              </w:rPr>
            </w:pPr>
            <w:r w:rsidRPr="00B11527">
              <w:rPr>
                <w:rFonts w:ascii="Tahoma" w:hAnsi="Tahoma" w:cs="Tahoma"/>
                <w:sz w:val="24"/>
                <w:szCs w:val="24"/>
              </w:rPr>
              <w:t>Take the following 21 units with a Grade of "C" or better in each course:</w:t>
            </w:r>
          </w:p>
          <w:p w:rsidR="00B11527" w:rsidRPr="00B11527" w:rsidRDefault="00B11527" w:rsidP="00B11527">
            <w:pPr>
              <w:rPr>
                <w:rFonts w:ascii="Tahoma" w:hAnsi="Tahoma" w:cs="Tahoma"/>
                <w:sz w:val="24"/>
                <w:szCs w:val="24"/>
              </w:rPr>
            </w:pPr>
          </w:p>
          <w:p w:rsidR="00B11527" w:rsidRPr="00B11527" w:rsidRDefault="00B11527" w:rsidP="00B11527">
            <w:pPr>
              <w:rPr>
                <w:rFonts w:ascii="Tahoma" w:hAnsi="Tahoma" w:cs="Tahoma"/>
                <w:sz w:val="24"/>
                <w:szCs w:val="24"/>
              </w:rPr>
            </w:pPr>
            <w:r w:rsidRPr="00B11527">
              <w:rPr>
                <w:rFonts w:ascii="Tahoma" w:hAnsi="Tahoma" w:cs="Tahoma"/>
                <w:sz w:val="24"/>
                <w:szCs w:val="24"/>
              </w:rPr>
              <w:t>Lower-division coursework from at least three of the following four areas (9 units). Please note: You may count only one 100-level course toward this requirement.</w:t>
            </w:r>
          </w:p>
          <w:p w:rsidR="00B11527" w:rsidRPr="00B11527" w:rsidRDefault="00B11527" w:rsidP="00B11527">
            <w:pPr>
              <w:pStyle w:val="ListParagraph"/>
              <w:numPr>
                <w:ilvl w:val="0"/>
                <w:numId w:val="32"/>
              </w:numPr>
              <w:rPr>
                <w:rFonts w:ascii="Tahoma" w:hAnsi="Tahoma" w:cs="Tahoma"/>
                <w:sz w:val="24"/>
                <w:szCs w:val="24"/>
              </w:rPr>
            </w:pPr>
            <w:r w:rsidRPr="00B11527">
              <w:rPr>
                <w:rFonts w:ascii="Tahoma" w:hAnsi="Tahoma" w:cs="Tahoma"/>
                <w:sz w:val="24"/>
                <w:szCs w:val="24"/>
              </w:rPr>
              <w:t>Literature courses: ENG 130, ENG 230, ENG 231, ENG 232, ENG 242, ENG 243, ENG 245, ENG 247, ENG 252, ENG 253, ENG 261, ENG 266</w:t>
            </w:r>
          </w:p>
          <w:p w:rsidR="00B11527" w:rsidRPr="00B11527" w:rsidRDefault="00B11527" w:rsidP="00B11527">
            <w:pPr>
              <w:pStyle w:val="ListParagraph"/>
              <w:numPr>
                <w:ilvl w:val="0"/>
                <w:numId w:val="32"/>
              </w:numPr>
              <w:rPr>
                <w:rFonts w:ascii="Tahoma" w:hAnsi="Tahoma" w:cs="Tahoma"/>
                <w:sz w:val="24"/>
                <w:szCs w:val="24"/>
              </w:rPr>
            </w:pPr>
            <w:r w:rsidRPr="00B11527">
              <w:rPr>
                <w:rFonts w:ascii="Tahoma" w:hAnsi="Tahoma" w:cs="Tahoma"/>
                <w:sz w:val="24"/>
                <w:szCs w:val="24"/>
              </w:rPr>
              <w:t>Rhetoric courses: ENG 110, ENG 210, ENG 211</w:t>
            </w:r>
          </w:p>
          <w:p w:rsidR="00B11527" w:rsidRPr="00B11527" w:rsidRDefault="00B11527" w:rsidP="00B11527">
            <w:pPr>
              <w:pStyle w:val="ListParagraph"/>
              <w:numPr>
                <w:ilvl w:val="0"/>
                <w:numId w:val="32"/>
              </w:numPr>
              <w:rPr>
                <w:rFonts w:ascii="Tahoma" w:hAnsi="Tahoma" w:cs="Tahoma"/>
                <w:sz w:val="24"/>
                <w:szCs w:val="24"/>
              </w:rPr>
            </w:pPr>
            <w:r w:rsidRPr="00B11527">
              <w:rPr>
                <w:rFonts w:ascii="Tahoma" w:hAnsi="Tahoma" w:cs="Tahoma"/>
                <w:sz w:val="24"/>
                <w:szCs w:val="24"/>
              </w:rPr>
              <w:t>Creative Writing courses: ENG 270, ENG 271, ENG 272</w:t>
            </w:r>
          </w:p>
          <w:p w:rsidR="00B11527" w:rsidRPr="00B11527" w:rsidRDefault="00B11527" w:rsidP="00B11527">
            <w:pPr>
              <w:pStyle w:val="ListParagraph"/>
              <w:numPr>
                <w:ilvl w:val="0"/>
                <w:numId w:val="32"/>
              </w:numPr>
              <w:rPr>
                <w:rFonts w:ascii="Tahoma" w:hAnsi="Tahoma" w:cs="Tahoma"/>
                <w:sz w:val="24"/>
                <w:szCs w:val="24"/>
              </w:rPr>
            </w:pPr>
            <w:r w:rsidRPr="00B11527">
              <w:rPr>
                <w:rFonts w:ascii="Tahoma" w:hAnsi="Tahoma" w:cs="Tahoma"/>
                <w:sz w:val="24"/>
                <w:szCs w:val="24"/>
              </w:rPr>
              <w:t>Linguistics courses: ENG 121, ENG 220, ENG 223</w:t>
            </w:r>
          </w:p>
          <w:p w:rsidR="00B11527" w:rsidRDefault="00B11527" w:rsidP="00B11527">
            <w:pPr>
              <w:rPr>
                <w:rFonts w:ascii="Tahoma" w:hAnsi="Tahoma" w:cs="Tahoma"/>
                <w:sz w:val="24"/>
                <w:szCs w:val="24"/>
              </w:rPr>
            </w:pPr>
          </w:p>
          <w:p w:rsidR="00B11527" w:rsidRPr="00B11527" w:rsidRDefault="00B11527" w:rsidP="00B11527">
            <w:pPr>
              <w:rPr>
                <w:rFonts w:ascii="Tahoma" w:hAnsi="Tahoma" w:cs="Tahoma"/>
                <w:sz w:val="24"/>
                <w:szCs w:val="24"/>
              </w:rPr>
            </w:pPr>
            <w:r w:rsidRPr="00B11527">
              <w:rPr>
                <w:rFonts w:ascii="Tahoma" w:hAnsi="Tahoma" w:cs="Tahoma"/>
                <w:sz w:val="24"/>
                <w:szCs w:val="24"/>
              </w:rPr>
              <w:t>Select 300-level coursework (6 units)</w:t>
            </w:r>
          </w:p>
          <w:p w:rsidR="00B11527" w:rsidRPr="00B11527" w:rsidRDefault="00B11527" w:rsidP="00B11527">
            <w:pPr>
              <w:rPr>
                <w:rFonts w:ascii="Tahoma" w:hAnsi="Tahoma" w:cs="Tahoma"/>
                <w:sz w:val="24"/>
                <w:szCs w:val="24"/>
              </w:rPr>
            </w:pPr>
            <w:r w:rsidRPr="00B11527">
              <w:rPr>
                <w:rFonts w:ascii="Tahoma" w:hAnsi="Tahoma" w:cs="Tahoma"/>
                <w:sz w:val="24"/>
                <w:szCs w:val="24"/>
              </w:rPr>
              <w:t>Select 400-level coursework, with at least one designated seminar course (6 units)</w:t>
            </w:r>
          </w:p>
          <w:p w:rsidR="00B11527" w:rsidRPr="00B11527" w:rsidRDefault="00B11527" w:rsidP="00B11527">
            <w:pPr>
              <w:rPr>
                <w:rFonts w:ascii="Tahoma" w:hAnsi="Tahoma" w:cs="Tahoma"/>
                <w:sz w:val="24"/>
                <w:szCs w:val="24"/>
              </w:rPr>
            </w:pPr>
          </w:p>
          <w:p w:rsidR="00B11527" w:rsidRPr="00B11527" w:rsidRDefault="00B11527" w:rsidP="00B11527">
            <w:pPr>
              <w:rPr>
                <w:rFonts w:ascii="Tahoma" w:hAnsi="Tahoma" w:cs="Tahoma"/>
                <w:sz w:val="24"/>
                <w:szCs w:val="24"/>
              </w:rPr>
            </w:pPr>
            <w:r w:rsidRPr="00B11527">
              <w:rPr>
                <w:rFonts w:ascii="Tahoma" w:hAnsi="Tahoma" w:cs="Tahoma"/>
                <w:sz w:val="24"/>
                <w:szCs w:val="24"/>
              </w:rPr>
              <w:t>At least 12 units of this minor must be taken at NAU.</w:t>
            </w:r>
          </w:p>
          <w:p w:rsidR="00B11527" w:rsidRPr="00B11527" w:rsidRDefault="00B11527" w:rsidP="00B11527">
            <w:pPr>
              <w:rPr>
                <w:rFonts w:ascii="Tahoma" w:hAnsi="Tahoma" w:cs="Tahoma"/>
                <w:sz w:val="24"/>
                <w:szCs w:val="24"/>
              </w:rPr>
            </w:pPr>
          </w:p>
          <w:p w:rsidR="00B25823" w:rsidRPr="00B11527" w:rsidRDefault="00B11527" w:rsidP="00B25823">
            <w:pPr>
              <w:rPr>
                <w:rFonts w:ascii="Tahoma" w:hAnsi="Tahoma" w:cs="Tahoma"/>
                <w:b/>
                <w:sz w:val="24"/>
                <w:szCs w:val="24"/>
              </w:rPr>
            </w:pPr>
            <w:r w:rsidRPr="00B11527">
              <w:rPr>
                <w:rFonts w:ascii="Tahoma" w:hAnsi="Tahoma" w:cs="Tahoma"/>
                <w:sz w:val="24"/>
                <w:szCs w:val="24"/>
              </w:rPr>
              <w:t xml:space="preserve">Before graduating, you must complete two 3-unit courses, one in ethnic diversity and one in global </w:t>
            </w:r>
            <w:r w:rsidRPr="00B11527">
              <w:rPr>
                <w:rFonts w:ascii="Tahoma" w:hAnsi="Tahoma" w:cs="Tahoma"/>
                <w:sz w:val="24"/>
                <w:szCs w:val="24"/>
              </w:rPr>
              <w:lastRenderedPageBreak/>
              <w:t xml:space="preserve">awareness. You may be able to use English courses to fulfill Northern Arizona University's diversity requirements and requirements for this minor. </w:t>
            </w:r>
            <w:r>
              <w:rPr>
                <w:rFonts w:ascii="Tahoma" w:hAnsi="Tahoma" w:cs="Tahoma"/>
                <w:sz w:val="24"/>
                <w:szCs w:val="24"/>
              </w:rPr>
              <w:t xml:space="preserve"> </w:t>
            </w:r>
            <w:r w:rsidR="00B25823">
              <w:rPr>
                <w:rFonts w:ascii="Tahoma" w:hAnsi="Tahoma" w:cs="Tahoma"/>
                <w:sz w:val="24"/>
                <w:szCs w:val="24"/>
              </w:rPr>
              <w:t xml:space="preserve"> </w:t>
            </w:r>
            <w:r w:rsidR="00B25823" w:rsidRPr="00B25823">
              <w:rPr>
                <w:rFonts w:ascii="Tahoma" w:hAnsi="Tahoma" w:cs="Tahoma"/>
                <w:sz w:val="24"/>
                <w:szCs w:val="24"/>
              </w:rPr>
              <w:t>Please use the course search in the academic catalog for a list of approved diversity courses.</w:t>
            </w:r>
          </w:p>
          <w:p w:rsidR="00B25823" w:rsidRDefault="00B25823" w:rsidP="00B11527">
            <w:pPr>
              <w:rPr>
                <w:rFonts w:ascii="Tahoma" w:hAnsi="Tahoma" w:cs="Tahoma"/>
                <w:sz w:val="24"/>
                <w:szCs w:val="24"/>
              </w:rPr>
            </w:pPr>
          </w:p>
          <w:p w:rsidR="00344D10" w:rsidRDefault="00B11527" w:rsidP="00B11527">
            <w:pPr>
              <w:rPr>
                <w:rFonts w:ascii="Tahoma" w:hAnsi="Tahoma" w:cs="Tahoma"/>
                <w:sz w:val="24"/>
                <w:szCs w:val="24"/>
              </w:rPr>
            </w:pPr>
            <w:r w:rsidRPr="00B11527">
              <w:rPr>
                <w:rFonts w:ascii="Tahoma" w:hAnsi="Tahoma" w:cs="Tahoma"/>
                <w:sz w:val="24"/>
                <w:szCs w:val="24"/>
              </w:rPr>
              <w:t>Be aware that some courses may have prerequisites that you must also take. For prerequisite information click on the course or see your advisor.</w:t>
            </w:r>
          </w:p>
          <w:p w:rsidR="00B11527" w:rsidRPr="00344D10" w:rsidRDefault="00B11527" w:rsidP="00B11527">
            <w:pPr>
              <w:rPr>
                <w:rFonts w:ascii="Tahoma" w:hAnsi="Tahoma" w:cs="Tahoma"/>
                <w:b/>
                <w:i/>
                <w:color w:val="365F91" w:themeColor="accent1" w:themeShade="BF"/>
                <w:sz w:val="24"/>
                <w:szCs w:val="24"/>
              </w:rPr>
            </w:pP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B25823" w:rsidRDefault="00B25823" w:rsidP="00B25823">
            <w:pPr>
              <w:pStyle w:val="Heading4"/>
              <w:outlineLvl w:val="3"/>
              <w:rPr>
                <w:rFonts w:ascii="Tahoma" w:hAnsi="Tahoma" w:cs="Tahoma"/>
                <w:sz w:val="24"/>
                <w:szCs w:val="24"/>
              </w:rPr>
            </w:pPr>
            <w:r>
              <w:rPr>
                <w:rFonts w:ascii="Tahoma" w:hAnsi="Tahoma" w:cs="Tahoma"/>
                <w:sz w:val="24"/>
                <w:szCs w:val="24"/>
              </w:rPr>
              <w:t xml:space="preserve">English; Minor   </w:t>
            </w:r>
          </w:p>
          <w:p w:rsidR="00B25823" w:rsidRDefault="00B25823" w:rsidP="00B25823"/>
          <w:p w:rsidR="00B25823" w:rsidRPr="00B11527" w:rsidRDefault="00B25823" w:rsidP="00B25823">
            <w:pPr>
              <w:rPr>
                <w:rFonts w:ascii="Tahoma" w:hAnsi="Tahoma" w:cs="Tahoma"/>
                <w:sz w:val="24"/>
                <w:szCs w:val="24"/>
              </w:rPr>
            </w:pPr>
            <w:r w:rsidRPr="00B11527">
              <w:rPr>
                <w:rFonts w:ascii="Tahoma" w:hAnsi="Tahoma" w:cs="Tahoma"/>
                <w:sz w:val="24"/>
                <w:szCs w:val="24"/>
              </w:rPr>
              <w:t>In addition to University Requirements:</w:t>
            </w:r>
          </w:p>
          <w:p w:rsidR="00B25823" w:rsidRPr="00B11527" w:rsidRDefault="00B25823" w:rsidP="00B25823">
            <w:pPr>
              <w:rPr>
                <w:rFonts w:ascii="Tahoma" w:hAnsi="Tahoma" w:cs="Tahoma"/>
                <w:sz w:val="24"/>
                <w:szCs w:val="24"/>
              </w:rPr>
            </w:pPr>
          </w:p>
          <w:p w:rsidR="00B25823" w:rsidRPr="00B11527" w:rsidRDefault="00B25823" w:rsidP="00B25823">
            <w:pPr>
              <w:pStyle w:val="ListParagraph"/>
              <w:numPr>
                <w:ilvl w:val="0"/>
                <w:numId w:val="32"/>
              </w:numPr>
              <w:rPr>
                <w:rFonts w:ascii="Tahoma" w:hAnsi="Tahoma" w:cs="Tahoma"/>
                <w:sz w:val="24"/>
                <w:szCs w:val="24"/>
              </w:rPr>
            </w:pPr>
            <w:r w:rsidRPr="00B11527">
              <w:rPr>
                <w:rFonts w:ascii="Tahoma" w:hAnsi="Tahoma" w:cs="Tahoma"/>
                <w:sz w:val="24"/>
                <w:szCs w:val="24"/>
              </w:rPr>
              <w:t>Complete individual plan requirements.</w:t>
            </w:r>
          </w:p>
          <w:p w:rsidR="00B25823" w:rsidRPr="00B11527" w:rsidRDefault="00B25823" w:rsidP="00B25823">
            <w:pPr>
              <w:rPr>
                <w:rFonts w:ascii="Tahoma" w:hAnsi="Tahoma" w:cs="Tahoma"/>
                <w:sz w:val="24"/>
                <w:szCs w:val="24"/>
              </w:rPr>
            </w:pPr>
          </w:p>
          <w:p w:rsidR="00B25823" w:rsidRDefault="00B25823" w:rsidP="00B25823">
            <w:pPr>
              <w:rPr>
                <w:rFonts w:ascii="Tahoma" w:hAnsi="Tahoma" w:cs="Tahoma"/>
                <w:sz w:val="24"/>
                <w:szCs w:val="24"/>
              </w:rPr>
            </w:pPr>
            <w:r w:rsidRPr="00B11527">
              <w:rPr>
                <w:rFonts w:ascii="Tahoma" w:hAnsi="Tahoma" w:cs="Tahoma"/>
                <w:sz w:val="24"/>
                <w:szCs w:val="24"/>
              </w:rPr>
              <w:t>Please note that you may be able to use some courses to meet more than one requirement. Contact your advisor for details.</w:t>
            </w:r>
          </w:p>
          <w:p w:rsidR="00B25823" w:rsidRDefault="00B25823" w:rsidP="00B25823">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160"/>
            </w:tblGrid>
            <w:tr w:rsidR="00B25823" w:rsidRPr="00B11527" w:rsidTr="006224F1">
              <w:trPr>
                <w:tblHeader/>
                <w:tblCellSpacing w:w="15" w:type="dxa"/>
              </w:trPr>
              <w:tc>
                <w:tcPr>
                  <w:tcW w:w="2830" w:type="dxa"/>
                  <w:vAlign w:val="center"/>
                  <w:hideMark/>
                </w:tcPr>
                <w:p w:rsidR="00B25823" w:rsidRPr="00B11527" w:rsidRDefault="00B25823" w:rsidP="006224F1">
                  <w:pPr>
                    <w:rPr>
                      <w:rFonts w:ascii="Tahoma" w:hAnsi="Tahoma" w:cs="Tahoma"/>
                      <w:sz w:val="16"/>
                      <w:szCs w:val="16"/>
                    </w:rPr>
                  </w:pPr>
                  <w:r w:rsidRPr="00B11527">
                    <w:rPr>
                      <w:rFonts w:ascii="Tahoma" w:hAnsi="Tahoma" w:cs="Tahoma"/>
                      <w:sz w:val="16"/>
                      <w:szCs w:val="16"/>
                    </w:rPr>
                    <w:t>Minimum Units for Completion</w:t>
                  </w:r>
                </w:p>
              </w:tc>
              <w:tc>
                <w:tcPr>
                  <w:tcW w:w="2115" w:type="dxa"/>
                  <w:vAlign w:val="center"/>
                  <w:hideMark/>
                </w:tcPr>
                <w:p w:rsidR="00B25823" w:rsidRPr="00B11527" w:rsidRDefault="00B25823" w:rsidP="006224F1">
                  <w:pPr>
                    <w:rPr>
                      <w:rFonts w:ascii="Tahoma" w:hAnsi="Tahoma" w:cs="Tahoma"/>
                      <w:sz w:val="16"/>
                      <w:szCs w:val="16"/>
                    </w:rPr>
                  </w:pPr>
                  <w:r w:rsidRPr="00B11527">
                    <w:rPr>
                      <w:rFonts w:ascii="Tahoma" w:hAnsi="Tahoma" w:cs="Tahoma"/>
                      <w:sz w:val="16"/>
                      <w:szCs w:val="16"/>
                    </w:rPr>
                    <w:t>21</w:t>
                  </w:r>
                </w:p>
              </w:tc>
            </w:tr>
            <w:tr w:rsidR="00B25823" w:rsidRPr="00B11527" w:rsidTr="006224F1">
              <w:trPr>
                <w:tblCellSpacing w:w="15" w:type="dxa"/>
              </w:trPr>
              <w:tc>
                <w:tcPr>
                  <w:tcW w:w="2830" w:type="dxa"/>
                  <w:vAlign w:val="center"/>
                  <w:hideMark/>
                </w:tcPr>
                <w:p w:rsidR="00B25823" w:rsidRPr="00B11527" w:rsidRDefault="00B25823" w:rsidP="006224F1">
                  <w:pPr>
                    <w:rPr>
                      <w:rFonts w:ascii="Tahoma" w:hAnsi="Tahoma" w:cs="Tahoma"/>
                      <w:sz w:val="16"/>
                      <w:szCs w:val="16"/>
                    </w:rPr>
                  </w:pPr>
                  <w:r w:rsidRPr="00B11527">
                    <w:rPr>
                      <w:rFonts w:ascii="Tahoma" w:hAnsi="Tahoma" w:cs="Tahoma"/>
                      <w:sz w:val="16"/>
                      <w:szCs w:val="16"/>
                    </w:rPr>
                    <w:t>GPA</w:t>
                  </w:r>
                </w:p>
              </w:tc>
              <w:tc>
                <w:tcPr>
                  <w:tcW w:w="2115" w:type="dxa"/>
                  <w:vAlign w:val="center"/>
                  <w:hideMark/>
                </w:tcPr>
                <w:p w:rsidR="00B25823" w:rsidRPr="00B11527" w:rsidRDefault="00B25823" w:rsidP="006224F1">
                  <w:pPr>
                    <w:rPr>
                      <w:rFonts w:ascii="Tahoma" w:hAnsi="Tahoma" w:cs="Tahoma"/>
                      <w:sz w:val="16"/>
                      <w:szCs w:val="16"/>
                    </w:rPr>
                  </w:pPr>
                  <w:r w:rsidRPr="00B11527">
                    <w:rPr>
                      <w:rFonts w:ascii="Tahoma" w:hAnsi="Tahoma" w:cs="Tahoma"/>
                      <w:sz w:val="16"/>
                      <w:szCs w:val="16"/>
                    </w:rPr>
                    <w:t>C</w:t>
                  </w:r>
                </w:p>
              </w:tc>
            </w:tr>
          </w:tbl>
          <w:p w:rsidR="00B25823" w:rsidRPr="00E96742" w:rsidRDefault="00B25823" w:rsidP="00B25823"/>
          <w:p w:rsidR="00B25823" w:rsidRPr="00B11527" w:rsidRDefault="00B25823" w:rsidP="00B25823">
            <w:pPr>
              <w:rPr>
                <w:rFonts w:ascii="Tahoma" w:hAnsi="Tahoma" w:cs="Tahoma"/>
                <w:i/>
                <w:sz w:val="24"/>
                <w:szCs w:val="24"/>
              </w:rPr>
            </w:pPr>
            <w:r w:rsidRPr="00B11527">
              <w:rPr>
                <w:rFonts w:ascii="Tahoma" w:hAnsi="Tahoma" w:cs="Tahoma"/>
                <w:i/>
                <w:sz w:val="24"/>
                <w:szCs w:val="24"/>
              </w:rPr>
              <w:t>Minor Requirements</w:t>
            </w:r>
          </w:p>
          <w:p w:rsidR="00B25823" w:rsidRPr="00B11527" w:rsidRDefault="00B25823" w:rsidP="00B25823">
            <w:pPr>
              <w:rPr>
                <w:rFonts w:ascii="Tahoma" w:hAnsi="Tahoma" w:cs="Tahoma"/>
                <w:i/>
                <w:sz w:val="24"/>
                <w:szCs w:val="24"/>
              </w:rPr>
            </w:pPr>
          </w:p>
          <w:p w:rsidR="00B25823" w:rsidRPr="00B11527" w:rsidRDefault="00B25823" w:rsidP="00B25823">
            <w:pPr>
              <w:rPr>
                <w:rFonts w:ascii="Tahoma" w:hAnsi="Tahoma" w:cs="Tahoma"/>
                <w:sz w:val="24"/>
                <w:szCs w:val="24"/>
              </w:rPr>
            </w:pPr>
            <w:r w:rsidRPr="00B11527">
              <w:rPr>
                <w:rFonts w:ascii="Tahoma" w:hAnsi="Tahoma" w:cs="Tahoma"/>
                <w:sz w:val="24"/>
                <w:szCs w:val="24"/>
              </w:rPr>
              <w:t>Take the following 21 units with a Grade of "C" or better in each course:</w:t>
            </w:r>
          </w:p>
          <w:p w:rsidR="00B25823" w:rsidRPr="00B11527" w:rsidRDefault="00B25823" w:rsidP="00B25823">
            <w:pPr>
              <w:rPr>
                <w:rFonts w:ascii="Tahoma" w:hAnsi="Tahoma" w:cs="Tahoma"/>
                <w:sz w:val="24"/>
                <w:szCs w:val="24"/>
              </w:rPr>
            </w:pPr>
          </w:p>
          <w:p w:rsidR="00B25823" w:rsidRPr="00B11527" w:rsidRDefault="00B25823" w:rsidP="00B25823">
            <w:pPr>
              <w:rPr>
                <w:rFonts w:ascii="Tahoma" w:hAnsi="Tahoma" w:cs="Tahoma"/>
                <w:sz w:val="24"/>
                <w:szCs w:val="24"/>
              </w:rPr>
            </w:pPr>
            <w:r w:rsidRPr="006224F1">
              <w:rPr>
                <w:rFonts w:ascii="Tahoma" w:hAnsi="Tahoma" w:cs="Tahoma"/>
                <w:b/>
                <w:strike/>
                <w:color w:val="FF0000"/>
                <w:sz w:val="24"/>
                <w:szCs w:val="24"/>
              </w:rPr>
              <w:t>Lower-division</w:t>
            </w:r>
            <w:r w:rsidR="005F4220">
              <w:rPr>
                <w:rFonts w:ascii="Tahoma" w:hAnsi="Tahoma" w:cs="Tahoma"/>
                <w:b/>
                <w:strike/>
                <w:color w:val="FF0000"/>
                <w:sz w:val="24"/>
                <w:szCs w:val="24"/>
              </w:rPr>
              <w:t xml:space="preserve"> </w:t>
            </w:r>
            <w:r w:rsidR="005F4220" w:rsidRPr="005F4220">
              <w:rPr>
                <w:rFonts w:ascii="Tahoma" w:hAnsi="Tahoma" w:cs="Tahoma"/>
                <w:b/>
                <w:strike/>
                <w:color w:val="FF0000"/>
                <w:sz w:val="24"/>
                <w:szCs w:val="24"/>
              </w:rPr>
              <w:t>coursework</w:t>
            </w:r>
            <w:r w:rsidRPr="00B11527">
              <w:rPr>
                <w:rFonts w:ascii="Tahoma" w:hAnsi="Tahoma" w:cs="Tahoma"/>
                <w:sz w:val="24"/>
                <w:szCs w:val="24"/>
              </w:rPr>
              <w:t xml:space="preserve"> </w:t>
            </w:r>
            <w:r w:rsidR="005F4220" w:rsidRPr="005F4220">
              <w:rPr>
                <w:rFonts w:ascii="Tahoma" w:hAnsi="Tahoma" w:cs="Tahoma"/>
                <w:b/>
                <w:sz w:val="24"/>
                <w:szCs w:val="24"/>
              </w:rPr>
              <w:t>Select one course</w:t>
            </w:r>
            <w:r w:rsidR="005F4220">
              <w:rPr>
                <w:rFonts w:ascii="Tahoma" w:hAnsi="Tahoma" w:cs="Tahoma"/>
                <w:sz w:val="24"/>
                <w:szCs w:val="24"/>
              </w:rPr>
              <w:t xml:space="preserve"> </w:t>
            </w:r>
            <w:r w:rsidRPr="00B11527">
              <w:rPr>
                <w:rFonts w:ascii="Tahoma" w:hAnsi="Tahoma" w:cs="Tahoma"/>
                <w:sz w:val="24"/>
                <w:szCs w:val="24"/>
              </w:rPr>
              <w:t>from at least three of the following four areas (9 units). Please note: You may count only one 100-level course toward this requirement.</w:t>
            </w:r>
          </w:p>
          <w:p w:rsidR="00B25823" w:rsidRPr="00B11527" w:rsidRDefault="00B25823" w:rsidP="00B25823">
            <w:pPr>
              <w:pStyle w:val="ListParagraph"/>
              <w:numPr>
                <w:ilvl w:val="0"/>
                <w:numId w:val="32"/>
              </w:numPr>
              <w:rPr>
                <w:rFonts w:ascii="Tahoma" w:hAnsi="Tahoma" w:cs="Tahoma"/>
                <w:sz w:val="24"/>
                <w:szCs w:val="24"/>
              </w:rPr>
            </w:pPr>
            <w:r w:rsidRPr="00B11527">
              <w:rPr>
                <w:rFonts w:ascii="Tahoma" w:hAnsi="Tahoma" w:cs="Tahoma"/>
                <w:sz w:val="24"/>
                <w:szCs w:val="24"/>
              </w:rPr>
              <w:t>Literature courses: ENG 130, ENG 230, ENG 231, ENG 232, ENG 242, ENG 243, ENG 245, ENG 247, ENG 252, ENG 253, ENG 261, ENG 266</w:t>
            </w:r>
          </w:p>
          <w:p w:rsidR="00B25823" w:rsidRPr="006224F1" w:rsidRDefault="00B25823" w:rsidP="00B25823">
            <w:pPr>
              <w:pStyle w:val="ListParagraph"/>
              <w:numPr>
                <w:ilvl w:val="0"/>
                <w:numId w:val="32"/>
              </w:numPr>
              <w:rPr>
                <w:rFonts w:ascii="Tahoma" w:hAnsi="Tahoma" w:cs="Tahoma"/>
                <w:b/>
                <w:sz w:val="24"/>
                <w:szCs w:val="24"/>
              </w:rPr>
            </w:pPr>
            <w:r w:rsidRPr="00B11527">
              <w:rPr>
                <w:rFonts w:ascii="Tahoma" w:hAnsi="Tahoma" w:cs="Tahoma"/>
                <w:sz w:val="24"/>
                <w:szCs w:val="24"/>
              </w:rPr>
              <w:t>Rhetoric courses: ENG 110, ENG 210, ENG 211</w:t>
            </w:r>
            <w:r w:rsidR="006224F1" w:rsidRPr="006224F1">
              <w:rPr>
                <w:rFonts w:ascii="Tahoma" w:hAnsi="Tahoma" w:cs="Tahoma"/>
                <w:b/>
                <w:sz w:val="24"/>
                <w:szCs w:val="24"/>
              </w:rPr>
              <w:t>, ENG 305W, ENG 310W, ENG 313W</w:t>
            </w:r>
          </w:p>
          <w:p w:rsidR="00B25823" w:rsidRPr="00B11527" w:rsidRDefault="00B25823" w:rsidP="00B25823">
            <w:pPr>
              <w:pStyle w:val="ListParagraph"/>
              <w:numPr>
                <w:ilvl w:val="0"/>
                <w:numId w:val="32"/>
              </w:numPr>
              <w:rPr>
                <w:rFonts w:ascii="Tahoma" w:hAnsi="Tahoma" w:cs="Tahoma"/>
                <w:sz w:val="24"/>
                <w:szCs w:val="24"/>
              </w:rPr>
            </w:pPr>
            <w:r w:rsidRPr="00B11527">
              <w:rPr>
                <w:rFonts w:ascii="Tahoma" w:hAnsi="Tahoma" w:cs="Tahoma"/>
                <w:sz w:val="24"/>
                <w:szCs w:val="24"/>
              </w:rPr>
              <w:t>Creative Writing courses: ENG 270, ENG 271, ENG 272</w:t>
            </w:r>
          </w:p>
          <w:p w:rsidR="00B25823" w:rsidRPr="006224F1" w:rsidRDefault="00B25823" w:rsidP="00B25823">
            <w:pPr>
              <w:pStyle w:val="ListParagraph"/>
              <w:numPr>
                <w:ilvl w:val="0"/>
                <w:numId w:val="32"/>
              </w:numPr>
              <w:rPr>
                <w:rFonts w:ascii="Tahoma" w:hAnsi="Tahoma" w:cs="Tahoma"/>
                <w:b/>
                <w:sz w:val="24"/>
                <w:szCs w:val="24"/>
              </w:rPr>
            </w:pPr>
            <w:r w:rsidRPr="00B11527">
              <w:rPr>
                <w:rFonts w:ascii="Tahoma" w:hAnsi="Tahoma" w:cs="Tahoma"/>
                <w:sz w:val="24"/>
                <w:szCs w:val="24"/>
              </w:rPr>
              <w:t>Linguistics courses: ENG 121, ENG 220, ENG 223</w:t>
            </w:r>
            <w:r w:rsidR="006224F1" w:rsidRPr="006224F1">
              <w:rPr>
                <w:rFonts w:ascii="Tahoma" w:hAnsi="Tahoma" w:cs="Tahoma"/>
                <w:b/>
                <w:sz w:val="24"/>
                <w:szCs w:val="24"/>
              </w:rPr>
              <w:t>, ENG 308, ENG 321</w:t>
            </w:r>
          </w:p>
          <w:p w:rsidR="00B25823" w:rsidRDefault="00B25823" w:rsidP="00B25823">
            <w:pPr>
              <w:rPr>
                <w:rFonts w:ascii="Tahoma" w:hAnsi="Tahoma" w:cs="Tahoma"/>
                <w:sz w:val="24"/>
                <w:szCs w:val="24"/>
              </w:rPr>
            </w:pPr>
          </w:p>
          <w:p w:rsidR="00B25823" w:rsidRPr="005F4220" w:rsidRDefault="00B25823" w:rsidP="00B25823">
            <w:pPr>
              <w:rPr>
                <w:rFonts w:ascii="Tahoma" w:hAnsi="Tahoma" w:cs="Tahoma"/>
                <w:sz w:val="24"/>
                <w:szCs w:val="24"/>
              </w:rPr>
            </w:pPr>
            <w:r w:rsidRPr="005F4220">
              <w:rPr>
                <w:rFonts w:ascii="Tahoma" w:hAnsi="Tahoma" w:cs="Tahoma"/>
                <w:sz w:val="24"/>
                <w:szCs w:val="24"/>
              </w:rPr>
              <w:t xml:space="preserve">Select </w:t>
            </w:r>
            <w:r w:rsidR="00285E92" w:rsidRPr="00285E92">
              <w:rPr>
                <w:rFonts w:ascii="Tahoma" w:hAnsi="Tahoma" w:cs="Tahoma"/>
                <w:b/>
                <w:sz w:val="24"/>
                <w:szCs w:val="24"/>
                <w:highlight w:val="yellow"/>
              </w:rPr>
              <w:t>additional</w:t>
            </w:r>
            <w:r w:rsidR="00285E92" w:rsidRPr="00285E92">
              <w:rPr>
                <w:rFonts w:ascii="Tahoma" w:hAnsi="Tahoma" w:cs="Tahoma"/>
                <w:b/>
                <w:sz w:val="24"/>
                <w:szCs w:val="24"/>
              </w:rPr>
              <w:t xml:space="preserve"> </w:t>
            </w:r>
            <w:r w:rsidRPr="005F4220">
              <w:rPr>
                <w:rFonts w:ascii="Tahoma" w:hAnsi="Tahoma" w:cs="Tahoma"/>
                <w:sz w:val="24"/>
                <w:szCs w:val="24"/>
              </w:rPr>
              <w:t>300</w:t>
            </w:r>
            <w:r w:rsidR="005F4220" w:rsidRPr="005F4220">
              <w:rPr>
                <w:rFonts w:ascii="Tahoma" w:hAnsi="Tahoma" w:cs="Tahoma"/>
                <w:b/>
                <w:sz w:val="24"/>
                <w:szCs w:val="24"/>
              </w:rPr>
              <w:t>-400</w:t>
            </w:r>
            <w:r w:rsidR="005F4220">
              <w:rPr>
                <w:rFonts w:ascii="Tahoma" w:hAnsi="Tahoma" w:cs="Tahoma"/>
                <w:sz w:val="24"/>
                <w:szCs w:val="24"/>
              </w:rPr>
              <w:t xml:space="preserve"> </w:t>
            </w:r>
            <w:r w:rsidRPr="005F4220">
              <w:rPr>
                <w:rFonts w:ascii="Tahoma" w:hAnsi="Tahoma" w:cs="Tahoma"/>
                <w:sz w:val="24"/>
                <w:szCs w:val="24"/>
              </w:rPr>
              <w:t>level coursework</w:t>
            </w:r>
            <w:r w:rsidR="005F4220" w:rsidRPr="005F4220">
              <w:rPr>
                <w:rFonts w:ascii="Tahoma" w:hAnsi="Tahoma" w:cs="Tahoma"/>
                <w:b/>
                <w:sz w:val="24"/>
                <w:szCs w:val="24"/>
              </w:rPr>
              <w:t>, including one 400 level capstone course</w:t>
            </w:r>
            <w:r w:rsidR="005F4220">
              <w:rPr>
                <w:rFonts w:ascii="Tahoma" w:hAnsi="Tahoma" w:cs="Tahoma"/>
                <w:sz w:val="24"/>
                <w:szCs w:val="24"/>
              </w:rPr>
              <w:t xml:space="preserve"> </w:t>
            </w:r>
            <w:r w:rsidRPr="005F4220">
              <w:rPr>
                <w:rFonts w:ascii="Tahoma" w:hAnsi="Tahoma" w:cs="Tahoma"/>
                <w:sz w:val="24"/>
                <w:szCs w:val="24"/>
              </w:rPr>
              <w:t>(</w:t>
            </w:r>
            <w:r w:rsidRPr="005F4220">
              <w:rPr>
                <w:rFonts w:ascii="Tahoma" w:hAnsi="Tahoma" w:cs="Tahoma"/>
                <w:b/>
                <w:strike/>
                <w:color w:val="FF0000"/>
                <w:sz w:val="24"/>
                <w:szCs w:val="24"/>
              </w:rPr>
              <w:t>6</w:t>
            </w:r>
            <w:r w:rsidRPr="005F4220">
              <w:rPr>
                <w:rFonts w:ascii="Tahoma" w:hAnsi="Tahoma" w:cs="Tahoma"/>
                <w:sz w:val="24"/>
                <w:szCs w:val="24"/>
              </w:rPr>
              <w:t xml:space="preserve"> </w:t>
            </w:r>
            <w:r w:rsidR="005F4220" w:rsidRPr="005F4220">
              <w:rPr>
                <w:rFonts w:ascii="Tahoma" w:hAnsi="Tahoma" w:cs="Tahoma"/>
                <w:b/>
                <w:sz w:val="24"/>
                <w:szCs w:val="24"/>
              </w:rPr>
              <w:t xml:space="preserve">12 </w:t>
            </w:r>
            <w:r w:rsidRPr="005F4220">
              <w:rPr>
                <w:rFonts w:ascii="Tahoma" w:hAnsi="Tahoma" w:cs="Tahoma"/>
                <w:sz w:val="24"/>
                <w:szCs w:val="24"/>
              </w:rPr>
              <w:t>units)</w:t>
            </w:r>
          </w:p>
          <w:p w:rsidR="00B25823" w:rsidRPr="005F4220" w:rsidRDefault="00B25823" w:rsidP="00B25823">
            <w:pPr>
              <w:rPr>
                <w:rFonts w:ascii="Tahoma" w:hAnsi="Tahoma" w:cs="Tahoma"/>
                <w:b/>
                <w:strike/>
                <w:color w:val="FF0000"/>
                <w:sz w:val="24"/>
                <w:szCs w:val="24"/>
              </w:rPr>
            </w:pPr>
            <w:r w:rsidRPr="005F4220">
              <w:rPr>
                <w:rFonts w:ascii="Tahoma" w:hAnsi="Tahoma" w:cs="Tahoma"/>
                <w:b/>
                <w:strike/>
                <w:color w:val="FF0000"/>
                <w:sz w:val="24"/>
                <w:szCs w:val="24"/>
              </w:rPr>
              <w:t>Select 400-level coursework, with at least one designated seminar course (6 units)</w:t>
            </w:r>
          </w:p>
          <w:p w:rsidR="00B25823" w:rsidRPr="00B11527" w:rsidRDefault="00B25823" w:rsidP="00B25823">
            <w:pPr>
              <w:rPr>
                <w:rFonts w:ascii="Tahoma" w:hAnsi="Tahoma" w:cs="Tahoma"/>
                <w:sz w:val="24"/>
                <w:szCs w:val="24"/>
              </w:rPr>
            </w:pPr>
          </w:p>
          <w:p w:rsidR="00B25823" w:rsidRPr="00285E92" w:rsidRDefault="00B25823" w:rsidP="00B25823">
            <w:pPr>
              <w:rPr>
                <w:rFonts w:ascii="Tahoma" w:hAnsi="Tahoma" w:cs="Tahoma"/>
                <w:strike/>
                <w:color w:val="FF0000"/>
                <w:sz w:val="24"/>
                <w:szCs w:val="24"/>
              </w:rPr>
            </w:pPr>
            <w:r w:rsidRPr="00285E92">
              <w:rPr>
                <w:rFonts w:ascii="Tahoma" w:hAnsi="Tahoma" w:cs="Tahoma"/>
                <w:sz w:val="24"/>
                <w:szCs w:val="24"/>
                <w:highlight w:val="yellow"/>
              </w:rPr>
              <w:t xml:space="preserve">At least 12 units of </w:t>
            </w:r>
            <w:r w:rsidR="00285E92" w:rsidRPr="00285E92">
              <w:rPr>
                <w:rFonts w:ascii="Tahoma" w:hAnsi="Tahoma" w:cs="Tahoma"/>
                <w:b/>
                <w:sz w:val="24"/>
                <w:szCs w:val="24"/>
                <w:highlight w:val="yellow"/>
              </w:rPr>
              <w:t xml:space="preserve">upper division coursework for </w:t>
            </w:r>
            <w:r w:rsidR="006224F1" w:rsidRPr="00285E92">
              <w:rPr>
                <w:rFonts w:ascii="Tahoma" w:hAnsi="Tahoma" w:cs="Tahoma"/>
                <w:sz w:val="24"/>
                <w:szCs w:val="24"/>
                <w:highlight w:val="yellow"/>
              </w:rPr>
              <w:t>this minor must be taken at NAU</w:t>
            </w:r>
            <w:r w:rsidR="006224F1" w:rsidRPr="00285E92">
              <w:rPr>
                <w:rFonts w:ascii="Tahoma" w:hAnsi="Tahoma" w:cs="Tahoma"/>
                <w:b/>
                <w:strike/>
                <w:color w:val="FF0000"/>
                <w:sz w:val="24"/>
                <w:szCs w:val="24"/>
                <w:highlight w:val="yellow"/>
              </w:rPr>
              <w:t xml:space="preserve">, and at least 12 units must be upper </w:t>
            </w:r>
            <w:r w:rsidR="006224F1" w:rsidRPr="00285E92">
              <w:rPr>
                <w:rFonts w:ascii="Tahoma" w:hAnsi="Tahoma" w:cs="Tahoma"/>
                <w:b/>
                <w:strike/>
                <w:color w:val="FF0000"/>
                <w:sz w:val="24"/>
                <w:szCs w:val="24"/>
                <w:highlight w:val="yellow"/>
              </w:rPr>
              <w:lastRenderedPageBreak/>
              <w:t>division (300-level and above).</w:t>
            </w:r>
            <w:r w:rsidR="006224F1" w:rsidRPr="00285E92">
              <w:rPr>
                <w:rFonts w:ascii="Tahoma" w:hAnsi="Tahoma" w:cs="Tahoma"/>
                <w:strike/>
                <w:color w:val="FF0000"/>
                <w:sz w:val="24"/>
                <w:szCs w:val="24"/>
              </w:rPr>
              <w:t xml:space="preserve"> </w:t>
            </w:r>
          </w:p>
          <w:p w:rsidR="00B25823" w:rsidRPr="00B11527" w:rsidRDefault="00B25823" w:rsidP="00B25823">
            <w:pPr>
              <w:rPr>
                <w:rFonts w:ascii="Tahoma" w:hAnsi="Tahoma" w:cs="Tahoma"/>
                <w:sz w:val="24"/>
                <w:szCs w:val="24"/>
              </w:rPr>
            </w:pPr>
          </w:p>
          <w:p w:rsidR="00B25823" w:rsidRPr="00B11527" w:rsidRDefault="00B25823" w:rsidP="00B25823">
            <w:pPr>
              <w:rPr>
                <w:rFonts w:ascii="Tahoma" w:hAnsi="Tahoma" w:cs="Tahoma"/>
                <w:b/>
                <w:sz w:val="24"/>
                <w:szCs w:val="24"/>
              </w:rPr>
            </w:pPr>
            <w:r w:rsidRPr="00B11527">
              <w:rPr>
                <w:rFonts w:ascii="Tahoma" w:hAnsi="Tahoma" w:cs="Tahoma"/>
                <w:sz w:val="24"/>
                <w:szCs w:val="24"/>
              </w:rPr>
              <w:t xml:space="preserve">Before graduating, you must complete two 3-unit courses, one in ethnic diversity and one in global awareness. You may be able to use English courses to fulfill Northern Arizona University's diversity requirements and requirements for this minor. </w:t>
            </w:r>
            <w:r>
              <w:rPr>
                <w:rFonts w:ascii="Tahoma" w:hAnsi="Tahoma" w:cs="Tahoma"/>
                <w:sz w:val="24"/>
                <w:szCs w:val="24"/>
              </w:rPr>
              <w:t xml:space="preserve">  </w:t>
            </w:r>
            <w:r w:rsidRPr="00B25823">
              <w:rPr>
                <w:rFonts w:ascii="Tahoma" w:hAnsi="Tahoma" w:cs="Tahoma"/>
                <w:sz w:val="24"/>
                <w:szCs w:val="24"/>
              </w:rPr>
              <w:t>Please use the course search in the academic catalog for a list of approved diversity courses.</w:t>
            </w:r>
          </w:p>
          <w:p w:rsidR="00B25823" w:rsidRDefault="00B25823" w:rsidP="00B25823">
            <w:pPr>
              <w:rPr>
                <w:rFonts w:ascii="Tahoma" w:hAnsi="Tahoma" w:cs="Tahoma"/>
                <w:sz w:val="24"/>
                <w:szCs w:val="24"/>
              </w:rPr>
            </w:pPr>
          </w:p>
          <w:p w:rsidR="00B25823" w:rsidRDefault="00B25823" w:rsidP="00B25823">
            <w:pPr>
              <w:rPr>
                <w:rFonts w:ascii="Tahoma" w:hAnsi="Tahoma" w:cs="Tahoma"/>
                <w:sz w:val="24"/>
                <w:szCs w:val="24"/>
              </w:rPr>
            </w:pPr>
            <w:r w:rsidRPr="00B11527">
              <w:rPr>
                <w:rFonts w:ascii="Tahoma" w:hAnsi="Tahoma" w:cs="Tahoma"/>
                <w:sz w:val="24"/>
                <w:szCs w:val="24"/>
              </w:rPr>
              <w:t>Be aware that some courses may have prerequisites that you must also take. For prerequisite information click on the course or see your advisor.</w:t>
            </w:r>
          </w:p>
          <w:p w:rsidR="00B11527" w:rsidRDefault="00B11527" w:rsidP="00B11527">
            <w:pPr>
              <w:rPr>
                <w:rFonts w:ascii="Tahoma" w:hAnsi="Tahoma" w:cs="Tahoma"/>
                <w:sz w:val="24"/>
                <w:szCs w:val="24"/>
              </w:rPr>
            </w:pPr>
          </w:p>
          <w:p w:rsidR="0065207F" w:rsidRPr="0065207F" w:rsidRDefault="0065207F" w:rsidP="00C17563">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When we updated the BA English major several years ago and eased distribution-requirement logjams, we did not make corresponding changes to the English minor.</w:t>
      </w:r>
    </w:p>
    <w:p w:rsidR="001C0762" w:rsidRPr="001C0762" w:rsidRDefault="001C0762" w:rsidP="001C0762">
      <w:pPr>
        <w:shd w:val="clear" w:color="auto" w:fill="D9D9D9" w:themeFill="background1" w:themeFillShade="D9"/>
        <w:rPr>
          <w:rFonts w:ascii="Arial" w:hAnsi="Arial" w:cs="Arial"/>
          <w:b/>
          <w:sz w:val="24"/>
          <w:szCs w:val="24"/>
        </w:rPr>
      </w:pP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Changes to distribution requirements proposed here bring the minor into line with distribution options for the BA in English major.</w:t>
      </w:r>
    </w:p>
    <w:p w:rsidR="001C0762" w:rsidRPr="001C0762" w:rsidRDefault="001C0762" w:rsidP="001C0762">
      <w:pPr>
        <w:shd w:val="clear" w:color="auto" w:fill="D9D9D9" w:themeFill="background1" w:themeFillShade="D9"/>
        <w:rPr>
          <w:rFonts w:ascii="Arial" w:hAnsi="Arial" w:cs="Arial"/>
          <w:b/>
          <w:sz w:val="24"/>
          <w:szCs w:val="24"/>
        </w:rPr>
      </w:pP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Proposed changes primarily involve reformulating two somewhat confusedly combined requirements: the distribution requirement and a lower-division requirement. By eliminating a distinct lower-division requirement and simply listing available distribution-requirement courses, we simplify program options.</w:t>
      </w:r>
    </w:p>
    <w:p w:rsidR="001C0762" w:rsidRPr="001C0762" w:rsidRDefault="001C0762" w:rsidP="001C0762">
      <w:pPr>
        <w:shd w:val="clear" w:color="auto" w:fill="D9D9D9" w:themeFill="background1" w:themeFillShade="D9"/>
        <w:rPr>
          <w:rFonts w:ascii="Arial" w:hAnsi="Arial" w:cs="Arial"/>
          <w:b/>
          <w:sz w:val="24"/>
          <w:szCs w:val="24"/>
        </w:rPr>
      </w:pP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 xml:space="preserve">(The next three paragraphs adapt to the current proposal some of the justifications we had for modifying the BA major in 2010. The last three paragraphs address the proposed reduction in the 400-level requirement.) </w:t>
      </w:r>
    </w:p>
    <w:p w:rsidR="001C0762" w:rsidRPr="001C0762" w:rsidRDefault="001C0762" w:rsidP="001C0762">
      <w:pPr>
        <w:shd w:val="clear" w:color="auto" w:fill="D9D9D9" w:themeFill="background1" w:themeFillShade="D9"/>
        <w:rPr>
          <w:rFonts w:ascii="Arial" w:hAnsi="Arial" w:cs="Arial"/>
          <w:b/>
          <w:sz w:val="24"/>
          <w:szCs w:val="24"/>
        </w:rPr>
      </w:pP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At present, on an ad hoc basis some English advisers allow some minors to substitute 300-level courses in linguistics or rhetoric for lower-division courses when the latter are not being offered or, when offered, cannot accommodate student demand or, more generally, when the specified requirement is an obstacle to timely completion of the minor. These exceptions have not been needed for literature courses and, because of prerequisites, have not usually been possible for creative writing courses.</w:t>
      </w:r>
    </w:p>
    <w:p w:rsidR="001C0762" w:rsidRPr="001C0762" w:rsidRDefault="001C0762" w:rsidP="001C0762">
      <w:pPr>
        <w:shd w:val="clear" w:color="auto" w:fill="D9D9D9" w:themeFill="background1" w:themeFillShade="D9"/>
        <w:rPr>
          <w:rFonts w:ascii="Arial" w:hAnsi="Arial" w:cs="Arial"/>
          <w:b/>
          <w:sz w:val="24"/>
          <w:szCs w:val="24"/>
        </w:rPr>
      </w:pP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Because these exceptions are not formalized or published, they have been available only to those students getting advice from advisers aware of possible substitutions or willing to make ad hoc program adjustments. In fairness we think these practices should be officially acknowledged and made available to all advisers and English minors.</w:t>
      </w:r>
    </w:p>
    <w:p w:rsidR="001C0762" w:rsidRPr="001C0762" w:rsidRDefault="001C0762" w:rsidP="001C0762">
      <w:pPr>
        <w:shd w:val="clear" w:color="auto" w:fill="D9D9D9" w:themeFill="background1" w:themeFillShade="D9"/>
        <w:rPr>
          <w:rFonts w:ascii="Arial" w:hAnsi="Arial" w:cs="Arial"/>
          <w:b/>
          <w:sz w:val="24"/>
          <w:szCs w:val="24"/>
        </w:rPr>
      </w:pP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We expect that, if a choice among 100-, 200- and 300-level classes were available to satisfy the distribution requirement, minors would take rhetoric or linguistics coursework appropriate to their level of interest or ability.</w:t>
      </w:r>
    </w:p>
    <w:p w:rsidR="001C0762" w:rsidRPr="001C0762" w:rsidRDefault="001C0762" w:rsidP="001C0762">
      <w:pPr>
        <w:shd w:val="clear" w:color="auto" w:fill="D9D9D9" w:themeFill="background1" w:themeFillShade="D9"/>
        <w:rPr>
          <w:rFonts w:ascii="Arial" w:hAnsi="Arial" w:cs="Arial"/>
          <w:b/>
          <w:sz w:val="24"/>
          <w:szCs w:val="24"/>
        </w:rPr>
      </w:pP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 xml:space="preserve">A proposed change from a 6-hour 400-level requirement (including one capstone) to a 3-hour 400-level requirement of one capstone course would allow a minor more latitude in choosing upper-division coursework in English. Minors could still elect six hours (or more) of 400-level courses if they wish, or they could instead choose an additional course from expanded writing, linguistics, or literature options at the 300-level. </w:t>
      </w:r>
    </w:p>
    <w:p w:rsidR="001C0762" w:rsidRPr="001C0762" w:rsidRDefault="001C0762" w:rsidP="001C0762">
      <w:pPr>
        <w:shd w:val="clear" w:color="auto" w:fill="D9D9D9" w:themeFill="background1" w:themeFillShade="D9"/>
        <w:rPr>
          <w:rFonts w:ascii="Arial" w:hAnsi="Arial" w:cs="Arial"/>
          <w:b/>
          <w:sz w:val="24"/>
          <w:szCs w:val="24"/>
        </w:rPr>
      </w:pP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In practice, virtually all 400-level English courses available to minors are capstone courses, so currently we pretty much require a minor to complete two senior capstones. Proportionally, this makes almost one-third of the 21-hour program an adventure in senior-</w:t>
      </w:r>
      <w:proofErr w:type="spellStart"/>
      <w:r w:rsidRPr="001C0762">
        <w:rPr>
          <w:rFonts w:ascii="Arial" w:hAnsi="Arial" w:cs="Arial"/>
          <w:b/>
          <w:sz w:val="24"/>
          <w:szCs w:val="24"/>
        </w:rPr>
        <w:t>capstoning</w:t>
      </w:r>
      <w:proofErr w:type="spellEnd"/>
      <w:r w:rsidRPr="001C0762">
        <w:rPr>
          <w:rFonts w:ascii="Arial" w:hAnsi="Arial" w:cs="Arial"/>
          <w:b/>
          <w:sz w:val="24"/>
          <w:szCs w:val="24"/>
        </w:rPr>
        <w:t>, and we would be hard-pressed to supply a justification for such a requirement in a minor.</w:t>
      </w:r>
    </w:p>
    <w:p w:rsidR="001C0762" w:rsidRPr="001C0762" w:rsidRDefault="001C0762" w:rsidP="001C0762">
      <w:pPr>
        <w:shd w:val="clear" w:color="auto" w:fill="D9D9D9" w:themeFill="background1" w:themeFillShade="D9"/>
        <w:rPr>
          <w:rFonts w:ascii="Arial" w:hAnsi="Arial" w:cs="Arial"/>
          <w:b/>
          <w:sz w:val="24"/>
          <w:szCs w:val="24"/>
        </w:rPr>
      </w:pPr>
    </w:p>
    <w:p w:rsidR="001C0762" w:rsidRPr="001C0762" w:rsidRDefault="001C0762" w:rsidP="001C0762">
      <w:pPr>
        <w:shd w:val="clear" w:color="auto" w:fill="D9D9D9" w:themeFill="background1" w:themeFillShade="D9"/>
        <w:rPr>
          <w:rFonts w:ascii="Arial" w:hAnsi="Arial" w:cs="Arial"/>
          <w:b/>
          <w:sz w:val="24"/>
          <w:szCs w:val="24"/>
        </w:rPr>
      </w:pPr>
      <w:r w:rsidRPr="001C0762">
        <w:rPr>
          <w:rFonts w:ascii="Arial" w:hAnsi="Arial" w:cs="Arial"/>
          <w:b/>
          <w:sz w:val="24"/>
          <w:szCs w:val="24"/>
        </w:rPr>
        <w:t>With this updated minor, it is in theory possible (if extremely unlikely) for a minor to take 18 of 21 hours at the upper division or 12 of 21 hours at the 400-level. But again, we expect students in this program to take coursework appropriate to their level of interest or ability.</w:t>
      </w:r>
    </w:p>
    <w:p w:rsidR="001175FE" w:rsidRPr="00B25823" w:rsidRDefault="00B25823" w:rsidP="005205B4">
      <w:pPr>
        <w:shd w:val="clear" w:color="auto" w:fill="D9D9D9" w:themeFill="background1" w:themeFillShade="D9"/>
        <w:rPr>
          <w:rFonts w:ascii="Arial" w:hAnsi="Arial" w:cs="Arial"/>
          <w:b/>
          <w:color w:val="FF0000"/>
          <w:sz w:val="24"/>
          <w:szCs w:val="24"/>
        </w:rPr>
      </w:pPr>
      <w:r w:rsidRPr="00B25823">
        <w:rPr>
          <w:rFonts w:ascii="Arial" w:hAnsi="Arial" w:cs="Arial"/>
          <w:b/>
          <w:color w:val="FF0000"/>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78133A"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78133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78133A"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B25823">
            <w:pPr>
              <w:rPr>
                <w:rFonts w:ascii="Arial" w:hAnsi="Arial" w:cs="Arial"/>
                <w:b/>
                <w:sz w:val="24"/>
                <w:szCs w:val="24"/>
              </w:rPr>
            </w:pPr>
            <w:r w:rsidRPr="00344D10">
              <w:rPr>
                <w:rFonts w:ascii="Arial" w:hAnsi="Arial" w:cs="Arial"/>
                <w:b/>
                <w:sz w:val="24"/>
                <w:szCs w:val="24"/>
              </w:rPr>
              <w:t>201</w:t>
            </w:r>
            <w:r w:rsidR="00B25823">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78133A">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78133A">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78133A">
        <w:rPr>
          <w:rFonts w:ascii="Arial" w:hAnsi="Arial" w:cs="Arial"/>
          <w:sz w:val="24"/>
          <w:szCs w:val="24"/>
        </w:rPr>
        <w:fldChar w:fldCharType="begin">
          <w:ffData>
            <w:name w:val=""/>
            <w:enabled/>
            <w:calcOnExit w:val="0"/>
            <w:checkBox>
              <w:sizeAuto/>
              <w:default w:val="0"/>
            </w:checkBox>
          </w:ffData>
        </w:fldChar>
      </w:r>
      <w:r w:rsidR="00C1756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Pr>
          <w:rFonts w:ascii="Arial" w:hAnsi="Arial" w:cs="Arial"/>
          <w:sz w:val="24"/>
          <w:szCs w:val="24"/>
        </w:rPr>
        <w:fldChar w:fldCharType="end"/>
      </w:r>
      <w:r w:rsidRPr="002B1A53">
        <w:rPr>
          <w:rFonts w:ascii="Arial" w:hAnsi="Arial" w:cs="Arial"/>
          <w:sz w:val="24"/>
          <w:szCs w:val="24"/>
        </w:rPr>
        <w:t xml:space="preserve">      No </w:t>
      </w:r>
      <w:r w:rsidR="0078133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78133A">
        <w:rPr>
          <w:rFonts w:ascii="Arial" w:hAnsi="Arial" w:cs="Arial"/>
          <w:sz w:val="24"/>
          <w:szCs w:val="24"/>
        </w:rPr>
        <w:fldChar w:fldCharType="begin">
          <w:ffData>
            <w:name w:val=""/>
            <w:enabled/>
            <w:calcOnExit w:val="0"/>
            <w:checkBox>
              <w:sizeAuto/>
              <w:default w:val="1"/>
            </w:checkBox>
          </w:ffData>
        </w:fldChar>
      </w:r>
      <w:r w:rsidR="00C1756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Pr>
          <w:rFonts w:ascii="Arial" w:hAnsi="Arial" w:cs="Arial"/>
          <w:sz w:val="24"/>
          <w:szCs w:val="24"/>
        </w:rPr>
        <w:fldChar w:fldCharType="end"/>
      </w:r>
      <w:r w:rsidRPr="002B1A53">
        <w:rPr>
          <w:rFonts w:ascii="Arial" w:hAnsi="Arial" w:cs="Arial"/>
          <w:sz w:val="24"/>
          <w:szCs w:val="24"/>
        </w:rPr>
        <w:t xml:space="preserve">      No </w:t>
      </w:r>
      <w:r w:rsidR="0078133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78133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2B1A53">
        <w:rPr>
          <w:rFonts w:ascii="Arial" w:hAnsi="Arial" w:cs="Arial"/>
          <w:sz w:val="24"/>
          <w:szCs w:val="24"/>
        </w:rPr>
        <w:fldChar w:fldCharType="end"/>
      </w:r>
      <w:r w:rsidRPr="002B1A53">
        <w:rPr>
          <w:rFonts w:ascii="Arial" w:hAnsi="Arial" w:cs="Arial"/>
          <w:sz w:val="24"/>
          <w:szCs w:val="24"/>
        </w:rPr>
        <w:t xml:space="preserve">      No </w:t>
      </w:r>
      <w:r w:rsidR="0078133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78133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2B1A53">
        <w:rPr>
          <w:rFonts w:ascii="Arial" w:hAnsi="Arial" w:cs="Arial"/>
          <w:sz w:val="24"/>
          <w:szCs w:val="24"/>
        </w:rPr>
        <w:fldChar w:fldCharType="end"/>
      </w:r>
      <w:r w:rsidRPr="002B1A53">
        <w:rPr>
          <w:rFonts w:ascii="Arial" w:hAnsi="Arial" w:cs="Arial"/>
          <w:sz w:val="24"/>
          <w:szCs w:val="24"/>
        </w:rPr>
        <w:t xml:space="preserve">      No </w:t>
      </w:r>
      <w:r w:rsidR="0078133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D02740">
            <w:pPr>
              <w:rPr>
                <w:rFonts w:ascii="Arial" w:hAnsi="Arial" w:cs="Arial"/>
                <w:b/>
                <w:sz w:val="24"/>
                <w:szCs w:val="24"/>
              </w:rPr>
            </w:pPr>
            <w:r>
              <w:rPr>
                <w:rFonts w:ascii="Arial" w:hAnsi="Arial" w:cs="Arial"/>
                <w:b/>
                <w:sz w:val="24"/>
                <w:szCs w:val="24"/>
              </w:rPr>
              <w:t>1</w:t>
            </w:r>
            <w:r w:rsidR="00D02740">
              <w:rPr>
                <w:rFonts w:ascii="Arial" w:hAnsi="Arial" w:cs="Arial"/>
                <w:b/>
                <w:sz w:val="24"/>
                <w:szCs w:val="24"/>
              </w:rPr>
              <w:t>2/5</w:t>
            </w:r>
            <w:r w:rsidR="00B059C7">
              <w:rPr>
                <w:rFonts w:ascii="Arial" w:hAnsi="Arial" w:cs="Arial"/>
                <w:b/>
                <w:sz w:val="24"/>
                <w:szCs w:val="24"/>
              </w:rPr>
              <w:t>/</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8133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313AE8">
        <w:rPr>
          <w:rFonts w:ascii="Arial" w:hAnsi="Arial" w:cs="Arial"/>
          <w:sz w:val="24"/>
          <w:szCs w:val="24"/>
        </w:rPr>
        <w:fldChar w:fldCharType="end"/>
      </w:r>
      <w:r w:rsidRPr="00313AE8">
        <w:rPr>
          <w:rFonts w:ascii="Arial" w:hAnsi="Arial" w:cs="Arial"/>
          <w:sz w:val="24"/>
          <w:szCs w:val="24"/>
        </w:rPr>
        <w:t xml:space="preserve">     No  </w:t>
      </w:r>
      <w:r w:rsidR="0078133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8133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8133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 xml:space="preserve">Faculty Chair of Extended Campuses Curriculum Committee (Yuma, Yavapai, or </w:t>
            </w:r>
            <w:r w:rsidRPr="001A1D26">
              <w:rPr>
                <w:rFonts w:ascii="Arial" w:hAnsi="Arial" w:cs="Arial"/>
                <w:sz w:val="24"/>
                <w:szCs w:val="24"/>
              </w:rPr>
              <w:lastRenderedPageBreak/>
              <w:t>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lastRenderedPageBreak/>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8133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313AE8">
        <w:rPr>
          <w:rFonts w:ascii="Arial" w:hAnsi="Arial" w:cs="Arial"/>
          <w:sz w:val="24"/>
          <w:szCs w:val="24"/>
        </w:rPr>
        <w:fldChar w:fldCharType="end"/>
      </w:r>
      <w:r w:rsidRPr="00313AE8">
        <w:rPr>
          <w:rFonts w:ascii="Arial" w:hAnsi="Arial" w:cs="Arial"/>
          <w:sz w:val="24"/>
          <w:szCs w:val="24"/>
        </w:rPr>
        <w:t xml:space="preserve">     No  </w:t>
      </w:r>
      <w:r w:rsidR="0078133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8133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8133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8133A">
        <w:rPr>
          <w:rFonts w:ascii="Arial" w:hAnsi="Arial" w:cs="Arial"/>
          <w:sz w:val="24"/>
          <w:szCs w:val="24"/>
        </w:rPr>
      </w:r>
      <w:r w:rsidR="0078133A">
        <w:rPr>
          <w:rFonts w:ascii="Arial" w:hAnsi="Arial" w:cs="Arial"/>
          <w:sz w:val="24"/>
          <w:szCs w:val="24"/>
        </w:rPr>
        <w:fldChar w:fldCharType="separate"/>
      </w:r>
      <w:r w:rsidR="0078133A" w:rsidRPr="00313AE8">
        <w:rPr>
          <w:rFonts w:ascii="Arial" w:hAnsi="Arial" w:cs="Arial"/>
          <w:sz w:val="24"/>
          <w:szCs w:val="24"/>
        </w:rPr>
        <w:fldChar w:fldCharType="end"/>
      </w:r>
    </w:p>
    <w:sectPr w:rsidR="00350A98" w:rsidRPr="00350A98" w:rsidSect="001A02A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F1" w:rsidRDefault="006224F1" w:rsidP="00233561">
      <w:r>
        <w:separator/>
      </w:r>
    </w:p>
  </w:endnote>
  <w:endnote w:type="continuationSeparator" w:id="0">
    <w:p w:rsidR="006224F1" w:rsidRDefault="006224F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78133A">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6224F1">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F1" w:rsidRDefault="006224F1" w:rsidP="00233561">
      <w:r>
        <w:separator/>
      </w:r>
    </w:p>
  </w:footnote>
  <w:footnote w:type="continuationSeparator" w:id="0">
    <w:p w:rsidR="006224F1" w:rsidRDefault="006224F1"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F1" w:rsidRDefault="00622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E61"/>
    <w:multiLevelType w:val="hybridMultilevel"/>
    <w:tmpl w:val="97BE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D174B"/>
    <w:multiLevelType w:val="hybridMultilevel"/>
    <w:tmpl w:val="3390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53F60"/>
    <w:multiLevelType w:val="hybridMultilevel"/>
    <w:tmpl w:val="6EA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839F9"/>
    <w:multiLevelType w:val="hybridMultilevel"/>
    <w:tmpl w:val="8D50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610DA"/>
    <w:multiLevelType w:val="hybridMultilevel"/>
    <w:tmpl w:val="9D4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91279"/>
    <w:multiLevelType w:val="hybridMultilevel"/>
    <w:tmpl w:val="84E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9B7F21"/>
    <w:multiLevelType w:val="hybridMultilevel"/>
    <w:tmpl w:val="AD8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73EA7"/>
    <w:multiLevelType w:val="hybridMultilevel"/>
    <w:tmpl w:val="858A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9B4515"/>
    <w:multiLevelType w:val="hybridMultilevel"/>
    <w:tmpl w:val="08E6A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D92B7E"/>
    <w:multiLevelType w:val="hybridMultilevel"/>
    <w:tmpl w:val="5E181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733BD0"/>
    <w:multiLevelType w:val="hybridMultilevel"/>
    <w:tmpl w:val="D90A1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CD735D"/>
    <w:multiLevelType w:val="hybridMultilevel"/>
    <w:tmpl w:val="198C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2102A7"/>
    <w:multiLevelType w:val="hybridMultilevel"/>
    <w:tmpl w:val="F39AD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968B1"/>
    <w:multiLevelType w:val="hybridMultilevel"/>
    <w:tmpl w:val="5CB87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0B40CF"/>
    <w:multiLevelType w:val="hybridMultilevel"/>
    <w:tmpl w:val="0254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0E7CE8"/>
    <w:multiLevelType w:val="hybridMultilevel"/>
    <w:tmpl w:val="44B0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1B7AE9"/>
    <w:multiLevelType w:val="hybridMultilevel"/>
    <w:tmpl w:val="1AB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2E2894"/>
    <w:multiLevelType w:val="hybridMultilevel"/>
    <w:tmpl w:val="C636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2F0695"/>
    <w:multiLevelType w:val="hybridMultilevel"/>
    <w:tmpl w:val="7100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8C02C8"/>
    <w:multiLevelType w:val="hybridMultilevel"/>
    <w:tmpl w:val="B3F6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C00CBB"/>
    <w:multiLevelType w:val="hybridMultilevel"/>
    <w:tmpl w:val="54FA7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
  </w:num>
  <w:num w:numId="4">
    <w:abstractNumId w:val="25"/>
  </w:num>
  <w:num w:numId="5">
    <w:abstractNumId w:val="21"/>
  </w:num>
  <w:num w:numId="6">
    <w:abstractNumId w:val="12"/>
  </w:num>
  <w:num w:numId="7">
    <w:abstractNumId w:val="31"/>
  </w:num>
  <w:num w:numId="8">
    <w:abstractNumId w:val="26"/>
  </w:num>
  <w:num w:numId="9">
    <w:abstractNumId w:val="15"/>
  </w:num>
  <w:num w:numId="10">
    <w:abstractNumId w:val="18"/>
  </w:num>
  <w:num w:numId="11">
    <w:abstractNumId w:val="13"/>
  </w:num>
  <w:num w:numId="12">
    <w:abstractNumId w:val="10"/>
  </w:num>
  <w:num w:numId="13">
    <w:abstractNumId w:val="23"/>
  </w:num>
  <w:num w:numId="14">
    <w:abstractNumId w:val="6"/>
  </w:num>
  <w:num w:numId="15">
    <w:abstractNumId w:val="24"/>
  </w:num>
  <w:num w:numId="16">
    <w:abstractNumId w:val="5"/>
  </w:num>
  <w:num w:numId="17">
    <w:abstractNumId w:val="3"/>
  </w:num>
  <w:num w:numId="18">
    <w:abstractNumId w:val="4"/>
  </w:num>
  <w:num w:numId="19">
    <w:abstractNumId w:val="29"/>
  </w:num>
  <w:num w:numId="20">
    <w:abstractNumId w:val="20"/>
  </w:num>
  <w:num w:numId="21">
    <w:abstractNumId w:val="19"/>
  </w:num>
  <w:num w:numId="22">
    <w:abstractNumId w:val="11"/>
  </w:num>
  <w:num w:numId="23">
    <w:abstractNumId w:val="16"/>
  </w:num>
  <w:num w:numId="24">
    <w:abstractNumId w:val="27"/>
  </w:num>
  <w:num w:numId="25">
    <w:abstractNumId w:val="17"/>
  </w:num>
  <w:num w:numId="26">
    <w:abstractNumId w:val="0"/>
  </w:num>
  <w:num w:numId="27">
    <w:abstractNumId w:val="8"/>
  </w:num>
  <w:num w:numId="28">
    <w:abstractNumId w:val="9"/>
  </w:num>
  <w:num w:numId="29">
    <w:abstractNumId w:val="7"/>
  </w:num>
  <w:num w:numId="30">
    <w:abstractNumId w:val="28"/>
  </w:num>
  <w:num w:numId="31">
    <w:abstractNumId w:val="30"/>
  </w:num>
  <w:num w:numId="32">
    <w:abstractNumId w:val="1"/>
  </w:num>
  <w:num w:numId="33">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F4823"/>
    <w:rsid w:val="00100C2D"/>
    <w:rsid w:val="00103A43"/>
    <w:rsid w:val="00111B8E"/>
    <w:rsid w:val="001175FE"/>
    <w:rsid w:val="00120D34"/>
    <w:rsid w:val="0012135E"/>
    <w:rsid w:val="00146941"/>
    <w:rsid w:val="00167158"/>
    <w:rsid w:val="00190E00"/>
    <w:rsid w:val="001A02A7"/>
    <w:rsid w:val="001A0823"/>
    <w:rsid w:val="001C0762"/>
    <w:rsid w:val="001F3265"/>
    <w:rsid w:val="001F3DAC"/>
    <w:rsid w:val="0020257F"/>
    <w:rsid w:val="00203C77"/>
    <w:rsid w:val="002230FA"/>
    <w:rsid w:val="00231555"/>
    <w:rsid w:val="00233561"/>
    <w:rsid w:val="00241E16"/>
    <w:rsid w:val="00243B99"/>
    <w:rsid w:val="00255F08"/>
    <w:rsid w:val="00273036"/>
    <w:rsid w:val="00285E92"/>
    <w:rsid w:val="00287DE0"/>
    <w:rsid w:val="0029653C"/>
    <w:rsid w:val="002A39CA"/>
    <w:rsid w:val="002A6916"/>
    <w:rsid w:val="002A7477"/>
    <w:rsid w:val="002B1A53"/>
    <w:rsid w:val="002B2123"/>
    <w:rsid w:val="002D768B"/>
    <w:rsid w:val="003151BF"/>
    <w:rsid w:val="00327CB9"/>
    <w:rsid w:val="00332F9A"/>
    <w:rsid w:val="0034234E"/>
    <w:rsid w:val="00344D10"/>
    <w:rsid w:val="0034531C"/>
    <w:rsid w:val="00350A98"/>
    <w:rsid w:val="00366F0A"/>
    <w:rsid w:val="003840CC"/>
    <w:rsid w:val="003A6967"/>
    <w:rsid w:val="003D017F"/>
    <w:rsid w:val="003D59D8"/>
    <w:rsid w:val="00400980"/>
    <w:rsid w:val="00430E14"/>
    <w:rsid w:val="00440707"/>
    <w:rsid w:val="00444B12"/>
    <w:rsid w:val="004652CE"/>
    <w:rsid w:val="004A4315"/>
    <w:rsid w:val="004F3222"/>
    <w:rsid w:val="004F7394"/>
    <w:rsid w:val="0050399D"/>
    <w:rsid w:val="00504F93"/>
    <w:rsid w:val="005205B4"/>
    <w:rsid w:val="00523703"/>
    <w:rsid w:val="00527409"/>
    <w:rsid w:val="00552434"/>
    <w:rsid w:val="005735CD"/>
    <w:rsid w:val="00576921"/>
    <w:rsid w:val="0058038B"/>
    <w:rsid w:val="005B63D2"/>
    <w:rsid w:val="005C46C1"/>
    <w:rsid w:val="005C7D6A"/>
    <w:rsid w:val="005E15CA"/>
    <w:rsid w:val="005E4D2D"/>
    <w:rsid w:val="005E5238"/>
    <w:rsid w:val="005F4220"/>
    <w:rsid w:val="006224F1"/>
    <w:rsid w:val="0062365E"/>
    <w:rsid w:val="0065207F"/>
    <w:rsid w:val="006A3149"/>
    <w:rsid w:val="006C069B"/>
    <w:rsid w:val="006F05DF"/>
    <w:rsid w:val="006F14EB"/>
    <w:rsid w:val="006F5FFA"/>
    <w:rsid w:val="00716ABB"/>
    <w:rsid w:val="00753AFA"/>
    <w:rsid w:val="00761DF6"/>
    <w:rsid w:val="0077023D"/>
    <w:rsid w:val="00777D14"/>
    <w:rsid w:val="0078133A"/>
    <w:rsid w:val="007A1971"/>
    <w:rsid w:val="007A45A6"/>
    <w:rsid w:val="007B143C"/>
    <w:rsid w:val="007D1975"/>
    <w:rsid w:val="007D1B84"/>
    <w:rsid w:val="00805FB8"/>
    <w:rsid w:val="00811C35"/>
    <w:rsid w:val="00813CBA"/>
    <w:rsid w:val="0081690C"/>
    <w:rsid w:val="008347F0"/>
    <w:rsid w:val="008627F4"/>
    <w:rsid w:val="00893A71"/>
    <w:rsid w:val="008B1926"/>
    <w:rsid w:val="008F40EF"/>
    <w:rsid w:val="008F62B2"/>
    <w:rsid w:val="00910769"/>
    <w:rsid w:val="009213C1"/>
    <w:rsid w:val="009428E5"/>
    <w:rsid w:val="009565C5"/>
    <w:rsid w:val="00967B62"/>
    <w:rsid w:val="00971EBF"/>
    <w:rsid w:val="00971F61"/>
    <w:rsid w:val="00984F07"/>
    <w:rsid w:val="009857E6"/>
    <w:rsid w:val="0098781F"/>
    <w:rsid w:val="009B3949"/>
    <w:rsid w:val="009C1083"/>
    <w:rsid w:val="009C75F7"/>
    <w:rsid w:val="009D2378"/>
    <w:rsid w:val="009D4DA8"/>
    <w:rsid w:val="009F73DB"/>
    <w:rsid w:val="00A1039F"/>
    <w:rsid w:val="00A27C28"/>
    <w:rsid w:val="00A40DC3"/>
    <w:rsid w:val="00A9284E"/>
    <w:rsid w:val="00AA0C94"/>
    <w:rsid w:val="00AA5472"/>
    <w:rsid w:val="00AB49C0"/>
    <w:rsid w:val="00AB7DBA"/>
    <w:rsid w:val="00AD50F2"/>
    <w:rsid w:val="00AD6D73"/>
    <w:rsid w:val="00B059C7"/>
    <w:rsid w:val="00B05C45"/>
    <w:rsid w:val="00B079BE"/>
    <w:rsid w:val="00B11527"/>
    <w:rsid w:val="00B14B0F"/>
    <w:rsid w:val="00B23575"/>
    <w:rsid w:val="00B25823"/>
    <w:rsid w:val="00B841EA"/>
    <w:rsid w:val="00B9339A"/>
    <w:rsid w:val="00BA27EA"/>
    <w:rsid w:val="00BA55E7"/>
    <w:rsid w:val="00BB2CF6"/>
    <w:rsid w:val="00BC135B"/>
    <w:rsid w:val="00BE0E14"/>
    <w:rsid w:val="00C06F95"/>
    <w:rsid w:val="00C17563"/>
    <w:rsid w:val="00C33312"/>
    <w:rsid w:val="00C3660C"/>
    <w:rsid w:val="00C421AD"/>
    <w:rsid w:val="00C42CC0"/>
    <w:rsid w:val="00C56A0D"/>
    <w:rsid w:val="00C6101A"/>
    <w:rsid w:val="00C75AAA"/>
    <w:rsid w:val="00CA6369"/>
    <w:rsid w:val="00CC1300"/>
    <w:rsid w:val="00CD7A67"/>
    <w:rsid w:val="00CE4E0C"/>
    <w:rsid w:val="00CF30DD"/>
    <w:rsid w:val="00D02740"/>
    <w:rsid w:val="00D0285C"/>
    <w:rsid w:val="00D1166C"/>
    <w:rsid w:val="00D27B18"/>
    <w:rsid w:val="00D633D3"/>
    <w:rsid w:val="00D928DB"/>
    <w:rsid w:val="00DA02C7"/>
    <w:rsid w:val="00DD1AD9"/>
    <w:rsid w:val="00DF3A41"/>
    <w:rsid w:val="00DF51D6"/>
    <w:rsid w:val="00DF6505"/>
    <w:rsid w:val="00DF65DA"/>
    <w:rsid w:val="00E3390A"/>
    <w:rsid w:val="00E71D8E"/>
    <w:rsid w:val="00E93E74"/>
    <w:rsid w:val="00EA38F7"/>
    <w:rsid w:val="00EB126C"/>
    <w:rsid w:val="00EB5E2C"/>
    <w:rsid w:val="00EC2F62"/>
    <w:rsid w:val="00EE0213"/>
    <w:rsid w:val="00EE2807"/>
    <w:rsid w:val="00F013A5"/>
    <w:rsid w:val="00F043C0"/>
    <w:rsid w:val="00F04E14"/>
    <w:rsid w:val="00F1711F"/>
    <w:rsid w:val="00F2564A"/>
    <w:rsid w:val="00F42040"/>
    <w:rsid w:val="00F54A7C"/>
    <w:rsid w:val="00F570EA"/>
    <w:rsid w:val="00F70687"/>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2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363703911">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527523730">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766685341">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4.nau.edu/avpaa/Assessment/ProgramLearningOutcomesPDF_0907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ED3F9-C5EB-4A7B-8756-0B67AC4C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15</cp:revision>
  <dcterms:created xsi:type="dcterms:W3CDTF">2013-10-28T20:14:00Z</dcterms:created>
  <dcterms:modified xsi:type="dcterms:W3CDTF">2013-12-06T02:41:00Z</dcterms:modified>
</cp:coreProperties>
</file>