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FC5FB1"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7F60F4">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C123BA"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C123BA" w:rsidP="00287DE0">
            <w: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C123BA" w:rsidP="00C123BA">
            <w:r>
              <w:t>Mathematics &amp; Statistics</w:t>
            </w:r>
          </w:p>
        </w:tc>
      </w:tr>
      <w:tr w:rsidR="00C123BA"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C123BA"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C123BA" w:rsidP="00287DE0">
            <w:proofErr w:type="spellStart"/>
            <w:r>
              <w:t>BSEd</w:t>
            </w:r>
            <w:proofErr w:type="spellEnd"/>
            <w:r>
              <w:t xml:space="preserve"> in Secondary Education </w:t>
            </w:r>
            <w:r w:rsidR="001A2A56">
              <w:t>–</w:t>
            </w:r>
            <w:r>
              <w:t xml:space="preserve"> Mathematics</w:t>
            </w:r>
            <w:r w:rsidR="001A2A56">
              <w:t xml:space="preserve"> </w:t>
            </w:r>
            <w:r w:rsidR="001A2A56" w:rsidRPr="001A2A56">
              <w:rPr>
                <w:rFonts w:ascii="Arial" w:hAnsi="Arial" w:cs="Arial"/>
                <w:b/>
                <w:sz w:val="24"/>
                <w:szCs w:val="24"/>
              </w:rPr>
              <w:t>(MATBSED)</w:t>
            </w:r>
            <w:r>
              <w:t xml:space="preserve"> </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FC5FB1"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C123B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FC5FB1"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FC5FB1"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FC5FB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FC5FB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 xml:space="preserve">Diversity: Special Education; English Language Learner; Culture </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Implement: Inquiry/non-inquiry; Questioning; Management; Presentation Skills; Accommodation; Flexibility</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sz w:val="14"/>
                <w:szCs w:val="14"/>
              </w:rPr>
              <w:t> </w:t>
            </w:r>
            <w:r w:rsidRPr="00100683">
              <w:rPr>
                <w:rFonts w:ascii="Arial" w:hAnsi="Arial" w:cs="Arial"/>
                <w:color w:val="000000"/>
              </w:rPr>
              <w:t>Students: Caring Empathetic Attitude; Equity-Valuing all Students; Understand Students; Value Inquiry &amp; Hands - On Lessons</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 xml:space="preserve">Analysis: Analysis of Student Learning; Analysis of Student Behavior; Analysis of Student Response; </w:t>
            </w:r>
            <w:r w:rsidRPr="00100683">
              <w:rPr>
                <w:rFonts w:ascii="Arial" w:hAnsi="Arial" w:cs="Arial"/>
                <w:color w:val="000000"/>
              </w:rPr>
              <w:lastRenderedPageBreak/>
              <w:t>Analysis of Student Engagement</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Assessment: Research; Student Misconceptions; Types of Assessment</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Basic Skills: Reading; Writing; speaking</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 xml:space="preserve">Legal/Ethical: Safety; Reporting Student Conduct </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Math and Science: Deep &amp; Connected; General Content Knowledge; Nature of the Discipline; Process Standards; Syntactic knowledge; Modeling</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Pedagogical: Research; Developmental A &amp; S Interpret &amp; Apply Standards; Making Content Assessable; Curriculum Resources; Teaching Strategies</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 xml:space="preserve">Planning: Instructional Strategies; Sequencing; Learning Goals; Questioning; Assessment; Management; Unit sequencing; </w:t>
            </w:r>
            <w:proofErr w:type="spellStart"/>
            <w:r w:rsidRPr="00100683">
              <w:rPr>
                <w:rFonts w:ascii="Arial" w:hAnsi="Arial" w:cs="Arial"/>
                <w:color w:val="000000"/>
              </w:rPr>
              <w:t>Metacognition</w:t>
            </w:r>
            <w:proofErr w:type="spellEnd"/>
            <w:r w:rsidRPr="00100683">
              <w:rPr>
                <w:rFonts w:ascii="Arial" w:hAnsi="Arial" w:cs="Arial"/>
                <w:color w:val="000000"/>
              </w:rPr>
              <w:t>; Curriculum Analysis</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 xml:space="preserve">Profession: Value Application of Technology; Dress Professionally; Ethical - Academic Integrity; Time Management &amp; Responsibility; Team Player/Collaborate </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Self: Life - Long Learner; Reflective Practitioner; Flexibility &amp; Adaptability; Open to Change; Hard Working Effective; Time Management</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 xml:space="preserve">Teach and Learn: Problem Solving; </w:t>
            </w:r>
            <w:proofErr w:type="spellStart"/>
            <w:r w:rsidRPr="00100683">
              <w:rPr>
                <w:rFonts w:ascii="Arial" w:hAnsi="Arial" w:cs="Arial"/>
                <w:color w:val="000000"/>
              </w:rPr>
              <w:t>Metacognition</w:t>
            </w:r>
            <w:proofErr w:type="spellEnd"/>
            <w:r w:rsidRPr="00100683">
              <w:rPr>
                <w:rFonts w:ascii="Arial" w:hAnsi="Arial" w:cs="Arial"/>
                <w:color w:val="000000"/>
              </w:rPr>
              <w:t xml:space="preserve"> Instructional Strategies; General Pedagogical Knowledge; Classroom Management</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 xml:space="preserve">Technology: Research; Pedagogically Appropriate </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Ability to communicate mathematics clearly</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Breadth and depth of mathematical knowledge</w:t>
            </w:r>
          </w:p>
          <w:p w:rsidR="00100683" w:rsidRPr="00100683" w:rsidRDefault="00100683" w:rsidP="00100683">
            <w:pPr>
              <w:numPr>
                <w:ilvl w:val="0"/>
                <w:numId w:val="21"/>
              </w:numPr>
              <w:spacing w:before="100" w:beforeAutospacing="1" w:after="100" w:afterAutospacing="1"/>
              <w:rPr>
                <w:rFonts w:ascii="Arial" w:hAnsi="Arial" w:cs="Arial"/>
                <w:color w:val="000000"/>
              </w:rPr>
            </w:pPr>
            <w:r w:rsidRPr="00100683">
              <w:rPr>
                <w:rFonts w:ascii="Arial" w:hAnsi="Arial" w:cs="Arial"/>
                <w:color w:val="000000"/>
              </w:rPr>
              <w:t>Facility with mathematical reasoning</w:t>
            </w:r>
          </w:p>
          <w:p w:rsidR="004F3222" w:rsidRDefault="004F3222" w:rsidP="00F570EA"/>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Pr="00100683" w:rsidRDefault="00100683">
            <w:pPr>
              <w:rPr>
                <w:rFonts w:ascii="Arial" w:hAnsi="Arial" w:cs="Arial"/>
                <w:b/>
                <w:sz w:val="24"/>
                <w:szCs w:val="24"/>
              </w:rPr>
            </w:pPr>
            <w:r w:rsidRPr="00100683">
              <w:rPr>
                <w:rFonts w:ascii="Arial" w:hAnsi="Arial" w:cs="Arial"/>
                <w:b/>
                <w:sz w:val="24"/>
                <w:szCs w:val="24"/>
              </w:rPr>
              <w:t>UNCHANGED</w:t>
            </w:r>
          </w:p>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4C6A00" w:rsidRPr="004C6A00" w:rsidTr="001A02A7">
        <w:tc>
          <w:tcPr>
            <w:tcW w:w="5418" w:type="dxa"/>
          </w:tcPr>
          <w:p w:rsidR="0065207F" w:rsidRPr="004C6A00" w:rsidRDefault="00FC5FB1" w:rsidP="0065207F">
            <w:pPr>
              <w:pStyle w:val="Heading3"/>
              <w:spacing w:line="260" w:lineRule="auto"/>
              <w:outlineLvl w:val="2"/>
              <w:rPr>
                <w:rFonts w:ascii="Arial" w:hAnsi="Arial" w:cs="Arial"/>
                <w:szCs w:val="24"/>
              </w:rPr>
            </w:pPr>
            <w:r w:rsidRPr="00FC5FB1">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C6A00" w:rsidRPr="005821C8" w:rsidRDefault="004C6A00" w:rsidP="0065207F">
                        <w:pPr>
                          <w:rPr>
                            <w:szCs w:val="24"/>
                          </w:rPr>
                        </w:pPr>
                      </w:p>
                    </w:txbxContent>
                  </v:textbox>
                </v:shape>
              </w:pict>
            </w:r>
            <w:r w:rsidR="00CA6369" w:rsidRPr="004C6A00">
              <w:rPr>
                <w:rFonts w:ascii="Arial" w:hAnsi="Arial" w:cs="Arial"/>
                <w:b w:val="0"/>
                <w:szCs w:val="24"/>
              </w:rPr>
              <w:t>7</w:t>
            </w:r>
            <w:r w:rsidR="0065207F" w:rsidRPr="004C6A00">
              <w:rPr>
                <w:rFonts w:ascii="Arial" w:hAnsi="Arial" w:cs="Arial"/>
                <w:b w:val="0"/>
                <w:szCs w:val="24"/>
              </w:rPr>
              <w:t xml:space="preserve">. </w:t>
            </w:r>
            <w:r w:rsidR="00287DE0" w:rsidRPr="004C6A00">
              <w:rPr>
                <w:rFonts w:ascii="Arial" w:hAnsi="Arial" w:cs="Arial"/>
                <w:b w:val="0"/>
                <w:szCs w:val="24"/>
              </w:rPr>
              <w:t xml:space="preserve"> Current</w:t>
            </w:r>
            <w:r w:rsidR="0065207F" w:rsidRPr="004C6A00">
              <w:rPr>
                <w:rFonts w:ascii="Arial" w:hAnsi="Arial" w:cs="Arial"/>
                <w:b w:val="0"/>
                <w:szCs w:val="24"/>
              </w:rPr>
              <w:t xml:space="preserve"> catalog plan </w:t>
            </w:r>
            <w:r w:rsidR="00287DE0" w:rsidRPr="004C6A00">
              <w:rPr>
                <w:rFonts w:ascii="Arial" w:hAnsi="Arial" w:cs="Arial"/>
                <w:b w:val="0"/>
                <w:szCs w:val="24"/>
              </w:rPr>
              <w:t xml:space="preserve">overview and </w:t>
            </w:r>
            <w:r w:rsidR="006C069B" w:rsidRPr="004C6A00">
              <w:rPr>
                <w:rFonts w:ascii="Arial" w:hAnsi="Arial" w:cs="Arial"/>
                <w:b w:val="0"/>
                <w:szCs w:val="24"/>
              </w:rPr>
              <w:t>requirements</w:t>
            </w:r>
            <w:r w:rsidR="0065207F" w:rsidRPr="004C6A00">
              <w:rPr>
                <w:rFonts w:ascii="Arial" w:hAnsi="Arial" w:cs="Arial"/>
                <w:b w:val="0"/>
                <w:szCs w:val="24"/>
              </w:rPr>
              <w:t xml:space="preserve"> in this column. Cut and paste</w:t>
            </w:r>
            <w:r w:rsidR="00287DE0" w:rsidRPr="004C6A00">
              <w:rPr>
                <w:rFonts w:ascii="Arial" w:hAnsi="Arial" w:cs="Arial"/>
                <w:b w:val="0"/>
                <w:szCs w:val="24"/>
              </w:rPr>
              <w:t xml:space="preserve"> the </w:t>
            </w:r>
            <w:r w:rsidR="00332F9A" w:rsidRPr="004C6A00">
              <w:rPr>
                <w:rFonts w:ascii="Arial" w:hAnsi="Arial" w:cs="Arial"/>
                <w:i/>
                <w:szCs w:val="24"/>
                <w:u w:val="single"/>
              </w:rPr>
              <w:t>O</w:t>
            </w:r>
            <w:r w:rsidR="00287DE0" w:rsidRPr="004C6A00">
              <w:rPr>
                <w:rFonts w:ascii="Arial" w:hAnsi="Arial" w:cs="Arial"/>
                <w:i/>
                <w:szCs w:val="24"/>
                <w:u w:val="single"/>
              </w:rPr>
              <w:t>verview</w:t>
            </w:r>
            <w:r w:rsidR="00287DE0" w:rsidRPr="004C6A00">
              <w:rPr>
                <w:rFonts w:ascii="Arial" w:hAnsi="Arial" w:cs="Arial"/>
                <w:b w:val="0"/>
                <w:i/>
                <w:szCs w:val="24"/>
              </w:rPr>
              <w:t xml:space="preserve"> </w:t>
            </w:r>
            <w:r w:rsidR="00287DE0" w:rsidRPr="004C6A00">
              <w:rPr>
                <w:rFonts w:ascii="Arial" w:hAnsi="Arial" w:cs="Arial"/>
                <w:b w:val="0"/>
                <w:szCs w:val="24"/>
              </w:rPr>
              <w:t xml:space="preserve">and </w:t>
            </w:r>
            <w:r w:rsidR="00332F9A" w:rsidRPr="004C6A00">
              <w:rPr>
                <w:rFonts w:ascii="Arial" w:hAnsi="Arial" w:cs="Arial"/>
                <w:i/>
                <w:szCs w:val="24"/>
                <w:u w:val="single"/>
              </w:rPr>
              <w:t>D</w:t>
            </w:r>
            <w:r w:rsidR="00287DE0" w:rsidRPr="004C6A00">
              <w:rPr>
                <w:rFonts w:ascii="Arial" w:hAnsi="Arial" w:cs="Arial"/>
                <w:i/>
                <w:szCs w:val="24"/>
                <w:u w:val="single"/>
              </w:rPr>
              <w:t>etails</w:t>
            </w:r>
            <w:r w:rsidR="00287DE0" w:rsidRPr="004C6A00">
              <w:rPr>
                <w:rFonts w:ascii="Arial" w:hAnsi="Arial" w:cs="Arial"/>
                <w:b w:val="0"/>
                <w:szCs w:val="24"/>
              </w:rPr>
              <w:t xml:space="preserve"> tabs</w:t>
            </w:r>
            <w:r w:rsidR="0065207F" w:rsidRPr="004C6A00">
              <w:rPr>
                <w:rFonts w:ascii="Arial" w:hAnsi="Arial" w:cs="Arial"/>
                <w:b w:val="0"/>
                <w:szCs w:val="24"/>
              </w:rPr>
              <w:t xml:space="preserve">, in </w:t>
            </w:r>
            <w:r w:rsidR="00287DE0" w:rsidRPr="004C6A00">
              <w:rPr>
                <w:rFonts w:ascii="Arial" w:hAnsi="Arial" w:cs="Arial"/>
                <w:b w:val="0"/>
                <w:szCs w:val="24"/>
              </w:rPr>
              <w:t>their en</w:t>
            </w:r>
            <w:r w:rsidR="0065207F" w:rsidRPr="004C6A00">
              <w:rPr>
                <w:rFonts w:ascii="Arial" w:hAnsi="Arial" w:cs="Arial"/>
                <w:b w:val="0"/>
                <w:szCs w:val="24"/>
              </w:rPr>
              <w:t>tirety, from the current on-line academic catalog:</w:t>
            </w:r>
            <w:r w:rsidR="0065207F" w:rsidRPr="004C6A00">
              <w:rPr>
                <w:rFonts w:ascii="Arial" w:hAnsi="Arial" w:cs="Arial"/>
                <w:szCs w:val="24"/>
              </w:rPr>
              <w:t xml:space="preserve"> (</w:t>
            </w:r>
            <w:hyperlink r:id="rId11" w:history="1">
              <w:r w:rsidR="005E15CA" w:rsidRPr="004C6A00">
                <w:rPr>
                  <w:rStyle w:val="Hyperlink"/>
                  <w:rFonts w:ascii="Arial" w:hAnsi="Arial" w:cs="Arial"/>
                  <w:color w:val="auto"/>
                  <w:szCs w:val="24"/>
                </w:rPr>
                <w:t>http://catalog.nau.edu/Catalog/</w:t>
              </w:r>
            </w:hyperlink>
            <w:r w:rsidR="0065207F" w:rsidRPr="004C6A00">
              <w:rPr>
                <w:rFonts w:ascii="Arial" w:hAnsi="Arial" w:cs="Arial"/>
                <w:szCs w:val="24"/>
              </w:rPr>
              <w:t>)</w:t>
            </w:r>
          </w:p>
          <w:p w:rsidR="0065207F" w:rsidRPr="004C6A00" w:rsidRDefault="0065207F"/>
          <w:p w:rsidR="007F60F4" w:rsidRDefault="007F60F4" w:rsidP="00C123BA">
            <w:pPr>
              <w:pStyle w:val="NormalWeb"/>
            </w:pPr>
          </w:p>
          <w:p w:rsidR="007F60F4" w:rsidRDefault="007F60F4" w:rsidP="00C123BA">
            <w:pPr>
              <w:pStyle w:val="NormalWeb"/>
            </w:pPr>
          </w:p>
          <w:p w:rsidR="007F60F4" w:rsidRDefault="007F60F4" w:rsidP="00C123BA">
            <w:pPr>
              <w:pStyle w:val="NormalWeb"/>
            </w:pPr>
          </w:p>
          <w:p w:rsidR="00C123BA" w:rsidRPr="004C6A00" w:rsidRDefault="00C123BA" w:rsidP="00C123BA">
            <w:pPr>
              <w:pStyle w:val="NormalWeb"/>
            </w:pPr>
            <w:r w:rsidRPr="004C6A00">
              <w:t>In addition to University Requirements:</w:t>
            </w:r>
          </w:p>
          <w:p w:rsidR="00C123BA" w:rsidRPr="004C6A00" w:rsidRDefault="00C123BA" w:rsidP="00C123BA">
            <w:pPr>
              <w:numPr>
                <w:ilvl w:val="0"/>
                <w:numId w:val="1"/>
              </w:numPr>
              <w:spacing w:before="100" w:beforeAutospacing="1" w:after="100" w:afterAutospacing="1"/>
            </w:pPr>
            <w:r w:rsidRPr="004C6A00">
              <w:t>At least 78 units of major requirements which includes at least 31 units of Mathematics and Science Teaching requirements</w:t>
            </w:r>
          </w:p>
          <w:p w:rsidR="00C123BA" w:rsidRPr="004C6A00" w:rsidRDefault="00C123BA" w:rsidP="00C123BA">
            <w:pPr>
              <w:numPr>
                <w:ilvl w:val="0"/>
                <w:numId w:val="1"/>
              </w:numPr>
              <w:spacing w:before="100" w:beforeAutospacing="1" w:after="100" w:afterAutospacing="1"/>
            </w:pPr>
            <w:r w:rsidRPr="004C6A00">
              <w:t>Be aware that you may not use courses with an MAT or STA prefix to satisfy liberal studies requirements. Please note that the usual 35 units for liberal studies are reduced to 32 units for mathematics majors, who are exempted from the 3-unit mathematics foundation requirement</w:t>
            </w:r>
          </w:p>
          <w:p w:rsidR="00C123BA" w:rsidRPr="004C6A00" w:rsidRDefault="00C123BA" w:rsidP="00C123BA">
            <w:pPr>
              <w:numPr>
                <w:ilvl w:val="0"/>
                <w:numId w:val="1"/>
              </w:numPr>
              <w:spacing w:before="100" w:beforeAutospacing="1" w:after="100" w:afterAutospacing="1"/>
            </w:pPr>
            <w:r w:rsidRPr="004C6A00">
              <w:t>Elective courses, if needed, to reach an overall total of at least 120 units</w:t>
            </w:r>
          </w:p>
          <w:p w:rsidR="00C123BA" w:rsidRPr="004C6A00" w:rsidRDefault="00C123BA" w:rsidP="00C123BA">
            <w:pPr>
              <w:pStyle w:val="NormalWeb"/>
            </w:pPr>
            <w:r w:rsidRPr="004C6A00">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C123BA" w:rsidRPr="004C6A00" w:rsidRDefault="00FC5FB1" w:rsidP="00C123BA">
            <w:pPr>
              <w:pStyle w:val="NormalWeb"/>
            </w:pPr>
            <w:hyperlink r:id="rId12" w:tgtFrame="_blank" w:history="1">
              <w:r w:rsidR="00C123BA" w:rsidRPr="004C6A00">
                <w:rPr>
                  <w:rStyle w:val="Hyperlink"/>
                  <w:color w:val="auto"/>
                </w:rPr>
                <w:t>TSM 350</w:t>
              </w:r>
            </w:hyperlink>
            <w:r w:rsidR="00C123BA" w:rsidRPr="004C6A00">
              <w:t xml:space="preserve">, </w:t>
            </w:r>
            <w:hyperlink r:id="rId13" w:tgtFrame="_blank" w:history="1">
              <w:r w:rsidR="00C123BA" w:rsidRPr="004C6A00">
                <w:rPr>
                  <w:rStyle w:val="Hyperlink"/>
                  <w:color w:val="auto"/>
                </w:rPr>
                <w:t>TSM 404</w:t>
              </w:r>
            </w:hyperlink>
            <w:r w:rsidR="00C123BA" w:rsidRPr="004C6A00">
              <w:t xml:space="preserve">, </w:t>
            </w:r>
            <w:hyperlink r:id="rId14" w:tgtFrame="_blank" w:history="1">
              <w:r w:rsidR="00C123BA" w:rsidRPr="004C6A00">
                <w:rPr>
                  <w:rStyle w:val="Hyperlink"/>
                  <w:color w:val="auto"/>
                </w:rPr>
                <w:t>TSM 450</w:t>
              </w:r>
            </w:hyperlink>
            <w:r w:rsidR="00C123BA" w:rsidRPr="004C6A00">
              <w:t xml:space="preserve">, </w:t>
            </w:r>
            <w:hyperlink r:id="rId15" w:tgtFrame="_blank" w:history="1">
              <w:r w:rsidR="00C123BA" w:rsidRPr="004C6A00">
                <w:rPr>
                  <w:rStyle w:val="Hyperlink"/>
                  <w:color w:val="auto"/>
                </w:rPr>
                <w:t>TSM 495C</w:t>
              </w:r>
            </w:hyperlink>
            <w:r w:rsidR="00C123BA" w:rsidRPr="004C6A00">
              <w:t xml:space="preserve">, </w:t>
            </w:r>
            <w:hyperlink r:id="rId16" w:tgtFrame="_blank" w:history="1">
              <w:r w:rsidR="00C123BA" w:rsidRPr="004C6A00">
                <w:rPr>
                  <w:rStyle w:val="Hyperlink"/>
                  <w:color w:val="auto"/>
                </w:rPr>
                <w:t>TSM 496C</w:t>
              </w:r>
            </w:hyperlink>
            <w:r w:rsidR="00C123BA" w:rsidRPr="004C6A00">
              <w:t xml:space="preserve">, </w:t>
            </w:r>
            <w:hyperlink r:id="rId17" w:tgtFrame="_blank" w:history="1">
              <w:r w:rsidR="00C123BA" w:rsidRPr="004C6A00">
                <w:rPr>
                  <w:rStyle w:val="Hyperlink"/>
                  <w:color w:val="auto"/>
                </w:rPr>
                <w:t>BME 437</w:t>
              </w:r>
            </w:hyperlink>
          </w:p>
          <w:p w:rsidR="00C123BA" w:rsidRPr="004C6A00" w:rsidRDefault="00C123BA" w:rsidP="00C123BA">
            <w:pPr>
              <w:pStyle w:val="NormalWeb"/>
            </w:pPr>
            <w:r w:rsidRPr="004C6A00">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848"/>
              <w:gridCol w:w="2275"/>
            </w:tblGrid>
            <w:tr w:rsidR="004C6A00" w:rsidRPr="004C6A00" w:rsidTr="00C123BA">
              <w:trPr>
                <w:tblHeader/>
                <w:tblCellSpacing w:w="15" w:type="dxa"/>
              </w:trPr>
              <w:tc>
                <w:tcPr>
                  <w:tcW w:w="3803" w:type="dxa"/>
                  <w:vAlign w:val="center"/>
                  <w:hideMark/>
                </w:tcPr>
                <w:p w:rsidR="00C123BA" w:rsidRPr="004C6A00" w:rsidRDefault="00C123BA">
                  <w:pPr>
                    <w:rPr>
                      <w:sz w:val="24"/>
                      <w:szCs w:val="24"/>
                    </w:rPr>
                  </w:pPr>
                  <w:r w:rsidRPr="004C6A00">
                    <w:t>Minimum Units for Completion</w:t>
                  </w:r>
                </w:p>
              </w:tc>
              <w:tc>
                <w:tcPr>
                  <w:tcW w:w="2230" w:type="dxa"/>
                  <w:vAlign w:val="center"/>
                  <w:hideMark/>
                </w:tcPr>
                <w:p w:rsidR="00C123BA" w:rsidRPr="004C6A00" w:rsidRDefault="00C123BA">
                  <w:pPr>
                    <w:rPr>
                      <w:sz w:val="24"/>
                      <w:szCs w:val="24"/>
                    </w:rPr>
                  </w:pPr>
                  <w:r w:rsidRPr="004C6A00">
                    <w:t>120</w:t>
                  </w:r>
                </w:p>
              </w:tc>
            </w:tr>
            <w:tr w:rsidR="004C6A00" w:rsidRPr="004C6A00" w:rsidTr="00C123BA">
              <w:trPr>
                <w:tblCellSpacing w:w="15" w:type="dxa"/>
              </w:trPr>
              <w:tc>
                <w:tcPr>
                  <w:tcW w:w="3803" w:type="dxa"/>
                  <w:vAlign w:val="center"/>
                  <w:hideMark/>
                </w:tcPr>
                <w:p w:rsidR="00C123BA" w:rsidRPr="004C6A00" w:rsidRDefault="00C123BA">
                  <w:pPr>
                    <w:rPr>
                      <w:sz w:val="24"/>
                      <w:szCs w:val="24"/>
                    </w:rPr>
                  </w:pPr>
                  <w:r w:rsidRPr="004C6A00">
                    <w:t>GPA</w:t>
                  </w:r>
                </w:p>
              </w:tc>
              <w:tc>
                <w:tcPr>
                  <w:tcW w:w="2230" w:type="dxa"/>
                  <w:vAlign w:val="center"/>
                  <w:hideMark/>
                </w:tcPr>
                <w:p w:rsidR="00C123BA" w:rsidRPr="004C6A00" w:rsidRDefault="00C123BA">
                  <w:pPr>
                    <w:rPr>
                      <w:sz w:val="24"/>
                      <w:szCs w:val="24"/>
                    </w:rPr>
                  </w:pPr>
                  <w:r w:rsidRPr="004C6A00">
                    <w:t>2.5</w:t>
                  </w:r>
                </w:p>
              </w:tc>
            </w:tr>
            <w:tr w:rsidR="004C6A00" w:rsidRPr="004C6A00" w:rsidTr="00C123BA">
              <w:trPr>
                <w:tblCellSpacing w:w="15" w:type="dxa"/>
              </w:trPr>
              <w:tc>
                <w:tcPr>
                  <w:tcW w:w="3803" w:type="dxa"/>
                  <w:vAlign w:val="center"/>
                  <w:hideMark/>
                </w:tcPr>
                <w:p w:rsidR="00C123BA" w:rsidRPr="004C6A00" w:rsidRDefault="00C123BA">
                  <w:pPr>
                    <w:rPr>
                      <w:sz w:val="24"/>
                      <w:szCs w:val="24"/>
                    </w:rPr>
                  </w:pPr>
                  <w:r w:rsidRPr="004C6A00">
                    <w:t>Mathematics Required</w:t>
                  </w:r>
                </w:p>
              </w:tc>
              <w:tc>
                <w:tcPr>
                  <w:tcW w:w="2230" w:type="dxa"/>
                  <w:vAlign w:val="center"/>
                  <w:hideMark/>
                </w:tcPr>
                <w:p w:rsidR="00C123BA" w:rsidRPr="004C6A00" w:rsidRDefault="00FC5FB1">
                  <w:pPr>
                    <w:rPr>
                      <w:sz w:val="24"/>
                      <w:szCs w:val="24"/>
                    </w:rPr>
                  </w:pPr>
                  <w:hyperlink r:id="rId18" w:tgtFrame="_blank" w:history="1">
                    <w:r w:rsidR="00C123BA" w:rsidRPr="004C6A00">
                      <w:rPr>
                        <w:rStyle w:val="Hyperlink"/>
                        <w:color w:val="auto"/>
                      </w:rPr>
                      <w:t>MAT 442</w:t>
                    </w:r>
                  </w:hyperlink>
                </w:p>
              </w:tc>
            </w:tr>
            <w:tr w:rsidR="004C6A00" w:rsidRPr="004C6A00" w:rsidTr="00C123BA">
              <w:trPr>
                <w:tblCellSpacing w:w="15" w:type="dxa"/>
              </w:trPr>
              <w:tc>
                <w:tcPr>
                  <w:tcW w:w="3803" w:type="dxa"/>
                  <w:vAlign w:val="center"/>
                  <w:hideMark/>
                </w:tcPr>
                <w:p w:rsidR="00C123BA" w:rsidRPr="004C6A00" w:rsidRDefault="00C123BA">
                  <w:pPr>
                    <w:rPr>
                      <w:sz w:val="24"/>
                      <w:szCs w:val="24"/>
                    </w:rPr>
                  </w:pPr>
                  <w:r w:rsidRPr="004C6A00">
                    <w:t>Additional Admission Requirements</w:t>
                  </w:r>
                </w:p>
              </w:tc>
              <w:tc>
                <w:tcPr>
                  <w:tcW w:w="2230" w:type="dxa"/>
                  <w:vAlign w:val="center"/>
                  <w:hideMark/>
                </w:tcPr>
                <w:p w:rsidR="00C123BA" w:rsidRPr="004C6A00" w:rsidRDefault="00C123BA">
                  <w:pPr>
                    <w:rPr>
                      <w:sz w:val="24"/>
                      <w:szCs w:val="24"/>
                    </w:rPr>
                  </w:pPr>
                  <w:r w:rsidRPr="004C6A00">
                    <w:t>Required</w:t>
                  </w:r>
                </w:p>
              </w:tc>
            </w:tr>
            <w:tr w:rsidR="004C6A00" w:rsidRPr="004C6A00" w:rsidTr="00C123BA">
              <w:trPr>
                <w:tblCellSpacing w:w="15" w:type="dxa"/>
              </w:trPr>
              <w:tc>
                <w:tcPr>
                  <w:tcW w:w="3803" w:type="dxa"/>
                  <w:vAlign w:val="center"/>
                  <w:hideMark/>
                </w:tcPr>
                <w:p w:rsidR="00C123BA" w:rsidRPr="004C6A00" w:rsidRDefault="00C123BA">
                  <w:pPr>
                    <w:rPr>
                      <w:sz w:val="24"/>
                      <w:szCs w:val="24"/>
                    </w:rPr>
                  </w:pPr>
                  <w:r w:rsidRPr="004C6A00">
                    <w:t>Student Teaching/Supervised Teaching</w:t>
                  </w:r>
                </w:p>
              </w:tc>
              <w:tc>
                <w:tcPr>
                  <w:tcW w:w="2230" w:type="dxa"/>
                  <w:vAlign w:val="center"/>
                  <w:hideMark/>
                </w:tcPr>
                <w:p w:rsidR="00C123BA" w:rsidRPr="004C6A00" w:rsidRDefault="00C123BA">
                  <w:pPr>
                    <w:rPr>
                      <w:sz w:val="24"/>
                      <w:szCs w:val="24"/>
                    </w:rPr>
                  </w:pPr>
                  <w:r w:rsidRPr="004C6A00">
                    <w:t>Required</w:t>
                  </w:r>
                </w:p>
              </w:tc>
            </w:tr>
            <w:tr w:rsidR="004C6A00" w:rsidRPr="004C6A00" w:rsidTr="00C123BA">
              <w:trPr>
                <w:tblCellSpacing w:w="15" w:type="dxa"/>
              </w:trPr>
              <w:tc>
                <w:tcPr>
                  <w:tcW w:w="3803" w:type="dxa"/>
                  <w:vAlign w:val="center"/>
                  <w:hideMark/>
                </w:tcPr>
                <w:p w:rsidR="00C123BA" w:rsidRPr="004C6A00" w:rsidRDefault="00C123BA">
                  <w:pPr>
                    <w:rPr>
                      <w:sz w:val="24"/>
                      <w:szCs w:val="24"/>
                    </w:rPr>
                  </w:pPr>
                  <w:r w:rsidRPr="004C6A00">
                    <w:t>University Honors Program</w:t>
                  </w:r>
                </w:p>
              </w:tc>
              <w:tc>
                <w:tcPr>
                  <w:tcW w:w="2230" w:type="dxa"/>
                  <w:vAlign w:val="center"/>
                  <w:hideMark/>
                </w:tcPr>
                <w:p w:rsidR="00C123BA" w:rsidRPr="004C6A00" w:rsidRDefault="00C123BA">
                  <w:pPr>
                    <w:rPr>
                      <w:sz w:val="24"/>
                      <w:szCs w:val="24"/>
                    </w:rPr>
                  </w:pPr>
                  <w:r w:rsidRPr="004C6A00">
                    <w:t>Optional</w:t>
                  </w:r>
                </w:p>
              </w:tc>
            </w:tr>
            <w:tr w:rsidR="004C6A00" w:rsidRPr="004C6A00" w:rsidTr="00C123BA">
              <w:trPr>
                <w:tblCellSpacing w:w="15" w:type="dxa"/>
              </w:trPr>
              <w:tc>
                <w:tcPr>
                  <w:tcW w:w="3803" w:type="dxa"/>
                  <w:vAlign w:val="center"/>
                  <w:hideMark/>
                </w:tcPr>
                <w:p w:rsidR="00C123BA" w:rsidRPr="004C6A00" w:rsidRDefault="00C123BA">
                  <w:pPr>
                    <w:rPr>
                      <w:sz w:val="24"/>
                      <w:szCs w:val="24"/>
                    </w:rPr>
                  </w:pPr>
                  <w:r w:rsidRPr="004C6A00">
                    <w:t>Progression Plan</w:t>
                  </w:r>
                </w:p>
              </w:tc>
              <w:tc>
                <w:tcPr>
                  <w:tcW w:w="2230" w:type="dxa"/>
                  <w:vAlign w:val="center"/>
                  <w:hideMark/>
                </w:tcPr>
                <w:p w:rsidR="00C123BA" w:rsidRPr="004C6A00" w:rsidRDefault="00FC5FB1">
                  <w:pPr>
                    <w:rPr>
                      <w:sz w:val="24"/>
                      <w:szCs w:val="24"/>
                    </w:rPr>
                  </w:pPr>
                  <w:hyperlink r:id="rId19" w:anchor="MATBSED" w:tgtFrame="_blank" w:history="1">
                    <w:r w:rsidR="00C123BA" w:rsidRPr="004C6A00">
                      <w:rPr>
                        <w:rStyle w:val="Hyperlink"/>
                        <w:color w:val="auto"/>
                      </w:rPr>
                      <w:t>View Progression Plan</w:t>
                    </w:r>
                  </w:hyperlink>
                </w:p>
              </w:tc>
            </w:tr>
          </w:tbl>
          <w:p w:rsidR="00C123BA" w:rsidRPr="004C6A00" w:rsidRDefault="00C123BA"/>
          <w:p w:rsidR="00C123BA" w:rsidRPr="004C6A00" w:rsidRDefault="00C123BA" w:rsidP="00C123BA">
            <w:pPr>
              <w:pStyle w:val="Heading5"/>
              <w:outlineLvl w:val="4"/>
              <w:rPr>
                <w:color w:val="auto"/>
              </w:rPr>
            </w:pPr>
            <w:r w:rsidRPr="004C6A00">
              <w:rPr>
                <w:color w:val="auto"/>
              </w:rPr>
              <w:t>Additional Admission Requirements</w:t>
            </w:r>
          </w:p>
          <w:p w:rsidR="00C123BA" w:rsidRPr="004C6A00" w:rsidRDefault="00C123BA" w:rsidP="00C123BA">
            <w:pPr>
              <w:pStyle w:val="NormalWeb"/>
              <w:numPr>
                <w:ilvl w:val="0"/>
                <w:numId w:val="3"/>
              </w:numPr>
              <w:ind w:left="0"/>
            </w:pPr>
            <w:r w:rsidRPr="004C6A00">
              <w:t xml:space="preserve">Admission requirements over and above </w:t>
            </w:r>
            <w:proofErr w:type="spellStart"/>
            <w:r w:rsidRPr="004C6A00">
              <w:t>admisssion</w:t>
            </w:r>
            <w:proofErr w:type="spellEnd"/>
            <w:r w:rsidRPr="004C6A00">
              <w:t xml:space="preserve"> to NAU are required.</w:t>
            </w:r>
          </w:p>
          <w:p w:rsidR="00C123BA" w:rsidRPr="004C6A00" w:rsidRDefault="00C123BA" w:rsidP="00C123BA">
            <w:pPr>
              <w:pStyle w:val="NormalWeb"/>
              <w:numPr>
                <w:ilvl w:val="0"/>
                <w:numId w:val="4"/>
              </w:numPr>
              <w:ind w:left="0"/>
            </w:pPr>
            <w:r w:rsidRPr="004C6A00">
              <w:t>To be eligible for admission to the teacher education program, candidates must meet the following requirements and apply for the program online.</w:t>
            </w:r>
            <w:r w:rsidRPr="004C6A00">
              <w:br/>
            </w:r>
            <w:r w:rsidRPr="004C6A00">
              <w:br/>
              <w:t>30 units of coursework which includes:</w:t>
            </w:r>
          </w:p>
          <w:p w:rsidR="00C123BA" w:rsidRPr="004C6A00" w:rsidRDefault="00FC5FB1" w:rsidP="00C123BA">
            <w:pPr>
              <w:numPr>
                <w:ilvl w:val="1"/>
                <w:numId w:val="4"/>
              </w:numPr>
              <w:spacing w:before="100" w:beforeAutospacing="1" w:after="100" w:afterAutospacing="1"/>
              <w:ind w:left="720"/>
            </w:pPr>
            <w:hyperlink r:id="rId20" w:tgtFrame="_blank" w:history="1">
              <w:r w:rsidR="00C123BA" w:rsidRPr="004C6A00">
                <w:rPr>
                  <w:rStyle w:val="Hyperlink"/>
                  <w:color w:val="auto"/>
                </w:rPr>
                <w:t>TSM 101</w:t>
              </w:r>
            </w:hyperlink>
            <w:r w:rsidR="00C123BA" w:rsidRPr="004C6A00">
              <w:t xml:space="preserve"> and </w:t>
            </w:r>
            <w:hyperlink r:id="rId21" w:tgtFrame="_blank" w:history="1">
              <w:r w:rsidR="00C123BA" w:rsidRPr="004C6A00">
                <w:rPr>
                  <w:rStyle w:val="Hyperlink"/>
                  <w:color w:val="auto"/>
                </w:rPr>
                <w:t>TSM 102</w:t>
              </w:r>
            </w:hyperlink>
            <w:r w:rsidR="00C123BA" w:rsidRPr="004C6A00">
              <w:t xml:space="preserve"> with grades of "C" or better</w:t>
            </w:r>
          </w:p>
          <w:p w:rsidR="00C123BA" w:rsidRPr="004C6A00" w:rsidRDefault="00FC5FB1" w:rsidP="00C123BA">
            <w:pPr>
              <w:numPr>
                <w:ilvl w:val="1"/>
                <w:numId w:val="4"/>
              </w:numPr>
              <w:spacing w:before="100" w:beforeAutospacing="1" w:after="100" w:afterAutospacing="1"/>
              <w:ind w:left="720"/>
            </w:pPr>
            <w:hyperlink r:id="rId22" w:tgtFrame="_blank" w:history="1">
              <w:r w:rsidR="00C123BA" w:rsidRPr="004C6A00">
                <w:rPr>
                  <w:rStyle w:val="Hyperlink"/>
                  <w:color w:val="auto"/>
                </w:rPr>
                <w:t>MAT 136</w:t>
              </w:r>
            </w:hyperlink>
            <w:r w:rsidR="00C123BA" w:rsidRPr="004C6A00">
              <w:t xml:space="preserve"> with a grade of "C" or better. </w:t>
            </w:r>
          </w:p>
          <w:p w:rsidR="00C123BA" w:rsidRPr="004C6A00" w:rsidRDefault="00C123BA" w:rsidP="00C123BA">
            <w:pPr>
              <w:numPr>
                <w:ilvl w:val="1"/>
                <w:numId w:val="4"/>
              </w:numPr>
              <w:spacing w:before="100" w:beforeAutospacing="1" w:after="100" w:afterAutospacing="1"/>
              <w:ind w:left="720"/>
            </w:pPr>
            <w:r w:rsidRPr="004C6A00">
              <w:t>The English foundations requirement (</w:t>
            </w:r>
            <w:hyperlink r:id="rId23" w:tgtFrame="_blank" w:history="1">
              <w:r w:rsidRPr="004C6A00">
                <w:rPr>
                  <w:rStyle w:val="Hyperlink"/>
                  <w:color w:val="auto"/>
                </w:rPr>
                <w:t>ENG 105</w:t>
              </w:r>
            </w:hyperlink>
            <w:r w:rsidRPr="004C6A00">
              <w:t xml:space="preserve"> or equivalent) with a minimum GPA of 3.0. (If your English GPA is below 3.0, you may take an approved writing course to achieve the 3.0 GPA.)</w:t>
            </w:r>
          </w:p>
          <w:p w:rsidR="00C123BA" w:rsidRPr="004C6A00" w:rsidRDefault="00C123BA" w:rsidP="00C123BA">
            <w:pPr>
              <w:numPr>
                <w:ilvl w:val="1"/>
                <w:numId w:val="4"/>
              </w:numPr>
              <w:spacing w:before="100" w:beforeAutospacing="1" w:after="100" w:afterAutospacing="1"/>
              <w:ind w:left="720"/>
            </w:pPr>
            <w:r w:rsidRPr="004C6A00">
              <w:t xml:space="preserve">Completion of or enrollment in </w:t>
            </w:r>
            <w:hyperlink r:id="rId24" w:tgtFrame="_blank" w:history="1">
              <w:r w:rsidRPr="004C6A00">
                <w:rPr>
                  <w:rStyle w:val="Hyperlink"/>
                  <w:color w:val="auto"/>
                </w:rPr>
                <w:t>TSM 300</w:t>
              </w:r>
            </w:hyperlink>
            <w:r w:rsidRPr="004C6A00">
              <w:t>, Knowing and Learning</w:t>
            </w:r>
          </w:p>
          <w:p w:rsidR="00C123BA" w:rsidRPr="004C6A00" w:rsidRDefault="00C123BA" w:rsidP="00C123BA">
            <w:pPr>
              <w:numPr>
                <w:ilvl w:val="0"/>
                <w:numId w:val="5"/>
              </w:numPr>
              <w:spacing w:before="100" w:beforeAutospacing="1" w:after="100" w:afterAutospacing="1"/>
            </w:pPr>
          </w:p>
          <w:p w:rsidR="00C123BA" w:rsidRPr="004C6A00" w:rsidRDefault="00C123BA" w:rsidP="00C123BA">
            <w:pPr>
              <w:numPr>
                <w:ilvl w:val="1"/>
                <w:numId w:val="5"/>
              </w:numPr>
              <w:spacing w:before="100" w:beforeAutospacing="1" w:after="100" w:afterAutospacing="1"/>
              <w:ind w:left="720"/>
            </w:pPr>
            <w:r w:rsidRPr="004C6A00">
              <w:t>A minimum GPA of 2.5 in all content major coursework (must have taken at least 6 units) AND one of the following grade point average requirements:</w:t>
            </w:r>
          </w:p>
          <w:p w:rsidR="00C123BA" w:rsidRPr="004C6A00" w:rsidRDefault="00C123BA" w:rsidP="00C123BA">
            <w:pPr>
              <w:numPr>
                <w:ilvl w:val="0"/>
                <w:numId w:val="6"/>
              </w:numPr>
              <w:spacing w:before="100" w:beforeAutospacing="1" w:after="100" w:afterAutospacing="1"/>
            </w:pPr>
          </w:p>
          <w:p w:rsidR="00C123BA" w:rsidRPr="004C6A00" w:rsidRDefault="00C123BA" w:rsidP="00C123BA">
            <w:pPr>
              <w:numPr>
                <w:ilvl w:val="1"/>
                <w:numId w:val="6"/>
              </w:numPr>
              <w:spacing w:before="100" w:beforeAutospacing="1" w:after="100" w:afterAutospacing="1"/>
            </w:pPr>
          </w:p>
          <w:p w:rsidR="00C123BA" w:rsidRPr="004C6A00" w:rsidRDefault="00C123BA" w:rsidP="00C123BA">
            <w:pPr>
              <w:numPr>
                <w:ilvl w:val="2"/>
                <w:numId w:val="6"/>
              </w:numPr>
              <w:spacing w:before="100" w:beforeAutospacing="1" w:after="100" w:afterAutospacing="1"/>
              <w:ind w:left="1440"/>
            </w:pPr>
            <w:r w:rsidRPr="004C6A00">
              <w:t>A cumulative 2.5 GPA in Liberal Studies courses</w:t>
            </w:r>
          </w:p>
          <w:p w:rsidR="00C123BA" w:rsidRPr="004C6A00" w:rsidRDefault="00C123BA" w:rsidP="00C123BA">
            <w:pPr>
              <w:numPr>
                <w:ilvl w:val="2"/>
                <w:numId w:val="6"/>
              </w:numPr>
              <w:spacing w:before="100" w:beforeAutospacing="1" w:after="100" w:afterAutospacing="1"/>
              <w:ind w:left="1440"/>
            </w:pPr>
            <w:r w:rsidRPr="004C6A00">
              <w:t>A cumulative 2.5 GPA in all courses</w:t>
            </w:r>
          </w:p>
          <w:p w:rsidR="00C123BA" w:rsidRPr="004C6A00" w:rsidRDefault="00C123BA" w:rsidP="00C123BA">
            <w:pPr>
              <w:numPr>
                <w:ilvl w:val="0"/>
                <w:numId w:val="7"/>
              </w:numPr>
              <w:spacing w:before="100" w:beforeAutospacing="1" w:after="100" w:afterAutospacing="1"/>
            </w:pPr>
          </w:p>
          <w:p w:rsidR="00C123BA" w:rsidRPr="004C6A00" w:rsidRDefault="00C123BA" w:rsidP="00C123BA">
            <w:pPr>
              <w:numPr>
                <w:ilvl w:val="1"/>
                <w:numId w:val="7"/>
              </w:numPr>
              <w:spacing w:before="100" w:beforeAutospacing="1" w:after="100" w:afterAutospacing="1"/>
              <w:ind w:left="720"/>
            </w:pPr>
            <w:r w:rsidRPr="004C6A00">
              <w:t>You must be declared in this major</w:t>
            </w:r>
          </w:p>
          <w:p w:rsidR="00C123BA" w:rsidRPr="004C6A00" w:rsidRDefault="00C123BA" w:rsidP="00C123BA">
            <w:pPr>
              <w:numPr>
                <w:ilvl w:val="1"/>
                <w:numId w:val="7"/>
              </w:numPr>
              <w:spacing w:before="100" w:beforeAutospacing="1" w:after="100" w:afterAutospacing="1"/>
              <w:ind w:left="720"/>
            </w:pPr>
            <w:r w:rsidRPr="004C6A00">
              <w:t>Completion of a teacher-education orientation for Secondary Education</w:t>
            </w:r>
          </w:p>
          <w:p w:rsidR="00C123BA" w:rsidRPr="004C6A00" w:rsidRDefault="00C123BA" w:rsidP="00C123BA">
            <w:pPr>
              <w:numPr>
                <w:ilvl w:val="1"/>
                <w:numId w:val="7"/>
              </w:numPr>
              <w:spacing w:before="100" w:beforeAutospacing="1" w:after="100" w:afterAutospacing="1"/>
              <w:ind w:left="720"/>
            </w:pPr>
            <w:r w:rsidRPr="004C6A00">
              <w:t>Submission of a copy of your State-approved Identity-Verified Print (IVP) fingerprint clearance card, obtainable through the Arizona Department of Public Safety (602-223-2279)</w:t>
            </w:r>
          </w:p>
          <w:p w:rsidR="00C123BA" w:rsidRPr="004C6A00" w:rsidRDefault="00C123BA" w:rsidP="00C123BA">
            <w:pPr>
              <w:pStyle w:val="Heading5"/>
              <w:outlineLvl w:val="4"/>
              <w:rPr>
                <w:color w:val="auto"/>
              </w:rPr>
            </w:pPr>
            <w:r w:rsidRPr="004C6A00">
              <w:rPr>
                <w:color w:val="auto"/>
              </w:rPr>
              <w:t>Major Requirements</w:t>
            </w:r>
          </w:p>
          <w:p w:rsidR="00C123BA" w:rsidRPr="004C6A00" w:rsidRDefault="00C123BA" w:rsidP="00C123BA">
            <w:pPr>
              <w:pStyle w:val="NormalWeb"/>
              <w:numPr>
                <w:ilvl w:val="0"/>
                <w:numId w:val="9"/>
              </w:numPr>
              <w:ind w:left="0"/>
            </w:pPr>
            <w:r w:rsidRPr="004C6A00">
              <w:t>Take the following 78 units. You must complete the next 47 units with a Grade of "C" or better:</w:t>
            </w:r>
          </w:p>
          <w:p w:rsidR="00C123BA" w:rsidRPr="004C6A00" w:rsidRDefault="00FC5FB1" w:rsidP="00C123BA">
            <w:pPr>
              <w:numPr>
                <w:ilvl w:val="1"/>
                <w:numId w:val="9"/>
              </w:numPr>
              <w:spacing w:before="100" w:beforeAutospacing="1" w:after="100" w:afterAutospacing="1"/>
              <w:ind w:left="720"/>
            </w:pPr>
            <w:hyperlink r:id="rId25" w:tgtFrame="_blank" w:history="1">
              <w:r w:rsidR="00C123BA" w:rsidRPr="004C6A00">
                <w:rPr>
                  <w:rStyle w:val="Hyperlink"/>
                  <w:color w:val="auto"/>
                </w:rPr>
                <w:t>MAT 136</w:t>
              </w:r>
            </w:hyperlink>
            <w:r w:rsidR="00C123BA" w:rsidRPr="004C6A00">
              <w:t xml:space="preserve">, </w:t>
            </w:r>
            <w:hyperlink r:id="rId26" w:tgtFrame="_blank" w:history="1">
              <w:r w:rsidR="00C123BA" w:rsidRPr="004C6A00">
                <w:rPr>
                  <w:rStyle w:val="Hyperlink"/>
                  <w:color w:val="auto"/>
                </w:rPr>
                <w:t>MAT 137</w:t>
              </w:r>
            </w:hyperlink>
            <w:r w:rsidR="00C123BA" w:rsidRPr="004C6A00">
              <w:t xml:space="preserve">, </w:t>
            </w:r>
            <w:hyperlink r:id="rId27" w:tgtFrame="_blank" w:history="1">
              <w:r w:rsidR="00C123BA" w:rsidRPr="004C6A00">
                <w:rPr>
                  <w:rStyle w:val="Hyperlink"/>
                  <w:color w:val="auto"/>
                </w:rPr>
                <w:t>MAT 185</w:t>
              </w:r>
            </w:hyperlink>
            <w:r w:rsidR="00C123BA" w:rsidRPr="004C6A00">
              <w:t xml:space="preserve">, </w:t>
            </w:r>
            <w:hyperlink r:id="rId28" w:tgtFrame="_blank" w:history="1">
              <w:r w:rsidR="00C123BA" w:rsidRPr="004C6A00">
                <w:rPr>
                  <w:rStyle w:val="Hyperlink"/>
                  <w:color w:val="auto"/>
                </w:rPr>
                <w:t>MAT 226</w:t>
              </w:r>
            </w:hyperlink>
            <w:r w:rsidR="00C123BA" w:rsidRPr="004C6A00">
              <w:t xml:space="preserve">, </w:t>
            </w:r>
            <w:hyperlink r:id="rId29" w:tgtFrame="_blank" w:history="1">
              <w:r w:rsidR="00C123BA" w:rsidRPr="004C6A00">
                <w:rPr>
                  <w:rStyle w:val="Hyperlink"/>
                  <w:color w:val="auto"/>
                </w:rPr>
                <w:t>MAT 318</w:t>
              </w:r>
            </w:hyperlink>
            <w:r w:rsidR="00C123BA" w:rsidRPr="004C6A00">
              <w:t xml:space="preserve">, </w:t>
            </w:r>
            <w:hyperlink r:id="rId30" w:tgtFrame="_blank" w:history="1">
              <w:r w:rsidR="00C123BA" w:rsidRPr="004C6A00">
                <w:rPr>
                  <w:rStyle w:val="Hyperlink"/>
                  <w:color w:val="auto"/>
                </w:rPr>
                <w:t>MAT 365</w:t>
              </w:r>
            </w:hyperlink>
            <w:r w:rsidR="00C123BA" w:rsidRPr="004C6A00">
              <w:t xml:space="preserve">, </w:t>
            </w:r>
            <w:hyperlink r:id="rId31" w:tgtFrame="_blank" w:history="1">
              <w:r w:rsidR="00C123BA" w:rsidRPr="004C6A00">
                <w:rPr>
                  <w:rStyle w:val="Hyperlink"/>
                  <w:color w:val="auto"/>
                </w:rPr>
                <w:t>MAT 401</w:t>
              </w:r>
            </w:hyperlink>
            <w:r w:rsidR="00C123BA" w:rsidRPr="004C6A00">
              <w:t xml:space="preserve">, </w:t>
            </w:r>
            <w:hyperlink r:id="rId32" w:tgtFrame="_blank" w:history="1">
              <w:r w:rsidR="00C123BA" w:rsidRPr="004C6A00">
                <w:rPr>
                  <w:rStyle w:val="Hyperlink"/>
                  <w:color w:val="auto"/>
                </w:rPr>
                <w:t>MAT 402</w:t>
              </w:r>
            </w:hyperlink>
            <w:r w:rsidR="00C123BA" w:rsidRPr="004C6A00">
              <w:t xml:space="preserve">, </w:t>
            </w:r>
            <w:hyperlink r:id="rId33" w:tgtFrame="_blank" w:history="1">
              <w:r w:rsidR="00C123BA" w:rsidRPr="004C6A00">
                <w:rPr>
                  <w:rStyle w:val="Hyperlink"/>
                  <w:color w:val="auto"/>
                </w:rPr>
                <w:t>MAT 442</w:t>
              </w:r>
            </w:hyperlink>
            <w:r w:rsidR="00C123BA" w:rsidRPr="004C6A00">
              <w:t xml:space="preserve">, </w:t>
            </w:r>
            <w:hyperlink r:id="rId34" w:tgtFrame="_blank" w:history="1">
              <w:r w:rsidR="00C123BA" w:rsidRPr="004C6A00">
                <w:rPr>
                  <w:rStyle w:val="Hyperlink"/>
                  <w:color w:val="auto"/>
                </w:rPr>
                <w:t>STA 275</w:t>
              </w:r>
            </w:hyperlink>
            <w:r w:rsidR="00C123BA" w:rsidRPr="004C6A00">
              <w:t xml:space="preserve"> (32 units)</w:t>
            </w:r>
          </w:p>
          <w:p w:rsidR="00C123BA" w:rsidRPr="004C6A00" w:rsidRDefault="00FC5FB1" w:rsidP="00C123BA">
            <w:pPr>
              <w:numPr>
                <w:ilvl w:val="1"/>
                <w:numId w:val="9"/>
              </w:numPr>
              <w:spacing w:before="100" w:beforeAutospacing="1" w:after="100" w:afterAutospacing="1"/>
              <w:ind w:left="720"/>
            </w:pPr>
            <w:hyperlink r:id="rId35" w:tgtFrame="_blank" w:history="1">
              <w:r w:rsidR="00C123BA" w:rsidRPr="004C6A00">
                <w:rPr>
                  <w:rStyle w:val="Hyperlink"/>
                  <w:color w:val="auto"/>
                </w:rPr>
                <w:t>CS 122</w:t>
              </w:r>
            </w:hyperlink>
            <w:r w:rsidR="00C123BA" w:rsidRPr="004C6A00">
              <w:t xml:space="preserve">, </w:t>
            </w:r>
            <w:hyperlink r:id="rId36" w:tgtFrame="_blank" w:history="1">
              <w:r w:rsidR="00C123BA" w:rsidRPr="004C6A00">
                <w:rPr>
                  <w:rStyle w:val="Hyperlink"/>
                  <w:color w:val="auto"/>
                </w:rPr>
                <w:t>CS 122L</w:t>
              </w:r>
            </w:hyperlink>
            <w:r w:rsidR="00C123BA" w:rsidRPr="004C6A00">
              <w:t xml:space="preserve"> (If you complete a minor or major in computer science, you may add 3 units to your general electives instead of taking this course.) (3 units)</w:t>
            </w:r>
          </w:p>
          <w:p w:rsidR="00C123BA" w:rsidRPr="004C6A00" w:rsidRDefault="00FC5FB1" w:rsidP="00C123BA">
            <w:pPr>
              <w:numPr>
                <w:ilvl w:val="1"/>
                <w:numId w:val="9"/>
              </w:numPr>
              <w:spacing w:before="100" w:beforeAutospacing="1" w:after="100" w:afterAutospacing="1"/>
              <w:ind w:left="720"/>
            </w:pPr>
            <w:hyperlink r:id="rId37" w:tgtFrame="_blank" w:history="1">
              <w:r w:rsidR="00C123BA" w:rsidRPr="004C6A00">
                <w:rPr>
                  <w:rStyle w:val="Hyperlink"/>
                  <w:color w:val="auto"/>
                </w:rPr>
                <w:t>MAT 320W</w:t>
              </w:r>
            </w:hyperlink>
            <w:r w:rsidR="00C123BA" w:rsidRPr="004C6A00">
              <w:t xml:space="preserve"> (3 units)  </w:t>
            </w:r>
          </w:p>
          <w:p w:rsidR="00C123BA" w:rsidRPr="004C6A00" w:rsidRDefault="00FC5FB1" w:rsidP="00C123BA">
            <w:pPr>
              <w:numPr>
                <w:ilvl w:val="1"/>
                <w:numId w:val="9"/>
              </w:numPr>
              <w:spacing w:before="100" w:beforeAutospacing="1" w:after="100" w:afterAutospacing="1"/>
              <w:ind w:left="720"/>
            </w:pPr>
            <w:hyperlink r:id="rId38" w:tgtFrame="_blank" w:history="1">
              <w:r w:rsidR="00C123BA" w:rsidRPr="004C6A00">
                <w:rPr>
                  <w:rStyle w:val="Hyperlink"/>
                  <w:color w:val="auto"/>
                </w:rPr>
                <w:t>MAT 411</w:t>
              </w:r>
            </w:hyperlink>
            <w:r w:rsidR="00C123BA" w:rsidRPr="004C6A00">
              <w:t> or </w:t>
            </w:r>
            <w:hyperlink r:id="rId39" w:tgtFrame="_blank" w:history="1">
              <w:r w:rsidR="00C123BA" w:rsidRPr="004C6A00">
                <w:rPr>
                  <w:rStyle w:val="Hyperlink"/>
                  <w:color w:val="auto"/>
                </w:rPr>
                <w:t>MAT 431</w:t>
              </w:r>
            </w:hyperlink>
            <w:r w:rsidR="00C123BA" w:rsidRPr="004C6A00">
              <w:t xml:space="preserve"> (3 units)</w:t>
            </w:r>
          </w:p>
          <w:p w:rsidR="00C123BA" w:rsidRPr="004C6A00" w:rsidRDefault="00C123BA" w:rsidP="00C123BA">
            <w:pPr>
              <w:numPr>
                <w:ilvl w:val="1"/>
                <w:numId w:val="9"/>
              </w:numPr>
              <w:spacing w:before="100" w:beforeAutospacing="1" w:after="100" w:afterAutospacing="1"/>
              <w:ind w:left="720"/>
            </w:pPr>
            <w:r w:rsidRPr="004C6A00">
              <w:t>Select additional units of MAT and STA courses numbered 238 or above (6 units)</w:t>
            </w:r>
          </w:p>
          <w:p w:rsidR="00C123BA" w:rsidRPr="004C6A00" w:rsidRDefault="00C123BA" w:rsidP="00C123BA">
            <w:pPr>
              <w:pStyle w:val="NormalWeb"/>
              <w:numPr>
                <w:ilvl w:val="0"/>
                <w:numId w:val="10"/>
              </w:numPr>
              <w:ind w:left="0"/>
            </w:pPr>
            <w:r w:rsidRPr="004C6A00">
              <w:rPr>
                <w:rStyle w:val="Strong"/>
              </w:rPr>
              <w:lastRenderedPageBreak/>
              <w:t>Mathematics and Science Teaching Courses (33 units)</w:t>
            </w:r>
          </w:p>
          <w:p w:rsidR="00C123BA" w:rsidRPr="004C6A00" w:rsidRDefault="00FC5FB1" w:rsidP="00C123BA">
            <w:pPr>
              <w:numPr>
                <w:ilvl w:val="1"/>
                <w:numId w:val="10"/>
              </w:numPr>
              <w:spacing w:before="100" w:beforeAutospacing="1" w:after="100" w:afterAutospacing="1"/>
              <w:ind w:left="720"/>
            </w:pPr>
            <w:hyperlink r:id="rId40" w:tgtFrame="_blank" w:history="1">
              <w:r w:rsidR="00C123BA" w:rsidRPr="004C6A00">
                <w:rPr>
                  <w:rStyle w:val="Hyperlink"/>
                  <w:color w:val="auto"/>
                </w:rPr>
                <w:t>TSM 300</w:t>
              </w:r>
            </w:hyperlink>
            <w:r w:rsidR="00C123BA" w:rsidRPr="004C6A00">
              <w:t xml:space="preserve"> with a grade of "C" or better (3 units)</w:t>
            </w:r>
          </w:p>
          <w:p w:rsidR="00C123BA" w:rsidRPr="004C6A00" w:rsidRDefault="00FC5FB1" w:rsidP="00C123BA">
            <w:pPr>
              <w:numPr>
                <w:ilvl w:val="1"/>
                <w:numId w:val="10"/>
              </w:numPr>
              <w:spacing w:before="100" w:beforeAutospacing="1" w:after="100" w:afterAutospacing="1"/>
              <w:ind w:left="720"/>
            </w:pPr>
            <w:hyperlink r:id="rId41" w:tgtFrame="_blank" w:history="1">
              <w:r w:rsidR="00C123BA" w:rsidRPr="004C6A00">
                <w:rPr>
                  <w:rStyle w:val="Hyperlink"/>
                  <w:color w:val="auto"/>
                </w:rPr>
                <w:t>TSM 495C</w:t>
              </w:r>
            </w:hyperlink>
            <w:r w:rsidR="00C123BA" w:rsidRPr="004C6A00">
              <w:t xml:space="preserve"> (12 units)</w:t>
            </w:r>
          </w:p>
          <w:p w:rsidR="00C123BA" w:rsidRPr="004C6A00" w:rsidRDefault="00FC5FB1" w:rsidP="00C123BA">
            <w:pPr>
              <w:numPr>
                <w:ilvl w:val="1"/>
                <w:numId w:val="10"/>
              </w:numPr>
              <w:spacing w:before="100" w:beforeAutospacing="1" w:after="100" w:afterAutospacing="1"/>
              <w:ind w:left="720"/>
            </w:pPr>
            <w:hyperlink r:id="rId42" w:tgtFrame="_blank" w:history="1">
              <w:r w:rsidR="00C123BA" w:rsidRPr="004C6A00">
                <w:rPr>
                  <w:rStyle w:val="Hyperlink"/>
                  <w:color w:val="auto"/>
                </w:rPr>
                <w:t>TSM 496C</w:t>
              </w:r>
            </w:hyperlink>
            <w:r w:rsidR="00C123BA" w:rsidRPr="004C6A00">
              <w:t xml:space="preserve"> with a grade of "B" or better (1 unit)</w:t>
            </w:r>
          </w:p>
          <w:p w:rsidR="00C123BA" w:rsidRPr="004C6A00" w:rsidRDefault="00C123BA" w:rsidP="00C123BA">
            <w:pPr>
              <w:pStyle w:val="NormalWeb"/>
              <w:numPr>
                <w:ilvl w:val="0"/>
                <w:numId w:val="11"/>
              </w:numPr>
              <w:ind w:left="0"/>
            </w:pPr>
            <w:r w:rsidRPr="004C6A00">
              <w:t xml:space="preserve">Note: Together, </w:t>
            </w:r>
            <w:hyperlink r:id="rId43" w:tgtFrame="_blank" w:history="1">
              <w:r w:rsidRPr="004C6A00">
                <w:rPr>
                  <w:rStyle w:val="Hyperlink"/>
                  <w:color w:val="auto"/>
                </w:rPr>
                <w:t>TSM 496C</w:t>
              </w:r>
            </w:hyperlink>
            <w:r w:rsidRPr="004C6A00">
              <w:t xml:space="preserve"> and </w:t>
            </w:r>
            <w:hyperlink r:id="rId44" w:tgtFrame="_blank" w:history="1">
              <w:r w:rsidRPr="004C6A00">
                <w:rPr>
                  <w:rStyle w:val="Hyperlink"/>
                  <w:color w:val="auto"/>
                </w:rPr>
                <w:t>TSM 495C</w:t>
              </w:r>
            </w:hyperlink>
            <w:r w:rsidRPr="004C6A00">
              <w:t xml:space="preserve"> meet Northern Arizona University's senior capstone requirement.</w:t>
            </w:r>
            <w:r w:rsidRPr="004C6A00">
              <w:br/>
            </w:r>
            <w:r w:rsidRPr="004C6A00">
              <w:br/>
              <w:t>In order to be approved for student teaching, you must complete the following 15 units, earning a grade of "B" or better in four of the five courses and earning a "C" or better in the remaining course.</w:t>
            </w:r>
          </w:p>
          <w:p w:rsidR="00C123BA" w:rsidRPr="004C6A00" w:rsidRDefault="00FC5FB1" w:rsidP="00C123BA">
            <w:pPr>
              <w:numPr>
                <w:ilvl w:val="1"/>
                <w:numId w:val="11"/>
              </w:numPr>
              <w:spacing w:before="100" w:beforeAutospacing="1" w:after="100" w:afterAutospacing="1"/>
              <w:ind w:left="720"/>
            </w:pPr>
            <w:hyperlink r:id="rId45" w:tgtFrame="_blank" w:history="1">
              <w:r w:rsidR="00C123BA" w:rsidRPr="004C6A00">
                <w:rPr>
                  <w:rStyle w:val="Hyperlink"/>
                  <w:color w:val="auto"/>
                </w:rPr>
                <w:t>BME 200</w:t>
              </w:r>
            </w:hyperlink>
            <w:r w:rsidR="00C123BA" w:rsidRPr="004C6A00">
              <w:t xml:space="preserve">, </w:t>
            </w:r>
            <w:hyperlink r:id="rId46" w:tgtFrame="_blank" w:history="1">
              <w:r w:rsidR="00C123BA" w:rsidRPr="004C6A00">
                <w:rPr>
                  <w:rStyle w:val="Hyperlink"/>
                  <w:color w:val="auto"/>
                </w:rPr>
                <w:t>BME 437</w:t>
              </w:r>
            </w:hyperlink>
            <w:r w:rsidR="00C123BA" w:rsidRPr="004C6A00">
              <w:t xml:space="preserve"> (6 units)</w:t>
            </w:r>
          </w:p>
          <w:p w:rsidR="00C123BA" w:rsidRPr="004C6A00" w:rsidRDefault="00FC5FB1" w:rsidP="00C123BA">
            <w:pPr>
              <w:numPr>
                <w:ilvl w:val="1"/>
                <w:numId w:val="11"/>
              </w:numPr>
              <w:spacing w:before="100" w:beforeAutospacing="1" w:after="100" w:afterAutospacing="1"/>
              <w:ind w:left="720"/>
            </w:pPr>
            <w:hyperlink r:id="rId47" w:tgtFrame="_blank" w:history="1">
              <w:r w:rsidR="00C123BA" w:rsidRPr="004C6A00">
                <w:rPr>
                  <w:rStyle w:val="Hyperlink"/>
                  <w:color w:val="auto"/>
                </w:rPr>
                <w:t>TSM 350</w:t>
              </w:r>
            </w:hyperlink>
            <w:r w:rsidR="00C123BA" w:rsidRPr="004C6A00">
              <w:t xml:space="preserve">, </w:t>
            </w:r>
            <w:hyperlink r:id="rId48" w:tgtFrame="_blank" w:history="1">
              <w:r w:rsidR="00C123BA" w:rsidRPr="004C6A00">
                <w:rPr>
                  <w:rStyle w:val="Hyperlink"/>
                  <w:color w:val="auto"/>
                </w:rPr>
                <w:t>TSM 404</w:t>
              </w:r>
            </w:hyperlink>
            <w:r w:rsidR="00C123BA" w:rsidRPr="004C6A00">
              <w:t xml:space="preserve">, </w:t>
            </w:r>
            <w:hyperlink r:id="rId49" w:tgtFrame="_blank" w:history="1">
              <w:r w:rsidR="00C123BA" w:rsidRPr="004C6A00">
                <w:rPr>
                  <w:rStyle w:val="Hyperlink"/>
                  <w:color w:val="auto"/>
                </w:rPr>
                <w:t>TSM 450</w:t>
              </w:r>
            </w:hyperlink>
            <w:r w:rsidR="00C123BA" w:rsidRPr="004C6A00">
              <w:t xml:space="preserve"> (9 units)</w:t>
            </w:r>
          </w:p>
          <w:p w:rsidR="00C123BA" w:rsidRPr="004C6A00" w:rsidRDefault="00C123BA" w:rsidP="00C123BA">
            <w:pPr>
              <w:pStyle w:val="Heading5"/>
              <w:outlineLvl w:val="4"/>
              <w:rPr>
                <w:color w:val="auto"/>
              </w:rPr>
            </w:pPr>
            <w:r w:rsidRPr="004C6A00">
              <w:rPr>
                <w:color w:val="auto"/>
              </w:rPr>
              <w:t>Teacher Preparation</w:t>
            </w:r>
          </w:p>
          <w:p w:rsidR="00C123BA" w:rsidRPr="004C6A00" w:rsidRDefault="00C123BA" w:rsidP="00C123BA">
            <w:pPr>
              <w:pStyle w:val="NormalWeb"/>
              <w:numPr>
                <w:ilvl w:val="0"/>
                <w:numId w:val="13"/>
              </w:numPr>
              <w:ind w:left="0"/>
            </w:pPr>
            <w:r w:rsidRPr="004C6A00">
              <w:t>In all of our teacher education programs, you are required to apply for, and complete a student teaching or internship experience. Applications are due one year prior to the student teaching semester. In addition, a minimum number of units of practicum is required, which involves supervised field experience with a practicing teacher.</w:t>
            </w:r>
            <w:r w:rsidRPr="004C6A00">
              <w:br/>
            </w:r>
            <w:r w:rsidRPr="004C6A00">
              <w:br/>
              <w:t>Before being accepted to student teaching, the following criteria must be met:</w:t>
            </w:r>
          </w:p>
          <w:p w:rsidR="00C123BA" w:rsidRPr="004C6A00" w:rsidRDefault="00C123BA" w:rsidP="00C123BA">
            <w:pPr>
              <w:numPr>
                <w:ilvl w:val="1"/>
                <w:numId w:val="13"/>
              </w:numPr>
              <w:spacing w:before="100" w:beforeAutospacing="1" w:after="100" w:afterAutospacing="1"/>
              <w:ind w:left="720"/>
            </w:pPr>
            <w:r w:rsidRPr="004C6A00">
              <w:t>Admission to the teacher education program</w:t>
            </w:r>
          </w:p>
          <w:p w:rsidR="00C123BA" w:rsidRPr="004C6A00" w:rsidRDefault="00C123BA" w:rsidP="00C123BA">
            <w:pPr>
              <w:numPr>
                <w:ilvl w:val="1"/>
                <w:numId w:val="13"/>
              </w:numPr>
              <w:spacing w:before="100" w:beforeAutospacing="1" w:after="100" w:afterAutospacing="1"/>
              <w:ind w:left="720"/>
            </w:pPr>
            <w:r w:rsidRPr="004C6A00">
              <w:t>NAU GPA must be at least 2.5, with a GPA of 2.5 in all teacher preparation courses, with no grade lower than a "C"</w:t>
            </w:r>
          </w:p>
          <w:p w:rsidR="00C123BA" w:rsidRPr="004C6A00" w:rsidRDefault="00C123BA" w:rsidP="00C123BA">
            <w:pPr>
              <w:numPr>
                <w:ilvl w:val="1"/>
                <w:numId w:val="13"/>
              </w:numPr>
              <w:spacing w:before="100" w:beforeAutospacing="1" w:after="100" w:afterAutospacing="1"/>
              <w:ind w:left="720"/>
            </w:pPr>
            <w:r w:rsidRPr="004C6A00">
              <w:t>Complete all plan requirements.</w:t>
            </w:r>
          </w:p>
          <w:p w:rsidR="00C123BA" w:rsidRPr="004C6A00" w:rsidRDefault="00C123BA" w:rsidP="00C123BA">
            <w:pPr>
              <w:numPr>
                <w:ilvl w:val="1"/>
                <w:numId w:val="13"/>
              </w:numPr>
              <w:spacing w:before="100" w:beforeAutospacing="1" w:after="100" w:afterAutospacing="1"/>
              <w:ind w:left="720"/>
            </w:pPr>
            <w:r w:rsidRPr="004C6A00">
              <w:t>Take the appropriate AEPA Subject Knowledge test.</w:t>
            </w:r>
          </w:p>
          <w:p w:rsidR="00C123BA" w:rsidRPr="004C6A00" w:rsidRDefault="00C123BA" w:rsidP="00C123BA">
            <w:pPr>
              <w:numPr>
                <w:ilvl w:val="1"/>
                <w:numId w:val="13"/>
              </w:numPr>
              <w:spacing w:before="100" w:beforeAutospacing="1" w:after="100" w:afterAutospacing="1"/>
              <w:ind w:left="720"/>
            </w:pPr>
            <w:r w:rsidRPr="004C6A00">
              <w:t xml:space="preserve">All major coursework, with the exception of </w:t>
            </w:r>
            <w:hyperlink r:id="rId50" w:tgtFrame="_blank" w:history="1">
              <w:r w:rsidRPr="004C6A00">
                <w:rPr>
                  <w:rStyle w:val="Hyperlink"/>
                  <w:color w:val="auto"/>
                </w:rPr>
                <w:t>TSM 101</w:t>
              </w:r>
            </w:hyperlink>
            <w:r w:rsidRPr="004C6A00">
              <w:t>, must be completed within the six years prior to student teaching.</w:t>
            </w:r>
          </w:p>
          <w:p w:rsidR="00C123BA" w:rsidRPr="004C6A00" w:rsidRDefault="00C123BA" w:rsidP="00C123BA">
            <w:pPr>
              <w:numPr>
                <w:ilvl w:val="1"/>
                <w:numId w:val="13"/>
              </w:numPr>
              <w:spacing w:before="100" w:beforeAutospacing="1" w:after="100" w:afterAutospacing="1"/>
              <w:ind w:left="720"/>
            </w:pPr>
            <w:r w:rsidRPr="004C6A00">
              <w:t>All candidates must demonstrate social and emotional maturity consistent with professional standards of classroom instruction as well as adequate physical health for teaching.</w:t>
            </w:r>
          </w:p>
          <w:p w:rsidR="00C123BA" w:rsidRPr="004C6A00" w:rsidRDefault="00C123BA" w:rsidP="00C123BA">
            <w:pPr>
              <w:pStyle w:val="NormalWeb"/>
              <w:numPr>
                <w:ilvl w:val="0"/>
                <w:numId w:val="14"/>
              </w:numPr>
              <w:ind w:left="0"/>
            </w:pPr>
            <w:r w:rsidRPr="004C6A00">
              <w:rPr>
                <w:rStyle w:val="Strong"/>
              </w:rPr>
              <w:t>Arizona Teacher Certification</w:t>
            </w:r>
            <w:r w:rsidRPr="004C6A00">
              <w:br/>
            </w:r>
            <w:r w:rsidRPr="004C6A00">
              <w:br/>
              <w:t>In order to obtain an Arizona teaching certificate you must pass both the appropriate National Evaluation Series subject matter test and the National Evaluation Series Secondary Assessment Professional Knowledge.</w:t>
            </w:r>
          </w:p>
          <w:p w:rsidR="00C123BA" w:rsidRPr="004C6A00" w:rsidRDefault="00C123BA" w:rsidP="00C123BA">
            <w:pPr>
              <w:pStyle w:val="Heading5"/>
              <w:outlineLvl w:val="4"/>
              <w:rPr>
                <w:color w:val="auto"/>
              </w:rPr>
            </w:pPr>
            <w:r w:rsidRPr="004C6A00">
              <w:rPr>
                <w:color w:val="auto"/>
              </w:rPr>
              <w:t>General Electives</w:t>
            </w:r>
          </w:p>
          <w:p w:rsidR="00C123BA" w:rsidRPr="004C6A00" w:rsidRDefault="00C123BA" w:rsidP="00C123BA">
            <w:pPr>
              <w:pStyle w:val="NormalWeb"/>
              <w:numPr>
                <w:ilvl w:val="0"/>
                <w:numId w:val="16"/>
              </w:numPr>
              <w:ind w:left="0"/>
            </w:pPr>
            <w:r w:rsidRPr="004C6A00">
              <w:lastRenderedPageBreak/>
              <w:t>Additional coursework is required, if, after you have met the previously described requirements, you have not yet completed a total of 120 units of credit.  </w:t>
            </w:r>
          </w:p>
          <w:p w:rsidR="00C123BA" w:rsidRPr="004C6A00" w:rsidRDefault="00C123BA" w:rsidP="00C123BA">
            <w:pPr>
              <w:pStyle w:val="NormalWeb"/>
            </w:pPr>
            <w:r w:rsidRPr="004C6A00">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C123BA" w:rsidRPr="004C6A00" w:rsidRDefault="00C123BA" w:rsidP="00C123BA">
            <w:pPr>
              <w:numPr>
                <w:ilvl w:val="0"/>
                <w:numId w:val="17"/>
              </w:numPr>
              <w:spacing w:before="100" w:beforeAutospacing="1" w:after="100" w:afterAutospacing="1"/>
              <w:ind w:left="0"/>
            </w:pPr>
            <w:r w:rsidRPr="004C6A00">
              <w:rPr>
                <w:rStyle w:val="ptrtedisplayonly"/>
              </w:rPr>
              <w:t xml:space="preserve">Please note that you may take as an elective </w:t>
            </w:r>
            <w:hyperlink r:id="rId51" w:tgtFrame="_blank" w:history="1">
              <w:r w:rsidRPr="004C6A00">
                <w:rPr>
                  <w:rStyle w:val="Hyperlink"/>
                  <w:color w:val="auto"/>
                </w:rPr>
                <w:t>POS 220</w:t>
              </w:r>
            </w:hyperlink>
            <w:r w:rsidRPr="004C6A00">
              <w:rPr>
                <w:rStyle w:val="ptrtedisplayonly"/>
              </w:rPr>
              <w:t xml:space="preserve"> (or </w:t>
            </w:r>
            <w:hyperlink r:id="rId52" w:tgtFrame="_blank" w:history="1">
              <w:r w:rsidRPr="004C6A00">
                <w:rPr>
                  <w:rStyle w:val="Hyperlink"/>
                  <w:color w:val="auto"/>
                </w:rPr>
                <w:t>POS 110</w:t>
              </w:r>
            </w:hyperlink>
            <w:r w:rsidRPr="004C6A00">
              <w:rPr>
                <w:rStyle w:val="ptrtedisplayonly"/>
              </w:rPr>
              <w:t xml:space="preserve"> and </w:t>
            </w:r>
            <w:hyperlink r:id="rId53" w:tgtFrame="_blank" w:history="1">
              <w:r w:rsidRPr="004C6A00">
                <w:rPr>
                  <w:rStyle w:val="Hyperlink"/>
                  <w:color w:val="auto"/>
                </w:rPr>
                <w:t>POS 241</w:t>
              </w:r>
            </w:hyperlink>
            <w:r w:rsidRPr="004C6A00">
              <w:rPr>
                <w:rStyle w:val="ptrtedisplayonly"/>
              </w:rPr>
              <w:t>), which satisfies the state and federal constitution requirement for Arizona certification, or you may meet the requirement by demonstrating proficiency on a special exam.</w:t>
            </w:r>
          </w:p>
          <w:p w:rsidR="00C123BA" w:rsidRPr="004C6A00" w:rsidRDefault="00C123BA" w:rsidP="00C123BA">
            <w:pPr>
              <w:pStyle w:val="Heading5"/>
              <w:outlineLvl w:val="4"/>
              <w:rPr>
                <w:color w:val="auto"/>
              </w:rPr>
            </w:pPr>
            <w:r w:rsidRPr="004C6A00">
              <w:rPr>
                <w:color w:val="auto"/>
              </w:rPr>
              <w:t>Additional Information</w:t>
            </w:r>
          </w:p>
          <w:p w:rsidR="00C123BA" w:rsidRPr="004C6A00" w:rsidRDefault="00C123BA" w:rsidP="00C123BA">
            <w:pPr>
              <w:numPr>
                <w:ilvl w:val="0"/>
                <w:numId w:val="19"/>
              </w:numPr>
              <w:spacing w:before="100" w:beforeAutospacing="1" w:after="100" w:afterAutospacing="1"/>
              <w:ind w:left="0"/>
            </w:pPr>
            <w:r w:rsidRPr="004C6A00">
              <w:t>Be aware that some courses may have prerequisites that you must also take. For prerequisite information click on the course or see your advisor.</w:t>
            </w:r>
          </w:p>
          <w:p w:rsidR="00C123BA" w:rsidRPr="004C6A00" w:rsidRDefault="00C123BA" w:rsidP="00C123BA">
            <w:pPr>
              <w:pStyle w:val="NormalWeb"/>
              <w:numPr>
                <w:ilvl w:val="0"/>
                <w:numId w:val="20"/>
              </w:numPr>
              <w:ind w:left="0"/>
            </w:pPr>
            <w:r w:rsidRPr="004C6A00">
              <w:t xml:space="preserve">This degree plan is supported through the </w:t>
            </w:r>
            <w:proofErr w:type="spellStart"/>
            <w:r w:rsidRPr="004C6A00">
              <w:t>NAUTeach</w:t>
            </w:r>
            <w:proofErr w:type="spellEnd"/>
            <w:r w:rsidRPr="004C6A00">
              <w:t xml:space="preserve"> program.</w:t>
            </w:r>
            <w:r w:rsidRPr="004C6A00">
              <w:br/>
            </w:r>
            <w:hyperlink r:id="rId54" w:history="1">
              <w:r w:rsidRPr="004C6A00">
                <w:rPr>
                  <w:rStyle w:val="Hyperlink"/>
                  <w:color w:val="auto"/>
                </w:rPr>
                <w:t>http://nau.edu/CEFNS/CSTL/Degrees-Programs/NAUTeach/</w:t>
              </w:r>
            </w:hyperlink>
          </w:p>
          <w:p w:rsidR="00C123BA" w:rsidRPr="004C6A00" w:rsidRDefault="00C123BA"/>
          <w:p w:rsidR="00C123BA" w:rsidRPr="004C6A00" w:rsidRDefault="00C123BA"/>
        </w:tc>
        <w:tc>
          <w:tcPr>
            <w:tcW w:w="5490" w:type="dxa"/>
          </w:tcPr>
          <w:p w:rsidR="0065207F" w:rsidRPr="004C6A00" w:rsidRDefault="0065207F">
            <w:pPr>
              <w:rPr>
                <w:rFonts w:ascii="Arial" w:hAnsi="Arial" w:cs="Arial"/>
                <w:sz w:val="24"/>
                <w:szCs w:val="24"/>
              </w:rPr>
            </w:pPr>
            <w:r w:rsidRPr="004C6A00">
              <w:rPr>
                <w:rFonts w:ascii="Arial" w:hAnsi="Arial" w:cs="Arial"/>
                <w:sz w:val="24"/>
                <w:szCs w:val="24"/>
              </w:rPr>
              <w:lastRenderedPageBreak/>
              <w:t xml:space="preserve">Show the proposed changes in this column. </w:t>
            </w:r>
            <w:r w:rsidRPr="004C6A00">
              <w:rPr>
                <w:rFonts w:ascii="Arial" w:hAnsi="Arial" w:cs="Arial"/>
                <w:b/>
                <w:sz w:val="24"/>
                <w:szCs w:val="24"/>
              </w:rPr>
              <w:t xml:space="preserve"> Bold</w:t>
            </w:r>
            <w:r w:rsidRPr="004C6A00">
              <w:rPr>
                <w:rFonts w:ascii="Arial" w:hAnsi="Arial" w:cs="Arial"/>
                <w:sz w:val="24"/>
                <w:szCs w:val="24"/>
              </w:rPr>
              <w:t xml:space="preserve"> the changes, to differentiate from what is not changing, and change font to</w:t>
            </w:r>
            <w:r w:rsidRPr="004C6A00">
              <w:rPr>
                <w:rFonts w:ascii="Arial" w:hAnsi="Arial" w:cs="Arial"/>
                <w:b/>
                <w:sz w:val="24"/>
                <w:szCs w:val="24"/>
              </w:rPr>
              <w:t xml:space="preserve"> </w:t>
            </w:r>
            <w:r w:rsidRPr="004C6A00">
              <w:rPr>
                <w:rFonts w:ascii="Arial" w:hAnsi="Arial" w:cs="Arial"/>
                <w:b/>
                <w:strike/>
                <w:sz w:val="24"/>
                <w:szCs w:val="24"/>
              </w:rPr>
              <w:t>Bold Red with strikethrough</w:t>
            </w:r>
            <w:r w:rsidRPr="004C6A00">
              <w:rPr>
                <w:rFonts w:ascii="Arial" w:hAnsi="Arial" w:cs="Arial"/>
                <w:sz w:val="24"/>
                <w:szCs w:val="24"/>
              </w:rPr>
              <w:t xml:space="preserve"> for what is being deleted.</w:t>
            </w:r>
          </w:p>
          <w:p w:rsidR="0065207F" w:rsidRPr="004C6A00" w:rsidRDefault="0065207F">
            <w:pPr>
              <w:rPr>
                <w:rFonts w:ascii="Arial" w:hAnsi="Arial" w:cs="Arial"/>
                <w:b/>
                <w:sz w:val="24"/>
                <w:szCs w:val="24"/>
              </w:rPr>
            </w:pPr>
          </w:p>
          <w:p w:rsidR="0065207F" w:rsidRPr="004C6A00" w:rsidRDefault="0065207F">
            <w:pPr>
              <w:rPr>
                <w:rFonts w:ascii="Arial" w:hAnsi="Arial" w:cs="Arial"/>
                <w:b/>
                <w:sz w:val="24"/>
                <w:szCs w:val="24"/>
              </w:rPr>
            </w:pPr>
          </w:p>
          <w:tbl>
            <w:tblPr>
              <w:tblStyle w:val="TableGrid"/>
              <w:tblW w:w="0" w:type="auto"/>
              <w:tblLayout w:type="fixed"/>
              <w:tblLook w:val="04A0"/>
            </w:tblPr>
            <w:tblGrid>
              <w:gridCol w:w="5418"/>
              <w:gridCol w:w="5490"/>
            </w:tblGrid>
            <w:tr w:rsidR="004C6A00" w:rsidRPr="004C6A00" w:rsidTr="004C6A00">
              <w:tc>
                <w:tcPr>
                  <w:tcW w:w="5418" w:type="dxa"/>
                </w:tcPr>
                <w:p w:rsidR="004C6A00" w:rsidRPr="004C6A00" w:rsidRDefault="00FC5FB1" w:rsidP="004C6A00">
                  <w:pPr>
                    <w:pStyle w:val="Heading3"/>
                    <w:spacing w:line="260" w:lineRule="auto"/>
                    <w:outlineLvl w:val="2"/>
                    <w:rPr>
                      <w:rFonts w:ascii="Arial" w:hAnsi="Arial" w:cs="Arial"/>
                      <w:szCs w:val="24"/>
                    </w:rPr>
                  </w:pPr>
                  <w:r w:rsidRPr="00FC5FB1">
                    <w:rPr>
                      <w:noProof/>
                      <w:szCs w:val="24"/>
                    </w:rPr>
                    <w:pict>
                      <v:shape id="Text Box 3" o:spid="_x0000_s1027" type="#_x0000_t202" style="position:absolute;margin-left:-7.95pt;margin-top:5.35pt;width:25.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iouQIAAL8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" filled="f" stroked="f">
                        <v:textbox>
                          <w:txbxContent>
                            <w:p w:rsidR="004C6A00" w:rsidRPr="005821C8" w:rsidRDefault="004C6A00" w:rsidP="004C6A00">
                              <w:pPr>
                                <w:rPr>
                                  <w:szCs w:val="24"/>
                                </w:rPr>
                              </w:pPr>
                            </w:p>
                          </w:txbxContent>
                        </v:textbox>
                      </v:shape>
                    </w:pict>
                  </w:r>
                  <w:r w:rsidR="004C6A00" w:rsidRPr="004C6A00">
                    <w:rPr>
                      <w:rFonts w:ascii="Arial" w:hAnsi="Arial" w:cs="Arial"/>
                      <w:b w:val="0"/>
                      <w:szCs w:val="24"/>
                    </w:rPr>
                    <w:t xml:space="preserve">7.  Current catalog plan overview and requirements in this column. Cut and paste the </w:t>
                  </w:r>
                  <w:r w:rsidR="004C6A00" w:rsidRPr="004C6A00">
                    <w:rPr>
                      <w:rFonts w:ascii="Arial" w:hAnsi="Arial" w:cs="Arial"/>
                      <w:i/>
                      <w:szCs w:val="24"/>
                      <w:u w:val="single"/>
                    </w:rPr>
                    <w:t>Overview</w:t>
                  </w:r>
                  <w:r w:rsidR="004C6A00" w:rsidRPr="004C6A00">
                    <w:rPr>
                      <w:rFonts w:ascii="Arial" w:hAnsi="Arial" w:cs="Arial"/>
                      <w:b w:val="0"/>
                      <w:i/>
                      <w:szCs w:val="24"/>
                    </w:rPr>
                    <w:t xml:space="preserve"> </w:t>
                  </w:r>
                  <w:r w:rsidR="004C6A00" w:rsidRPr="004C6A00">
                    <w:rPr>
                      <w:rFonts w:ascii="Arial" w:hAnsi="Arial" w:cs="Arial"/>
                      <w:b w:val="0"/>
                      <w:szCs w:val="24"/>
                    </w:rPr>
                    <w:t xml:space="preserve">and </w:t>
                  </w:r>
                  <w:r w:rsidR="004C6A00" w:rsidRPr="004C6A00">
                    <w:rPr>
                      <w:rFonts w:ascii="Arial" w:hAnsi="Arial" w:cs="Arial"/>
                      <w:i/>
                      <w:szCs w:val="24"/>
                      <w:u w:val="single"/>
                    </w:rPr>
                    <w:t>Details</w:t>
                  </w:r>
                  <w:r w:rsidR="004C6A00" w:rsidRPr="004C6A00">
                    <w:rPr>
                      <w:rFonts w:ascii="Arial" w:hAnsi="Arial" w:cs="Arial"/>
                      <w:b w:val="0"/>
                      <w:szCs w:val="24"/>
                    </w:rPr>
                    <w:t xml:space="preserve"> tabs, in their entirety, from the current on-line academic catalog:</w:t>
                  </w:r>
                  <w:r w:rsidR="004C6A00" w:rsidRPr="004C6A00">
                    <w:rPr>
                      <w:rFonts w:ascii="Arial" w:hAnsi="Arial" w:cs="Arial"/>
                      <w:szCs w:val="24"/>
                    </w:rPr>
                    <w:t xml:space="preserve"> (</w:t>
                  </w:r>
                  <w:hyperlink r:id="rId55" w:history="1">
                    <w:r w:rsidR="004C6A00" w:rsidRPr="004C6A00">
                      <w:rPr>
                        <w:rStyle w:val="Hyperlink"/>
                        <w:rFonts w:ascii="Arial" w:hAnsi="Arial" w:cs="Arial"/>
                        <w:color w:val="auto"/>
                        <w:szCs w:val="24"/>
                      </w:rPr>
                      <w:t>http://catalog.nau.edu/Catalog/</w:t>
                    </w:r>
                  </w:hyperlink>
                  <w:r w:rsidR="004C6A00" w:rsidRPr="004C6A00">
                    <w:rPr>
                      <w:rFonts w:ascii="Arial" w:hAnsi="Arial" w:cs="Arial"/>
                      <w:szCs w:val="24"/>
                    </w:rPr>
                    <w:t>)</w:t>
                  </w:r>
                </w:p>
                <w:p w:rsidR="004C6A00" w:rsidRPr="004C6A00" w:rsidRDefault="004C6A00" w:rsidP="004C6A00"/>
                <w:p w:rsidR="004C6A00" w:rsidRPr="004C6A00" w:rsidRDefault="004C6A00" w:rsidP="004C6A00">
                  <w:pPr>
                    <w:pStyle w:val="NormalWeb"/>
                  </w:pPr>
                  <w:r w:rsidRPr="004C6A00">
                    <w:t>In addition to University Requirements:</w:t>
                  </w:r>
                </w:p>
                <w:p w:rsidR="004C6A00" w:rsidRPr="004C6A00" w:rsidRDefault="004C6A00" w:rsidP="004C6A00">
                  <w:pPr>
                    <w:numPr>
                      <w:ilvl w:val="0"/>
                      <w:numId w:val="1"/>
                    </w:numPr>
                    <w:spacing w:before="100" w:beforeAutospacing="1" w:after="100" w:afterAutospacing="1"/>
                  </w:pPr>
                  <w:r w:rsidRPr="004C6A00">
                    <w:t>At least 78 units of major requirements which includes at least 31 units of Mathematics and Science Teaching requirements</w:t>
                  </w:r>
                </w:p>
                <w:p w:rsidR="004C6A00" w:rsidRPr="004C6A00" w:rsidRDefault="004C6A00" w:rsidP="004C6A00">
                  <w:pPr>
                    <w:numPr>
                      <w:ilvl w:val="0"/>
                      <w:numId w:val="1"/>
                    </w:numPr>
                    <w:spacing w:before="100" w:beforeAutospacing="1" w:after="100" w:afterAutospacing="1"/>
                  </w:pPr>
                  <w:r w:rsidRPr="004C6A00">
                    <w:t>Be aware that you may not use courses with an MAT or STA prefix to satisfy liberal studies requirements. Please note that the usual 35 units for liberal studies are reduced to 32 units for mathematics majors, who are exempted from the 3-unit mathematics foundation requirement</w:t>
                  </w:r>
                </w:p>
                <w:p w:rsidR="004C6A00" w:rsidRPr="004C6A00" w:rsidRDefault="004C6A00" w:rsidP="004C6A00">
                  <w:pPr>
                    <w:numPr>
                      <w:ilvl w:val="0"/>
                      <w:numId w:val="1"/>
                    </w:numPr>
                    <w:spacing w:before="100" w:beforeAutospacing="1" w:after="100" w:afterAutospacing="1"/>
                  </w:pPr>
                  <w:r w:rsidRPr="004C6A00">
                    <w:t>Elective courses, if needed, to reach an overall total of at least 120 units</w:t>
                  </w:r>
                </w:p>
                <w:p w:rsidR="004C6A00" w:rsidRPr="004C6A00" w:rsidRDefault="004C6A00" w:rsidP="004C6A00">
                  <w:pPr>
                    <w:pStyle w:val="NormalWeb"/>
                  </w:pPr>
                  <w:r w:rsidRPr="004C6A00">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4C6A00" w:rsidRPr="004C6A00" w:rsidRDefault="00FC5FB1" w:rsidP="004C6A00">
                  <w:pPr>
                    <w:pStyle w:val="NormalWeb"/>
                  </w:pPr>
                  <w:hyperlink r:id="rId56" w:tgtFrame="_blank" w:history="1">
                    <w:r w:rsidR="004C6A00" w:rsidRPr="004C6A00">
                      <w:rPr>
                        <w:rStyle w:val="Hyperlink"/>
                        <w:color w:val="auto"/>
                      </w:rPr>
                      <w:t>TSM 350</w:t>
                    </w:r>
                  </w:hyperlink>
                  <w:r w:rsidR="004C6A00" w:rsidRPr="004C6A00">
                    <w:t xml:space="preserve">, </w:t>
                  </w:r>
                  <w:hyperlink r:id="rId57" w:tgtFrame="_blank" w:history="1">
                    <w:r w:rsidR="004C6A00" w:rsidRPr="004C6A00">
                      <w:rPr>
                        <w:rStyle w:val="Hyperlink"/>
                        <w:color w:val="auto"/>
                      </w:rPr>
                      <w:t>TSM 404</w:t>
                    </w:r>
                  </w:hyperlink>
                  <w:r w:rsidR="004C6A00" w:rsidRPr="004C6A00">
                    <w:t xml:space="preserve">, </w:t>
                  </w:r>
                  <w:hyperlink r:id="rId58" w:tgtFrame="_blank" w:history="1">
                    <w:r w:rsidR="004C6A00" w:rsidRPr="004C6A00">
                      <w:rPr>
                        <w:rStyle w:val="Hyperlink"/>
                        <w:color w:val="auto"/>
                      </w:rPr>
                      <w:t>TSM 450</w:t>
                    </w:r>
                  </w:hyperlink>
                  <w:r w:rsidR="004C6A00" w:rsidRPr="004C6A00">
                    <w:t xml:space="preserve">, </w:t>
                  </w:r>
                  <w:hyperlink r:id="rId59" w:tgtFrame="_blank" w:history="1">
                    <w:r w:rsidR="004C6A00" w:rsidRPr="004C6A00">
                      <w:rPr>
                        <w:rStyle w:val="Hyperlink"/>
                        <w:color w:val="auto"/>
                      </w:rPr>
                      <w:t>TSM 495C</w:t>
                    </w:r>
                  </w:hyperlink>
                  <w:r w:rsidR="004C6A00" w:rsidRPr="004C6A00">
                    <w:t xml:space="preserve">, </w:t>
                  </w:r>
                  <w:hyperlink r:id="rId60" w:tgtFrame="_blank" w:history="1">
                    <w:r w:rsidR="004C6A00" w:rsidRPr="004C6A00">
                      <w:rPr>
                        <w:rStyle w:val="Hyperlink"/>
                        <w:color w:val="auto"/>
                      </w:rPr>
                      <w:t>TSM 496C</w:t>
                    </w:r>
                  </w:hyperlink>
                  <w:r w:rsidR="004C6A00" w:rsidRPr="004C6A00">
                    <w:t xml:space="preserve">, </w:t>
                  </w:r>
                  <w:hyperlink r:id="rId61" w:tgtFrame="_blank" w:history="1">
                    <w:r w:rsidR="004C6A00" w:rsidRPr="004C6A00">
                      <w:rPr>
                        <w:rStyle w:val="Hyperlink"/>
                        <w:color w:val="auto"/>
                      </w:rPr>
                      <w:t>BME 437</w:t>
                    </w:r>
                  </w:hyperlink>
                </w:p>
                <w:p w:rsidR="004C6A00" w:rsidRPr="004C6A00" w:rsidRDefault="004C6A00" w:rsidP="004C6A00">
                  <w:pPr>
                    <w:pStyle w:val="NormalWeb"/>
                  </w:pPr>
                  <w:r w:rsidRPr="004C6A00">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848"/>
                    <w:gridCol w:w="2275"/>
                  </w:tblGrid>
                  <w:tr w:rsidR="004C6A00" w:rsidRPr="004C6A00" w:rsidTr="004C6A00">
                    <w:trPr>
                      <w:tblHeader/>
                      <w:tblCellSpacing w:w="15" w:type="dxa"/>
                    </w:trPr>
                    <w:tc>
                      <w:tcPr>
                        <w:tcW w:w="3803" w:type="dxa"/>
                        <w:vAlign w:val="center"/>
                        <w:hideMark/>
                      </w:tcPr>
                      <w:p w:rsidR="004C6A00" w:rsidRPr="004C6A00" w:rsidRDefault="004C6A00" w:rsidP="004C6A00">
                        <w:pPr>
                          <w:rPr>
                            <w:sz w:val="24"/>
                            <w:szCs w:val="24"/>
                          </w:rPr>
                        </w:pPr>
                        <w:r w:rsidRPr="004C6A00">
                          <w:t>Minimum Units for Completion</w:t>
                        </w:r>
                      </w:p>
                    </w:tc>
                    <w:tc>
                      <w:tcPr>
                        <w:tcW w:w="2230" w:type="dxa"/>
                        <w:vAlign w:val="center"/>
                        <w:hideMark/>
                      </w:tcPr>
                      <w:p w:rsidR="004C6A00" w:rsidRPr="004C6A00" w:rsidRDefault="004C6A00" w:rsidP="004C6A00">
                        <w:pPr>
                          <w:rPr>
                            <w:sz w:val="24"/>
                            <w:szCs w:val="24"/>
                          </w:rPr>
                        </w:pPr>
                        <w:r w:rsidRPr="004C6A00">
                          <w:t>120</w:t>
                        </w:r>
                      </w:p>
                    </w:tc>
                  </w:tr>
                  <w:tr w:rsidR="004C6A00" w:rsidRPr="004C6A00" w:rsidTr="004C6A00">
                    <w:trPr>
                      <w:tblCellSpacing w:w="15" w:type="dxa"/>
                    </w:trPr>
                    <w:tc>
                      <w:tcPr>
                        <w:tcW w:w="3803" w:type="dxa"/>
                        <w:vAlign w:val="center"/>
                        <w:hideMark/>
                      </w:tcPr>
                      <w:p w:rsidR="004C6A00" w:rsidRPr="004C6A00" w:rsidRDefault="004C6A00" w:rsidP="004C6A00">
                        <w:pPr>
                          <w:rPr>
                            <w:sz w:val="24"/>
                            <w:szCs w:val="24"/>
                          </w:rPr>
                        </w:pPr>
                        <w:r w:rsidRPr="004C6A00">
                          <w:t>GPA</w:t>
                        </w:r>
                      </w:p>
                    </w:tc>
                    <w:tc>
                      <w:tcPr>
                        <w:tcW w:w="2230" w:type="dxa"/>
                        <w:vAlign w:val="center"/>
                        <w:hideMark/>
                      </w:tcPr>
                      <w:p w:rsidR="004C6A00" w:rsidRPr="004C6A00" w:rsidRDefault="004C6A00" w:rsidP="004C6A00">
                        <w:pPr>
                          <w:rPr>
                            <w:sz w:val="24"/>
                            <w:szCs w:val="24"/>
                          </w:rPr>
                        </w:pPr>
                        <w:r w:rsidRPr="004C6A00">
                          <w:t>2.5</w:t>
                        </w:r>
                      </w:p>
                    </w:tc>
                  </w:tr>
                  <w:tr w:rsidR="004C6A00" w:rsidRPr="004C6A00" w:rsidTr="004C6A00">
                    <w:trPr>
                      <w:tblCellSpacing w:w="15" w:type="dxa"/>
                    </w:trPr>
                    <w:tc>
                      <w:tcPr>
                        <w:tcW w:w="3803" w:type="dxa"/>
                        <w:vAlign w:val="center"/>
                        <w:hideMark/>
                      </w:tcPr>
                      <w:p w:rsidR="004C6A00" w:rsidRPr="004C6A00" w:rsidRDefault="004C6A00" w:rsidP="004C6A00">
                        <w:pPr>
                          <w:rPr>
                            <w:sz w:val="24"/>
                            <w:szCs w:val="24"/>
                          </w:rPr>
                        </w:pPr>
                        <w:r w:rsidRPr="004C6A00">
                          <w:t>Mathematics Required</w:t>
                        </w:r>
                      </w:p>
                    </w:tc>
                    <w:tc>
                      <w:tcPr>
                        <w:tcW w:w="2230" w:type="dxa"/>
                        <w:vAlign w:val="center"/>
                        <w:hideMark/>
                      </w:tcPr>
                      <w:p w:rsidR="004C6A00" w:rsidRPr="004C6A00" w:rsidRDefault="00FC5FB1" w:rsidP="004C6A00">
                        <w:pPr>
                          <w:rPr>
                            <w:sz w:val="24"/>
                            <w:szCs w:val="24"/>
                          </w:rPr>
                        </w:pPr>
                        <w:hyperlink r:id="rId62" w:tgtFrame="_blank" w:history="1">
                          <w:r w:rsidR="004C6A00" w:rsidRPr="004C6A00">
                            <w:rPr>
                              <w:rStyle w:val="Hyperlink"/>
                              <w:color w:val="auto"/>
                            </w:rPr>
                            <w:t>MAT 442</w:t>
                          </w:r>
                        </w:hyperlink>
                      </w:p>
                    </w:tc>
                  </w:tr>
                  <w:tr w:rsidR="004C6A00" w:rsidRPr="004C6A00" w:rsidTr="004C6A00">
                    <w:trPr>
                      <w:tblCellSpacing w:w="15" w:type="dxa"/>
                    </w:trPr>
                    <w:tc>
                      <w:tcPr>
                        <w:tcW w:w="3803" w:type="dxa"/>
                        <w:vAlign w:val="center"/>
                        <w:hideMark/>
                      </w:tcPr>
                      <w:p w:rsidR="004C6A00" w:rsidRPr="004C6A00" w:rsidRDefault="004C6A00" w:rsidP="004C6A00">
                        <w:pPr>
                          <w:rPr>
                            <w:sz w:val="24"/>
                            <w:szCs w:val="24"/>
                          </w:rPr>
                        </w:pPr>
                        <w:r w:rsidRPr="004C6A00">
                          <w:t>Additional Admission Requirements</w:t>
                        </w:r>
                      </w:p>
                    </w:tc>
                    <w:tc>
                      <w:tcPr>
                        <w:tcW w:w="2230" w:type="dxa"/>
                        <w:vAlign w:val="center"/>
                        <w:hideMark/>
                      </w:tcPr>
                      <w:p w:rsidR="004C6A00" w:rsidRPr="004C6A00" w:rsidRDefault="004C6A00" w:rsidP="004C6A00">
                        <w:pPr>
                          <w:rPr>
                            <w:sz w:val="24"/>
                            <w:szCs w:val="24"/>
                          </w:rPr>
                        </w:pPr>
                        <w:r w:rsidRPr="004C6A00">
                          <w:t>Required</w:t>
                        </w:r>
                      </w:p>
                    </w:tc>
                  </w:tr>
                  <w:tr w:rsidR="004C6A00" w:rsidRPr="004C6A00" w:rsidTr="004C6A00">
                    <w:trPr>
                      <w:tblCellSpacing w:w="15" w:type="dxa"/>
                    </w:trPr>
                    <w:tc>
                      <w:tcPr>
                        <w:tcW w:w="3803" w:type="dxa"/>
                        <w:vAlign w:val="center"/>
                        <w:hideMark/>
                      </w:tcPr>
                      <w:p w:rsidR="004C6A00" w:rsidRPr="004C6A00" w:rsidRDefault="004C6A00" w:rsidP="004C6A00">
                        <w:pPr>
                          <w:rPr>
                            <w:sz w:val="24"/>
                            <w:szCs w:val="24"/>
                          </w:rPr>
                        </w:pPr>
                        <w:r w:rsidRPr="004C6A00">
                          <w:t>Student Teaching/Supervised Teaching</w:t>
                        </w:r>
                      </w:p>
                    </w:tc>
                    <w:tc>
                      <w:tcPr>
                        <w:tcW w:w="2230" w:type="dxa"/>
                        <w:vAlign w:val="center"/>
                        <w:hideMark/>
                      </w:tcPr>
                      <w:p w:rsidR="004C6A00" w:rsidRPr="004C6A00" w:rsidRDefault="004C6A00" w:rsidP="004C6A00">
                        <w:pPr>
                          <w:rPr>
                            <w:sz w:val="24"/>
                            <w:szCs w:val="24"/>
                          </w:rPr>
                        </w:pPr>
                        <w:r w:rsidRPr="004C6A00">
                          <w:t>Required</w:t>
                        </w:r>
                      </w:p>
                    </w:tc>
                  </w:tr>
                  <w:tr w:rsidR="004C6A00" w:rsidRPr="004C6A00" w:rsidTr="004C6A00">
                    <w:trPr>
                      <w:tblCellSpacing w:w="15" w:type="dxa"/>
                    </w:trPr>
                    <w:tc>
                      <w:tcPr>
                        <w:tcW w:w="3803" w:type="dxa"/>
                        <w:vAlign w:val="center"/>
                        <w:hideMark/>
                      </w:tcPr>
                      <w:p w:rsidR="004C6A00" w:rsidRPr="004C6A00" w:rsidRDefault="004C6A00" w:rsidP="004C6A00">
                        <w:pPr>
                          <w:rPr>
                            <w:sz w:val="24"/>
                            <w:szCs w:val="24"/>
                          </w:rPr>
                        </w:pPr>
                        <w:r w:rsidRPr="004C6A00">
                          <w:t>University Honors Program</w:t>
                        </w:r>
                      </w:p>
                    </w:tc>
                    <w:tc>
                      <w:tcPr>
                        <w:tcW w:w="2230" w:type="dxa"/>
                        <w:vAlign w:val="center"/>
                        <w:hideMark/>
                      </w:tcPr>
                      <w:p w:rsidR="004C6A00" w:rsidRPr="004C6A00" w:rsidRDefault="004C6A00" w:rsidP="004C6A00">
                        <w:pPr>
                          <w:rPr>
                            <w:sz w:val="24"/>
                            <w:szCs w:val="24"/>
                          </w:rPr>
                        </w:pPr>
                        <w:r w:rsidRPr="004C6A00">
                          <w:t>Optional</w:t>
                        </w:r>
                      </w:p>
                    </w:tc>
                  </w:tr>
                  <w:tr w:rsidR="004C6A00" w:rsidRPr="004C6A00" w:rsidTr="004C6A00">
                    <w:trPr>
                      <w:tblCellSpacing w:w="15" w:type="dxa"/>
                    </w:trPr>
                    <w:tc>
                      <w:tcPr>
                        <w:tcW w:w="3803" w:type="dxa"/>
                        <w:vAlign w:val="center"/>
                        <w:hideMark/>
                      </w:tcPr>
                      <w:p w:rsidR="004C6A00" w:rsidRPr="004C6A00" w:rsidRDefault="004C6A00" w:rsidP="004C6A00">
                        <w:pPr>
                          <w:rPr>
                            <w:sz w:val="24"/>
                            <w:szCs w:val="24"/>
                          </w:rPr>
                        </w:pPr>
                        <w:r w:rsidRPr="004C6A00">
                          <w:t>Progression Plan</w:t>
                        </w:r>
                      </w:p>
                    </w:tc>
                    <w:tc>
                      <w:tcPr>
                        <w:tcW w:w="2230" w:type="dxa"/>
                        <w:vAlign w:val="center"/>
                        <w:hideMark/>
                      </w:tcPr>
                      <w:p w:rsidR="004C6A00" w:rsidRPr="004C6A00" w:rsidRDefault="00FC5FB1" w:rsidP="004C6A00">
                        <w:pPr>
                          <w:rPr>
                            <w:sz w:val="24"/>
                            <w:szCs w:val="24"/>
                          </w:rPr>
                        </w:pPr>
                        <w:hyperlink r:id="rId63" w:anchor="MATBSED" w:tgtFrame="_blank" w:history="1">
                          <w:r w:rsidR="004C6A00" w:rsidRPr="004C6A00">
                            <w:rPr>
                              <w:rStyle w:val="Hyperlink"/>
                              <w:color w:val="auto"/>
                            </w:rPr>
                            <w:t>View Progression Plan</w:t>
                          </w:r>
                        </w:hyperlink>
                      </w:p>
                    </w:tc>
                  </w:tr>
                </w:tbl>
                <w:p w:rsidR="004C6A00" w:rsidRPr="004C6A00" w:rsidRDefault="004C6A00" w:rsidP="004C6A00">
                  <w:pPr>
                    <w:pStyle w:val="Heading5"/>
                    <w:outlineLvl w:val="4"/>
                    <w:rPr>
                      <w:color w:val="auto"/>
                    </w:rPr>
                  </w:pPr>
                  <w:r w:rsidRPr="004C6A00">
                    <w:rPr>
                      <w:color w:val="auto"/>
                    </w:rPr>
                    <w:lastRenderedPageBreak/>
                    <w:t>Additional Admission Requirements</w:t>
                  </w:r>
                </w:p>
                <w:p w:rsidR="004C6A00" w:rsidRPr="004C6A00" w:rsidRDefault="004C6A00" w:rsidP="004C6A00">
                  <w:pPr>
                    <w:pStyle w:val="NormalWeb"/>
                    <w:numPr>
                      <w:ilvl w:val="0"/>
                      <w:numId w:val="3"/>
                    </w:numPr>
                    <w:ind w:left="0"/>
                  </w:pPr>
                  <w:r w:rsidRPr="004C6A00">
                    <w:t xml:space="preserve">Admission requirements over and above </w:t>
                  </w:r>
                  <w:proofErr w:type="spellStart"/>
                  <w:r w:rsidRPr="004C6A00">
                    <w:t>admisssion</w:t>
                  </w:r>
                  <w:proofErr w:type="spellEnd"/>
                  <w:r w:rsidRPr="004C6A00">
                    <w:t xml:space="preserve"> to NAU are required.</w:t>
                  </w:r>
                </w:p>
                <w:p w:rsidR="004C6A00" w:rsidRPr="004C6A00" w:rsidRDefault="004C6A00" w:rsidP="004C6A00">
                  <w:pPr>
                    <w:pStyle w:val="NormalWeb"/>
                    <w:numPr>
                      <w:ilvl w:val="0"/>
                      <w:numId w:val="4"/>
                    </w:numPr>
                    <w:ind w:left="0"/>
                  </w:pPr>
                  <w:r w:rsidRPr="004C6A00">
                    <w:t>To be eligible for admission to the teacher education program, candidates must meet the following requirements and apply for the program online.</w:t>
                  </w:r>
                  <w:r w:rsidRPr="004C6A00">
                    <w:br/>
                  </w:r>
                  <w:r w:rsidRPr="004C6A00">
                    <w:br/>
                    <w:t>30 units of coursework which includes:</w:t>
                  </w:r>
                </w:p>
                <w:p w:rsidR="004C6A00" w:rsidRPr="004C6A00" w:rsidRDefault="00FC5FB1" w:rsidP="004C6A00">
                  <w:pPr>
                    <w:numPr>
                      <w:ilvl w:val="1"/>
                      <w:numId w:val="4"/>
                    </w:numPr>
                    <w:spacing w:before="100" w:beforeAutospacing="1" w:after="100" w:afterAutospacing="1"/>
                    <w:ind w:left="720"/>
                  </w:pPr>
                  <w:hyperlink r:id="rId64" w:tgtFrame="_blank" w:history="1">
                    <w:r w:rsidR="004C6A00" w:rsidRPr="004C6A00">
                      <w:rPr>
                        <w:rStyle w:val="Hyperlink"/>
                        <w:color w:val="auto"/>
                      </w:rPr>
                      <w:t>TSM 101</w:t>
                    </w:r>
                  </w:hyperlink>
                  <w:r w:rsidR="004C6A00" w:rsidRPr="004C6A00">
                    <w:t xml:space="preserve"> and </w:t>
                  </w:r>
                  <w:hyperlink r:id="rId65" w:tgtFrame="_blank" w:history="1">
                    <w:r w:rsidR="004C6A00" w:rsidRPr="004C6A00">
                      <w:rPr>
                        <w:rStyle w:val="Hyperlink"/>
                        <w:color w:val="auto"/>
                      </w:rPr>
                      <w:t>TSM 102</w:t>
                    </w:r>
                  </w:hyperlink>
                  <w:r w:rsidR="004C6A00" w:rsidRPr="004C6A00">
                    <w:t xml:space="preserve"> with grades of "C" or better</w:t>
                  </w:r>
                </w:p>
                <w:p w:rsidR="004C6A00" w:rsidRPr="004C6A00" w:rsidRDefault="00FC5FB1" w:rsidP="004C6A00">
                  <w:pPr>
                    <w:numPr>
                      <w:ilvl w:val="1"/>
                      <w:numId w:val="4"/>
                    </w:numPr>
                    <w:spacing w:before="100" w:beforeAutospacing="1" w:after="100" w:afterAutospacing="1"/>
                    <w:ind w:left="720"/>
                  </w:pPr>
                  <w:hyperlink r:id="rId66" w:tgtFrame="_blank" w:history="1">
                    <w:r w:rsidR="004C6A00" w:rsidRPr="004C6A00">
                      <w:rPr>
                        <w:rStyle w:val="Hyperlink"/>
                        <w:color w:val="auto"/>
                      </w:rPr>
                      <w:t>MAT 136</w:t>
                    </w:r>
                  </w:hyperlink>
                  <w:r w:rsidR="004C6A00" w:rsidRPr="004C6A00">
                    <w:t xml:space="preserve"> with a grade of "C" or better. </w:t>
                  </w:r>
                </w:p>
                <w:p w:rsidR="004C6A00" w:rsidRPr="004C6A00" w:rsidRDefault="004C6A00" w:rsidP="004C6A00">
                  <w:pPr>
                    <w:numPr>
                      <w:ilvl w:val="1"/>
                      <w:numId w:val="4"/>
                    </w:numPr>
                    <w:spacing w:before="100" w:beforeAutospacing="1" w:after="100" w:afterAutospacing="1"/>
                    <w:ind w:left="720"/>
                  </w:pPr>
                  <w:r w:rsidRPr="004C6A00">
                    <w:t>The English foundations requirement (</w:t>
                  </w:r>
                  <w:hyperlink r:id="rId67" w:tgtFrame="_blank" w:history="1">
                    <w:r w:rsidRPr="004C6A00">
                      <w:rPr>
                        <w:rStyle w:val="Hyperlink"/>
                        <w:color w:val="auto"/>
                      </w:rPr>
                      <w:t>ENG 105</w:t>
                    </w:r>
                  </w:hyperlink>
                  <w:r w:rsidRPr="004C6A00">
                    <w:t xml:space="preserve"> or equivalent) with a minimum GPA of 3.0. (If your English GPA is below 3.0, you may take an approved writing course to achieve the 3.0 GPA.)</w:t>
                  </w:r>
                </w:p>
                <w:p w:rsidR="004C6A00" w:rsidRPr="004C6A00" w:rsidRDefault="004C6A00" w:rsidP="004C6A00">
                  <w:pPr>
                    <w:numPr>
                      <w:ilvl w:val="1"/>
                      <w:numId w:val="4"/>
                    </w:numPr>
                    <w:spacing w:before="100" w:beforeAutospacing="1" w:after="100" w:afterAutospacing="1"/>
                    <w:ind w:left="720"/>
                  </w:pPr>
                  <w:r w:rsidRPr="004C6A00">
                    <w:t xml:space="preserve">Completion of or enrollment in </w:t>
                  </w:r>
                  <w:hyperlink r:id="rId68" w:tgtFrame="_blank" w:history="1">
                    <w:r w:rsidRPr="004C6A00">
                      <w:rPr>
                        <w:rStyle w:val="Hyperlink"/>
                        <w:color w:val="auto"/>
                      </w:rPr>
                      <w:t>TSM 300</w:t>
                    </w:r>
                  </w:hyperlink>
                  <w:r w:rsidRPr="004C6A00">
                    <w:t>, Knowing and Learning</w:t>
                  </w:r>
                </w:p>
                <w:p w:rsidR="004C6A00" w:rsidRPr="004C6A00" w:rsidRDefault="004C6A00" w:rsidP="004C6A00">
                  <w:pPr>
                    <w:numPr>
                      <w:ilvl w:val="0"/>
                      <w:numId w:val="5"/>
                    </w:numPr>
                    <w:spacing w:before="100" w:beforeAutospacing="1" w:after="100" w:afterAutospacing="1"/>
                  </w:pPr>
                </w:p>
                <w:p w:rsidR="004C6A00" w:rsidRPr="004C6A00" w:rsidRDefault="004C6A00" w:rsidP="004C6A00">
                  <w:pPr>
                    <w:numPr>
                      <w:ilvl w:val="1"/>
                      <w:numId w:val="5"/>
                    </w:numPr>
                    <w:spacing w:before="100" w:beforeAutospacing="1" w:after="100" w:afterAutospacing="1"/>
                    <w:ind w:left="720"/>
                  </w:pPr>
                  <w:r w:rsidRPr="004C6A00">
                    <w:t>A minimum GPA of 2.5 in all content major coursework (must have taken at least 6 units) AND one of the following grade point average requirements:</w:t>
                  </w:r>
                </w:p>
                <w:p w:rsidR="004C6A00" w:rsidRPr="004C6A00" w:rsidRDefault="004C6A00" w:rsidP="004C6A00">
                  <w:pPr>
                    <w:numPr>
                      <w:ilvl w:val="0"/>
                      <w:numId w:val="6"/>
                    </w:numPr>
                    <w:spacing w:before="100" w:beforeAutospacing="1" w:after="100" w:afterAutospacing="1"/>
                  </w:pPr>
                </w:p>
                <w:p w:rsidR="004C6A00" w:rsidRPr="004C6A00" w:rsidRDefault="004C6A00" w:rsidP="004C6A00">
                  <w:pPr>
                    <w:numPr>
                      <w:ilvl w:val="1"/>
                      <w:numId w:val="6"/>
                    </w:numPr>
                    <w:spacing w:before="100" w:beforeAutospacing="1" w:after="100" w:afterAutospacing="1"/>
                  </w:pPr>
                </w:p>
                <w:p w:rsidR="004C6A00" w:rsidRPr="004C6A00" w:rsidRDefault="004C6A00" w:rsidP="004C6A00">
                  <w:pPr>
                    <w:numPr>
                      <w:ilvl w:val="2"/>
                      <w:numId w:val="6"/>
                    </w:numPr>
                    <w:spacing w:before="100" w:beforeAutospacing="1" w:after="100" w:afterAutospacing="1"/>
                    <w:ind w:left="1440"/>
                  </w:pPr>
                  <w:r w:rsidRPr="004C6A00">
                    <w:t>A cumulative 2.5 GPA in Liberal Studies courses</w:t>
                  </w:r>
                </w:p>
                <w:p w:rsidR="004C6A00" w:rsidRPr="004C6A00" w:rsidRDefault="004C6A00" w:rsidP="004C6A00">
                  <w:pPr>
                    <w:numPr>
                      <w:ilvl w:val="2"/>
                      <w:numId w:val="6"/>
                    </w:numPr>
                    <w:spacing w:before="100" w:beforeAutospacing="1" w:after="100" w:afterAutospacing="1"/>
                    <w:ind w:left="1440"/>
                  </w:pPr>
                  <w:r w:rsidRPr="004C6A00">
                    <w:t>A cumulative 2.5 GPA in all courses</w:t>
                  </w:r>
                </w:p>
                <w:p w:rsidR="004C6A00" w:rsidRPr="004C6A00" w:rsidRDefault="004C6A00" w:rsidP="004C6A00">
                  <w:pPr>
                    <w:numPr>
                      <w:ilvl w:val="0"/>
                      <w:numId w:val="7"/>
                    </w:numPr>
                    <w:spacing w:before="100" w:beforeAutospacing="1" w:after="100" w:afterAutospacing="1"/>
                  </w:pPr>
                </w:p>
                <w:p w:rsidR="004C6A00" w:rsidRPr="004C6A00" w:rsidRDefault="004C6A00" w:rsidP="004C6A00">
                  <w:pPr>
                    <w:numPr>
                      <w:ilvl w:val="1"/>
                      <w:numId w:val="7"/>
                    </w:numPr>
                    <w:spacing w:before="100" w:beforeAutospacing="1" w:after="100" w:afterAutospacing="1"/>
                    <w:ind w:left="720"/>
                  </w:pPr>
                  <w:r w:rsidRPr="004C6A00">
                    <w:t>You must be declared in this major</w:t>
                  </w:r>
                </w:p>
                <w:p w:rsidR="004C6A00" w:rsidRPr="004C6A00" w:rsidRDefault="004C6A00" w:rsidP="004C6A00">
                  <w:pPr>
                    <w:numPr>
                      <w:ilvl w:val="1"/>
                      <w:numId w:val="7"/>
                    </w:numPr>
                    <w:spacing w:before="100" w:beforeAutospacing="1" w:after="100" w:afterAutospacing="1"/>
                    <w:ind w:left="720"/>
                  </w:pPr>
                  <w:r w:rsidRPr="004C6A00">
                    <w:t>Completion of a teacher-education orientation for Secondary Education</w:t>
                  </w:r>
                </w:p>
                <w:p w:rsidR="004C6A00" w:rsidRPr="004C6A00" w:rsidRDefault="004C6A00" w:rsidP="004C6A00">
                  <w:pPr>
                    <w:numPr>
                      <w:ilvl w:val="1"/>
                      <w:numId w:val="7"/>
                    </w:numPr>
                    <w:spacing w:before="100" w:beforeAutospacing="1" w:after="100" w:afterAutospacing="1"/>
                    <w:ind w:left="720"/>
                  </w:pPr>
                  <w:r w:rsidRPr="004C6A00">
                    <w:t>Submission of a copy of your State-approved Identity-Verified Print (IVP) fingerprint clearance card, obtainable through the Arizona Department of Public Safety (602-223-2279)</w:t>
                  </w:r>
                </w:p>
                <w:p w:rsidR="004C6A00" w:rsidRPr="004C6A00" w:rsidRDefault="004C6A00" w:rsidP="004C6A00">
                  <w:pPr>
                    <w:pStyle w:val="Heading5"/>
                    <w:outlineLvl w:val="4"/>
                    <w:rPr>
                      <w:color w:val="auto"/>
                    </w:rPr>
                  </w:pPr>
                  <w:r w:rsidRPr="004C6A00">
                    <w:rPr>
                      <w:color w:val="auto"/>
                    </w:rPr>
                    <w:t>Major Requirements</w:t>
                  </w:r>
                </w:p>
                <w:p w:rsidR="004C6A00" w:rsidRPr="004C6A00" w:rsidRDefault="004C6A00" w:rsidP="004C6A00">
                  <w:pPr>
                    <w:pStyle w:val="NormalWeb"/>
                    <w:numPr>
                      <w:ilvl w:val="0"/>
                      <w:numId w:val="9"/>
                    </w:numPr>
                    <w:ind w:left="0"/>
                  </w:pPr>
                  <w:r w:rsidRPr="004C6A00">
                    <w:t>Take the following 78 units. You must complete the next 47 units with a Grade of "C" or better:</w:t>
                  </w:r>
                </w:p>
                <w:p w:rsidR="004C6A00" w:rsidRPr="004C6A00" w:rsidRDefault="00FC5FB1" w:rsidP="004C6A00">
                  <w:pPr>
                    <w:numPr>
                      <w:ilvl w:val="1"/>
                      <w:numId w:val="9"/>
                    </w:numPr>
                    <w:spacing w:before="100" w:beforeAutospacing="1" w:after="100" w:afterAutospacing="1"/>
                    <w:ind w:left="720"/>
                  </w:pPr>
                  <w:hyperlink r:id="rId69" w:tgtFrame="_blank" w:history="1">
                    <w:r w:rsidR="004C6A00" w:rsidRPr="004C6A00">
                      <w:rPr>
                        <w:rStyle w:val="Hyperlink"/>
                        <w:color w:val="auto"/>
                      </w:rPr>
                      <w:t>MAT 136</w:t>
                    </w:r>
                  </w:hyperlink>
                  <w:r w:rsidR="004C6A00" w:rsidRPr="004C6A00">
                    <w:t xml:space="preserve">, </w:t>
                  </w:r>
                  <w:hyperlink r:id="rId70" w:tgtFrame="_blank" w:history="1">
                    <w:r w:rsidR="004C6A00" w:rsidRPr="004C6A00">
                      <w:rPr>
                        <w:rStyle w:val="Hyperlink"/>
                        <w:color w:val="auto"/>
                      </w:rPr>
                      <w:t>MAT 137</w:t>
                    </w:r>
                  </w:hyperlink>
                  <w:r w:rsidR="004C6A00" w:rsidRPr="004C6A00">
                    <w:t xml:space="preserve">, </w:t>
                  </w:r>
                  <w:hyperlink r:id="rId71" w:tgtFrame="_blank" w:history="1">
                    <w:r w:rsidR="004C6A00" w:rsidRPr="004C6A00">
                      <w:rPr>
                        <w:rStyle w:val="Hyperlink"/>
                        <w:color w:val="auto"/>
                      </w:rPr>
                      <w:t>MAT 185</w:t>
                    </w:r>
                  </w:hyperlink>
                  <w:r w:rsidR="004C6A00" w:rsidRPr="004C6A00">
                    <w:t xml:space="preserve">, </w:t>
                  </w:r>
                  <w:hyperlink r:id="rId72" w:tgtFrame="_blank" w:history="1">
                    <w:r w:rsidR="004C6A00" w:rsidRPr="004C6A00">
                      <w:rPr>
                        <w:rStyle w:val="Hyperlink"/>
                        <w:color w:val="auto"/>
                      </w:rPr>
                      <w:t>MAT 226</w:t>
                    </w:r>
                  </w:hyperlink>
                  <w:r w:rsidR="004C6A00" w:rsidRPr="004C6A00">
                    <w:t xml:space="preserve">, </w:t>
                  </w:r>
                  <w:hyperlink r:id="rId73" w:tgtFrame="_blank" w:history="1">
                    <w:r w:rsidR="004C6A00" w:rsidRPr="004C6A00">
                      <w:rPr>
                        <w:rStyle w:val="Hyperlink"/>
                        <w:color w:val="auto"/>
                      </w:rPr>
                      <w:t>MAT 318</w:t>
                    </w:r>
                  </w:hyperlink>
                  <w:r w:rsidR="004C6A00" w:rsidRPr="004C6A00">
                    <w:t xml:space="preserve">, </w:t>
                  </w:r>
                  <w:hyperlink r:id="rId74" w:tgtFrame="_blank" w:history="1">
                    <w:r w:rsidR="004C6A00" w:rsidRPr="004C6A00">
                      <w:rPr>
                        <w:rStyle w:val="Hyperlink"/>
                        <w:color w:val="auto"/>
                      </w:rPr>
                      <w:t>MAT 365</w:t>
                    </w:r>
                  </w:hyperlink>
                  <w:r w:rsidR="004C6A00" w:rsidRPr="004C6A00">
                    <w:t xml:space="preserve">, </w:t>
                  </w:r>
                  <w:hyperlink r:id="rId75" w:tgtFrame="_blank" w:history="1">
                    <w:r w:rsidR="004C6A00" w:rsidRPr="004C6A00">
                      <w:rPr>
                        <w:rStyle w:val="Hyperlink"/>
                        <w:color w:val="auto"/>
                      </w:rPr>
                      <w:t>MAT 401</w:t>
                    </w:r>
                  </w:hyperlink>
                  <w:r w:rsidR="004C6A00" w:rsidRPr="004C6A00">
                    <w:t xml:space="preserve">, </w:t>
                  </w:r>
                  <w:hyperlink r:id="rId76" w:tgtFrame="_blank" w:history="1">
                    <w:r w:rsidR="004C6A00" w:rsidRPr="004C6A00">
                      <w:rPr>
                        <w:rStyle w:val="Hyperlink"/>
                        <w:color w:val="auto"/>
                      </w:rPr>
                      <w:t>MAT 402</w:t>
                    </w:r>
                  </w:hyperlink>
                  <w:r w:rsidR="004C6A00" w:rsidRPr="004C6A00">
                    <w:t xml:space="preserve">, </w:t>
                  </w:r>
                  <w:hyperlink r:id="rId77" w:tgtFrame="_blank" w:history="1">
                    <w:r w:rsidR="004C6A00" w:rsidRPr="004C6A00">
                      <w:rPr>
                        <w:rStyle w:val="Hyperlink"/>
                        <w:color w:val="auto"/>
                      </w:rPr>
                      <w:t>MAT 442</w:t>
                    </w:r>
                  </w:hyperlink>
                  <w:r w:rsidR="004C6A00" w:rsidRPr="004C6A00">
                    <w:t xml:space="preserve">, </w:t>
                  </w:r>
                  <w:hyperlink r:id="rId78" w:tgtFrame="_blank" w:history="1">
                    <w:r w:rsidR="004C6A00" w:rsidRPr="007F60F4">
                      <w:rPr>
                        <w:rStyle w:val="Hyperlink"/>
                        <w:color w:val="auto"/>
                        <w:highlight w:val="yellow"/>
                      </w:rPr>
                      <w:t xml:space="preserve">STA </w:t>
                    </w:r>
                    <w:r w:rsidR="00710F25" w:rsidRPr="007F60F4">
                      <w:rPr>
                        <w:rStyle w:val="Hyperlink"/>
                        <w:b/>
                        <w:color w:val="auto"/>
                        <w:highlight w:val="yellow"/>
                      </w:rPr>
                      <w:t xml:space="preserve">270 or </w:t>
                    </w:r>
                    <w:r w:rsidR="004C6A00" w:rsidRPr="007F60F4">
                      <w:rPr>
                        <w:rStyle w:val="Hyperlink"/>
                        <w:color w:val="auto"/>
                        <w:highlight w:val="yellow"/>
                      </w:rPr>
                      <w:t>275</w:t>
                    </w:r>
                  </w:hyperlink>
                  <w:r w:rsidR="004C6A00" w:rsidRPr="004C6A00">
                    <w:t xml:space="preserve"> (32 units)</w:t>
                  </w:r>
                </w:p>
                <w:p w:rsidR="004C6A00" w:rsidRPr="004C6A00" w:rsidRDefault="00FC5FB1" w:rsidP="004C6A00">
                  <w:pPr>
                    <w:numPr>
                      <w:ilvl w:val="1"/>
                      <w:numId w:val="9"/>
                    </w:numPr>
                    <w:spacing w:before="100" w:beforeAutospacing="1" w:after="100" w:afterAutospacing="1"/>
                    <w:ind w:left="720"/>
                  </w:pPr>
                  <w:hyperlink r:id="rId79" w:tgtFrame="_blank" w:history="1">
                    <w:r w:rsidR="004C6A00" w:rsidRPr="004C6A00">
                      <w:rPr>
                        <w:rStyle w:val="Hyperlink"/>
                        <w:color w:val="auto"/>
                      </w:rPr>
                      <w:t>CS 122</w:t>
                    </w:r>
                  </w:hyperlink>
                  <w:r w:rsidR="004C6A00" w:rsidRPr="004C6A00">
                    <w:t xml:space="preserve">, </w:t>
                  </w:r>
                  <w:hyperlink r:id="rId80" w:tgtFrame="_blank" w:history="1">
                    <w:r w:rsidR="004C6A00" w:rsidRPr="004C6A00">
                      <w:rPr>
                        <w:rStyle w:val="Hyperlink"/>
                        <w:color w:val="auto"/>
                      </w:rPr>
                      <w:t>CS 122L</w:t>
                    </w:r>
                  </w:hyperlink>
                  <w:r w:rsidR="004C6A00" w:rsidRPr="004C6A00">
                    <w:t xml:space="preserve"> (If you complete a minor or major in computer science, you may add 3 units to your general electives instead of taking this course.) (3 units)</w:t>
                  </w:r>
                </w:p>
                <w:p w:rsidR="004C6A00" w:rsidRPr="004C6A00" w:rsidRDefault="00FC5FB1" w:rsidP="004C6A00">
                  <w:pPr>
                    <w:numPr>
                      <w:ilvl w:val="1"/>
                      <w:numId w:val="9"/>
                    </w:numPr>
                    <w:spacing w:before="100" w:beforeAutospacing="1" w:after="100" w:afterAutospacing="1"/>
                    <w:ind w:left="720"/>
                  </w:pPr>
                  <w:hyperlink r:id="rId81" w:tgtFrame="_blank" w:history="1">
                    <w:r w:rsidR="004C6A00" w:rsidRPr="004C6A00">
                      <w:rPr>
                        <w:rStyle w:val="Hyperlink"/>
                        <w:color w:val="auto"/>
                      </w:rPr>
                      <w:t>MAT 320W</w:t>
                    </w:r>
                  </w:hyperlink>
                  <w:r w:rsidR="004C6A00" w:rsidRPr="004C6A00">
                    <w:t xml:space="preserve"> (3 units)  </w:t>
                  </w:r>
                </w:p>
                <w:p w:rsidR="004C6A00" w:rsidRPr="004C6A00" w:rsidRDefault="00FC5FB1" w:rsidP="004C6A00">
                  <w:pPr>
                    <w:numPr>
                      <w:ilvl w:val="1"/>
                      <w:numId w:val="9"/>
                    </w:numPr>
                    <w:spacing w:before="100" w:beforeAutospacing="1" w:after="100" w:afterAutospacing="1"/>
                    <w:ind w:left="720"/>
                  </w:pPr>
                  <w:hyperlink r:id="rId82" w:tgtFrame="_blank" w:history="1">
                    <w:r w:rsidR="004C6A00" w:rsidRPr="004C6A00">
                      <w:rPr>
                        <w:rStyle w:val="Hyperlink"/>
                        <w:color w:val="auto"/>
                      </w:rPr>
                      <w:t>MAT 411</w:t>
                    </w:r>
                  </w:hyperlink>
                  <w:r w:rsidR="004C6A00" w:rsidRPr="004C6A00">
                    <w:t> or </w:t>
                  </w:r>
                  <w:hyperlink r:id="rId83" w:tgtFrame="_blank" w:history="1">
                    <w:r w:rsidR="004C6A00" w:rsidRPr="004C6A00">
                      <w:rPr>
                        <w:rStyle w:val="Hyperlink"/>
                        <w:color w:val="auto"/>
                      </w:rPr>
                      <w:t>MAT 431</w:t>
                    </w:r>
                  </w:hyperlink>
                  <w:r w:rsidR="004C6A00" w:rsidRPr="004C6A00">
                    <w:t xml:space="preserve"> (3 units)</w:t>
                  </w:r>
                </w:p>
                <w:p w:rsidR="004C6A00" w:rsidRPr="007F60F4" w:rsidRDefault="004C6A00" w:rsidP="004C6A00">
                  <w:pPr>
                    <w:numPr>
                      <w:ilvl w:val="1"/>
                      <w:numId w:val="9"/>
                    </w:numPr>
                    <w:spacing w:before="100" w:beforeAutospacing="1" w:after="100" w:afterAutospacing="1"/>
                    <w:ind w:left="720"/>
                    <w:rPr>
                      <w:highlight w:val="yellow"/>
                    </w:rPr>
                  </w:pPr>
                  <w:r w:rsidRPr="007F60F4">
                    <w:rPr>
                      <w:highlight w:val="yellow"/>
                    </w:rPr>
                    <w:t xml:space="preserve">Select additional units </w:t>
                  </w:r>
                  <w:r w:rsidRPr="007F60F4">
                    <w:rPr>
                      <w:b/>
                      <w:highlight w:val="yellow"/>
                    </w:rPr>
                    <w:t>from MAT 220, MAT 238, MAT 239 and/or</w:t>
                  </w:r>
                  <w:r w:rsidRPr="007F60F4">
                    <w:rPr>
                      <w:highlight w:val="yellow"/>
                    </w:rPr>
                    <w:t xml:space="preserve">  </w:t>
                  </w:r>
                  <w:r w:rsidRPr="007F60F4">
                    <w:rPr>
                      <w:strike/>
                      <w:color w:val="FF0000"/>
                      <w:highlight w:val="yellow"/>
                    </w:rPr>
                    <w:t>of</w:t>
                  </w:r>
                  <w:r w:rsidRPr="007F60F4">
                    <w:rPr>
                      <w:highlight w:val="yellow"/>
                    </w:rPr>
                    <w:t xml:space="preserve"> MAT and STA courses numbered </w:t>
                  </w:r>
                  <w:r w:rsidR="002126AC" w:rsidRPr="007F60F4">
                    <w:rPr>
                      <w:b/>
                      <w:highlight w:val="yellow"/>
                    </w:rPr>
                    <w:t xml:space="preserve">300 </w:t>
                  </w:r>
                  <w:r w:rsidRPr="007F60F4">
                    <w:rPr>
                      <w:strike/>
                      <w:color w:val="FF0000"/>
                      <w:highlight w:val="yellow"/>
                    </w:rPr>
                    <w:t>238</w:t>
                  </w:r>
                  <w:r w:rsidRPr="007F60F4">
                    <w:rPr>
                      <w:highlight w:val="yellow"/>
                    </w:rPr>
                    <w:t xml:space="preserve"> or above (6 units)</w:t>
                  </w:r>
                </w:p>
                <w:p w:rsidR="004C6A00" w:rsidRPr="004C6A00" w:rsidRDefault="004C6A00" w:rsidP="004C6A00">
                  <w:pPr>
                    <w:pStyle w:val="NormalWeb"/>
                    <w:numPr>
                      <w:ilvl w:val="0"/>
                      <w:numId w:val="10"/>
                    </w:numPr>
                    <w:ind w:left="0"/>
                  </w:pPr>
                  <w:r w:rsidRPr="004C6A00">
                    <w:rPr>
                      <w:rStyle w:val="Strong"/>
                    </w:rPr>
                    <w:lastRenderedPageBreak/>
                    <w:t>Mathematics and Science Teaching Courses (33 units)</w:t>
                  </w:r>
                </w:p>
                <w:p w:rsidR="004C6A00" w:rsidRPr="004C6A00" w:rsidRDefault="00FC5FB1" w:rsidP="004C6A00">
                  <w:pPr>
                    <w:numPr>
                      <w:ilvl w:val="1"/>
                      <w:numId w:val="10"/>
                    </w:numPr>
                    <w:spacing w:before="100" w:beforeAutospacing="1" w:after="100" w:afterAutospacing="1"/>
                    <w:ind w:left="720"/>
                  </w:pPr>
                  <w:hyperlink r:id="rId84" w:tgtFrame="_blank" w:history="1">
                    <w:r w:rsidR="004C6A00" w:rsidRPr="004C6A00">
                      <w:rPr>
                        <w:rStyle w:val="Hyperlink"/>
                        <w:color w:val="auto"/>
                      </w:rPr>
                      <w:t>TSM 300</w:t>
                    </w:r>
                  </w:hyperlink>
                  <w:r w:rsidR="004C6A00" w:rsidRPr="004C6A00">
                    <w:t xml:space="preserve"> with a grade of "C" or better (3 units)</w:t>
                  </w:r>
                </w:p>
                <w:p w:rsidR="004C6A00" w:rsidRPr="004C6A00" w:rsidRDefault="00FC5FB1" w:rsidP="004C6A00">
                  <w:pPr>
                    <w:numPr>
                      <w:ilvl w:val="1"/>
                      <w:numId w:val="10"/>
                    </w:numPr>
                    <w:spacing w:before="100" w:beforeAutospacing="1" w:after="100" w:afterAutospacing="1"/>
                    <w:ind w:left="720"/>
                  </w:pPr>
                  <w:hyperlink r:id="rId85" w:tgtFrame="_blank" w:history="1">
                    <w:r w:rsidR="004C6A00" w:rsidRPr="004C6A00">
                      <w:rPr>
                        <w:rStyle w:val="Hyperlink"/>
                        <w:color w:val="auto"/>
                      </w:rPr>
                      <w:t>TSM 495C</w:t>
                    </w:r>
                  </w:hyperlink>
                  <w:r w:rsidR="004C6A00" w:rsidRPr="004C6A00">
                    <w:t xml:space="preserve"> (12 units)</w:t>
                  </w:r>
                </w:p>
                <w:p w:rsidR="004C6A00" w:rsidRPr="004C6A00" w:rsidRDefault="00FC5FB1" w:rsidP="004C6A00">
                  <w:pPr>
                    <w:numPr>
                      <w:ilvl w:val="1"/>
                      <w:numId w:val="10"/>
                    </w:numPr>
                    <w:spacing w:before="100" w:beforeAutospacing="1" w:after="100" w:afterAutospacing="1"/>
                    <w:ind w:left="720"/>
                  </w:pPr>
                  <w:hyperlink r:id="rId86" w:tgtFrame="_blank" w:history="1">
                    <w:r w:rsidR="004C6A00" w:rsidRPr="004C6A00">
                      <w:rPr>
                        <w:rStyle w:val="Hyperlink"/>
                        <w:color w:val="auto"/>
                      </w:rPr>
                      <w:t>TSM 496C</w:t>
                    </w:r>
                  </w:hyperlink>
                  <w:r w:rsidR="004C6A00" w:rsidRPr="004C6A00">
                    <w:t xml:space="preserve"> with a grade of "B" or better (1 unit)</w:t>
                  </w:r>
                </w:p>
                <w:p w:rsidR="004C6A00" w:rsidRPr="004C6A00" w:rsidRDefault="004C6A00" w:rsidP="004C6A00">
                  <w:pPr>
                    <w:pStyle w:val="NormalWeb"/>
                    <w:numPr>
                      <w:ilvl w:val="0"/>
                      <w:numId w:val="11"/>
                    </w:numPr>
                    <w:ind w:left="0"/>
                  </w:pPr>
                  <w:r w:rsidRPr="004C6A00">
                    <w:t xml:space="preserve">Note: Together, </w:t>
                  </w:r>
                  <w:hyperlink r:id="rId87" w:tgtFrame="_blank" w:history="1">
                    <w:r w:rsidRPr="004C6A00">
                      <w:rPr>
                        <w:rStyle w:val="Hyperlink"/>
                        <w:color w:val="auto"/>
                      </w:rPr>
                      <w:t>TSM 496C</w:t>
                    </w:r>
                  </w:hyperlink>
                  <w:r w:rsidRPr="004C6A00">
                    <w:t xml:space="preserve"> and </w:t>
                  </w:r>
                  <w:hyperlink r:id="rId88" w:tgtFrame="_blank" w:history="1">
                    <w:r w:rsidRPr="004C6A00">
                      <w:rPr>
                        <w:rStyle w:val="Hyperlink"/>
                        <w:color w:val="auto"/>
                      </w:rPr>
                      <w:t>TSM 495C</w:t>
                    </w:r>
                  </w:hyperlink>
                  <w:r w:rsidRPr="004C6A00">
                    <w:t xml:space="preserve"> meet Northern Arizona University's senior capstone requirement.</w:t>
                  </w:r>
                  <w:r w:rsidRPr="004C6A00">
                    <w:br/>
                  </w:r>
                  <w:r w:rsidRPr="004C6A00">
                    <w:br/>
                    <w:t>In order to be approved for student teaching, you must complete the following 15 units, earning a grade of "B" or better in four of the five courses and earning a "C" or better in the remaining course.</w:t>
                  </w:r>
                </w:p>
                <w:p w:rsidR="004C6A00" w:rsidRPr="004C6A00" w:rsidRDefault="00FC5FB1" w:rsidP="004C6A00">
                  <w:pPr>
                    <w:numPr>
                      <w:ilvl w:val="1"/>
                      <w:numId w:val="11"/>
                    </w:numPr>
                    <w:spacing w:before="100" w:beforeAutospacing="1" w:after="100" w:afterAutospacing="1"/>
                    <w:ind w:left="720"/>
                  </w:pPr>
                  <w:hyperlink r:id="rId89" w:tgtFrame="_blank" w:history="1">
                    <w:r w:rsidR="004C6A00" w:rsidRPr="004C6A00">
                      <w:rPr>
                        <w:rStyle w:val="Hyperlink"/>
                        <w:color w:val="auto"/>
                      </w:rPr>
                      <w:t>BME 200</w:t>
                    </w:r>
                  </w:hyperlink>
                  <w:r w:rsidR="004C6A00" w:rsidRPr="004C6A00">
                    <w:t xml:space="preserve">, </w:t>
                  </w:r>
                  <w:hyperlink r:id="rId90" w:tgtFrame="_blank" w:history="1">
                    <w:r w:rsidR="004C6A00" w:rsidRPr="004C6A00">
                      <w:rPr>
                        <w:rStyle w:val="Hyperlink"/>
                        <w:color w:val="auto"/>
                      </w:rPr>
                      <w:t>BME 437</w:t>
                    </w:r>
                  </w:hyperlink>
                  <w:r w:rsidR="004C6A00" w:rsidRPr="004C6A00">
                    <w:t xml:space="preserve"> (6 units)</w:t>
                  </w:r>
                </w:p>
                <w:p w:rsidR="004C6A00" w:rsidRPr="004C6A00" w:rsidRDefault="00FC5FB1" w:rsidP="004C6A00">
                  <w:pPr>
                    <w:numPr>
                      <w:ilvl w:val="1"/>
                      <w:numId w:val="11"/>
                    </w:numPr>
                    <w:spacing w:before="100" w:beforeAutospacing="1" w:after="100" w:afterAutospacing="1"/>
                    <w:ind w:left="720"/>
                  </w:pPr>
                  <w:hyperlink r:id="rId91" w:tgtFrame="_blank" w:history="1">
                    <w:r w:rsidR="004C6A00" w:rsidRPr="004C6A00">
                      <w:rPr>
                        <w:rStyle w:val="Hyperlink"/>
                        <w:color w:val="auto"/>
                      </w:rPr>
                      <w:t>TSM 350</w:t>
                    </w:r>
                  </w:hyperlink>
                  <w:r w:rsidR="004C6A00" w:rsidRPr="004C6A00">
                    <w:t xml:space="preserve">, </w:t>
                  </w:r>
                  <w:hyperlink r:id="rId92" w:tgtFrame="_blank" w:history="1">
                    <w:r w:rsidR="004C6A00" w:rsidRPr="004C6A00">
                      <w:rPr>
                        <w:rStyle w:val="Hyperlink"/>
                        <w:color w:val="auto"/>
                      </w:rPr>
                      <w:t>TSM 404</w:t>
                    </w:r>
                  </w:hyperlink>
                  <w:r w:rsidR="004C6A00" w:rsidRPr="004C6A00">
                    <w:t xml:space="preserve">, </w:t>
                  </w:r>
                  <w:hyperlink r:id="rId93" w:tgtFrame="_blank" w:history="1">
                    <w:r w:rsidR="004C6A00" w:rsidRPr="004C6A00">
                      <w:rPr>
                        <w:rStyle w:val="Hyperlink"/>
                        <w:color w:val="auto"/>
                      </w:rPr>
                      <w:t>TSM 450</w:t>
                    </w:r>
                  </w:hyperlink>
                  <w:r w:rsidR="004C6A00" w:rsidRPr="004C6A00">
                    <w:t xml:space="preserve"> (9 units)</w:t>
                  </w:r>
                </w:p>
                <w:p w:rsidR="004C6A00" w:rsidRPr="004C6A00" w:rsidRDefault="004C6A00" w:rsidP="004C6A00">
                  <w:pPr>
                    <w:pStyle w:val="Heading5"/>
                    <w:outlineLvl w:val="4"/>
                    <w:rPr>
                      <w:color w:val="auto"/>
                    </w:rPr>
                  </w:pPr>
                  <w:r w:rsidRPr="004C6A00">
                    <w:rPr>
                      <w:color w:val="auto"/>
                    </w:rPr>
                    <w:t>Teacher Preparation</w:t>
                  </w:r>
                </w:p>
                <w:p w:rsidR="004C6A00" w:rsidRPr="004C6A00" w:rsidRDefault="004C6A00" w:rsidP="004C6A00">
                  <w:pPr>
                    <w:pStyle w:val="NormalWeb"/>
                    <w:numPr>
                      <w:ilvl w:val="0"/>
                      <w:numId w:val="13"/>
                    </w:numPr>
                    <w:ind w:left="0"/>
                  </w:pPr>
                  <w:r w:rsidRPr="004C6A00">
                    <w:t>In all of our teacher education programs, you are required to apply for, and complete a student teaching or internship experience. Applications are due one year prior to the student teaching semester. In addition, a minimum number of units of practicum is required, which involves supervised field experience with a practicing teacher.</w:t>
                  </w:r>
                  <w:r w:rsidRPr="004C6A00">
                    <w:br/>
                  </w:r>
                  <w:r w:rsidRPr="004C6A00">
                    <w:br/>
                    <w:t>Before being accepted to student teaching, the following criteria must be met:</w:t>
                  </w:r>
                </w:p>
                <w:p w:rsidR="004C6A00" w:rsidRPr="004C6A00" w:rsidRDefault="004C6A00" w:rsidP="004C6A00">
                  <w:pPr>
                    <w:numPr>
                      <w:ilvl w:val="1"/>
                      <w:numId w:val="13"/>
                    </w:numPr>
                    <w:spacing w:before="100" w:beforeAutospacing="1" w:after="100" w:afterAutospacing="1"/>
                    <w:ind w:left="720"/>
                  </w:pPr>
                  <w:r w:rsidRPr="004C6A00">
                    <w:t>Admission to the teacher education program</w:t>
                  </w:r>
                </w:p>
                <w:p w:rsidR="004C6A00" w:rsidRPr="004C6A00" w:rsidRDefault="004C6A00" w:rsidP="004C6A00">
                  <w:pPr>
                    <w:numPr>
                      <w:ilvl w:val="1"/>
                      <w:numId w:val="13"/>
                    </w:numPr>
                    <w:spacing w:before="100" w:beforeAutospacing="1" w:after="100" w:afterAutospacing="1"/>
                    <w:ind w:left="720"/>
                  </w:pPr>
                  <w:r w:rsidRPr="004C6A00">
                    <w:t>NAU GPA must be at least 2.5, with a GPA of 2.5 in all teacher preparation courses, with no grade lower than a "C"</w:t>
                  </w:r>
                </w:p>
                <w:p w:rsidR="004C6A00" w:rsidRPr="004C6A00" w:rsidRDefault="004C6A00" w:rsidP="004C6A00">
                  <w:pPr>
                    <w:numPr>
                      <w:ilvl w:val="1"/>
                      <w:numId w:val="13"/>
                    </w:numPr>
                    <w:spacing w:before="100" w:beforeAutospacing="1" w:after="100" w:afterAutospacing="1"/>
                    <w:ind w:left="720"/>
                  </w:pPr>
                  <w:r w:rsidRPr="004C6A00">
                    <w:t>Complete all plan requirements.</w:t>
                  </w:r>
                </w:p>
                <w:p w:rsidR="004C6A00" w:rsidRPr="004C6A00" w:rsidRDefault="004C6A00" w:rsidP="004C6A00">
                  <w:pPr>
                    <w:numPr>
                      <w:ilvl w:val="1"/>
                      <w:numId w:val="13"/>
                    </w:numPr>
                    <w:spacing w:before="100" w:beforeAutospacing="1" w:after="100" w:afterAutospacing="1"/>
                    <w:ind w:left="720"/>
                  </w:pPr>
                  <w:r w:rsidRPr="004C6A00">
                    <w:t>Take the appropriate AEPA Subject Knowledge test.</w:t>
                  </w:r>
                </w:p>
                <w:p w:rsidR="004C6A00" w:rsidRPr="004C6A00" w:rsidRDefault="004C6A00" w:rsidP="004C6A00">
                  <w:pPr>
                    <w:numPr>
                      <w:ilvl w:val="1"/>
                      <w:numId w:val="13"/>
                    </w:numPr>
                    <w:spacing w:before="100" w:beforeAutospacing="1" w:after="100" w:afterAutospacing="1"/>
                    <w:ind w:left="720"/>
                  </w:pPr>
                  <w:r w:rsidRPr="004C6A00">
                    <w:t xml:space="preserve">All major coursework, with the exception of </w:t>
                  </w:r>
                  <w:hyperlink r:id="rId94" w:tgtFrame="_blank" w:history="1">
                    <w:r w:rsidRPr="004C6A00">
                      <w:rPr>
                        <w:rStyle w:val="Hyperlink"/>
                        <w:color w:val="auto"/>
                      </w:rPr>
                      <w:t>TSM 101</w:t>
                    </w:r>
                  </w:hyperlink>
                  <w:r w:rsidRPr="004C6A00">
                    <w:t>, must be completed within the six years prior to student teaching.</w:t>
                  </w:r>
                </w:p>
                <w:p w:rsidR="004C6A00" w:rsidRPr="004C6A00" w:rsidRDefault="004C6A00" w:rsidP="004C6A00">
                  <w:pPr>
                    <w:numPr>
                      <w:ilvl w:val="1"/>
                      <w:numId w:val="13"/>
                    </w:numPr>
                    <w:spacing w:before="100" w:beforeAutospacing="1" w:after="100" w:afterAutospacing="1"/>
                    <w:ind w:left="720"/>
                  </w:pPr>
                  <w:r w:rsidRPr="004C6A00">
                    <w:t>All candidates must demonstrate social and emotional maturity consistent with professional standards of classroom instruction as well as adequate physical health for teaching.</w:t>
                  </w:r>
                </w:p>
                <w:p w:rsidR="004C6A00" w:rsidRPr="004C6A00" w:rsidRDefault="004C6A00" w:rsidP="004C6A00">
                  <w:pPr>
                    <w:pStyle w:val="NormalWeb"/>
                    <w:numPr>
                      <w:ilvl w:val="0"/>
                      <w:numId w:val="14"/>
                    </w:numPr>
                    <w:ind w:left="0"/>
                  </w:pPr>
                  <w:r w:rsidRPr="004C6A00">
                    <w:rPr>
                      <w:rStyle w:val="Strong"/>
                    </w:rPr>
                    <w:t>Arizona Teacher Certification</w:t>
                  </w:r>
                  <w:r w:rsidRPr="004C6A00">
                    <w:br/>
                  </w:r>
                  <w:r w:rsidRPr="004C6A00">
                    <w:br/>
                    <w:t>In order to obtain an Arizona teaching certificate you must pass both the appropriate National Evaluation Series subject matter test and the National Evaluation Series Secondary Assessment Professional Knowledge.</w:t>
                  </w:r>
                </w:p>
                <w:p w:rsidR="004C6A00" w:rsidRPr="004C6A00" w:rsidRDefault="004C6A00" w:rsidP="004C6A00">
                  <w:pPr>
                    <w:pStyle w:val="Heading5"/>
                    <w:outlineLvl w:val="4"/>
                    <w:rPr>
                      <w:color w:val="auto"/>
                    </w:rPr>
                  </w:pPr>
                  <w:r w:rsidRPr="004C6A00">
                    <w:rPr>
                      <w:color w:val="auto"/>
                    </w:rPr>
                    <w:t>General Electives</w:t>
                  </w:r>
                </w:p>
                <w:p w:rsidR="004C6A00" w:rsidRPr="004C6A00" w:rsidRDefault="004C6A00" w:rsidP="004C6A00">
                  <w:pPr>
                    <w:pStyle w:val="NormalWeb"/>
                    <w:numPr>
                      <w:ilvl w:val="0"/>
                      <w:numId w:val="16"/>
                    </w:numPr>
                    <w:ind w:left="0"/>
                  </w:pPr>
                  <w:r w:rsidRPr="004C6A00">
                    <w:lastRenderedPageBreak/>
                    <w:t>Additional coursework is required, if, after you have met the previously described requirements, you have not yet completed a total of 120 units of credit.  </w:t>
                  </w:r>
                </w:p>
                <w:p w:rsidR="004C6A00" w:rsidRPr="004C6A00" w:rsidRDefault="004C6A00" w:rsidP="004C6A00">
                  <w:pPr>
                    <w:pStyle w:val="NormalWeb"/>
                  </w:pPr>
                  <w:r w:rsidRPr="004C6A00">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4C6A00" w:rsidRPr="004C6A00" w:rsidRDefault="004C6A00" w:rsidP="004C6A00">
                  <w:pPr>
                    <w:numPr>
                      <w:ilvl w:val="0"/>
                      <w:numId w:val="17"/>
                    </w:numPr>
                    <w:spacing w:before="100" w:beforeAutospacing="1" w:after="100" w:afterAutospacing="1"/>
                    <w:ind w:left="0"/>
                  </w:pPr>
                  <w:r w:rsidRPr="004C6A00">
                    <w:rPr>
                      <w:rStyle w:val="ptrtedisplayonly"/>
                    </w:rPr>
                    <w:t xml:space="preserve">Please note that you may take as an elective </w:t>
                  </w:r>
                  <w:hyperlink r:id="rId95" w:tgtFrame="_blank" w:history="1">
                    <w:r w:rsidRPr="004C6A00">
                      <w:rPr>
                        <w:rStyle w:val="Hyperlink"/>
                        <w:color w:val="auto"/>
                      </w:rPr>
                      <w:t>POS 220</w:t>
                    </w:r>
                  </w:hyperlink>
                  <w:r w:rsidRPr="004C6A00">
                    <w:rPr>
                      <w:rStyle w:val="ptrtedisplayonly"/>
                    </w:rPr>
                    <w:t xml:space="preserve"> (or </w:t>
                  </w:r>
                  <w:hyperlink r:id="rId96" w:tgtFrame="_blank" w:history="1">
                    <w:r w:rsidRPr="004C6A00">
                      <w:rPr>
                        <w:rStyle w:val="Hyperlink"/>
                        <w:color w:val="auto"/>
                      </w:rPr>
                      <w:t>POS 110</w:t>
                    </w:r>
                  </w:hyperlink>
                  <w:r w:rsidRPr="004C6A00">
                    <w:rPr>
                      <w:rStyle w:val="ptrtedisplayonly"/>
                    </w:rPr>
                    <w:t xml:space="preserve"> and </w:t>
                  </w:r>
                  <w:hyperlink r:id="rId97" w:tgtFrame="_blank" w:history="1">
                    <w:r w:rsidRPr="004C6A00">
                      <w:rPr>
                        <w:rStyle w:val="Hyperlink"/>
                        <w:color w:val="auto"/>
                      </w:rPr>
                      <w:t>POS 241</w:t>
                    </w:r>
                  </w:hyperlink>
                  <w:r w:rsidRPr="004C6A00">
                    <w:rPr>
                      <w:rStyle w:val="ptrtedisplayonly"/>
                    </w:rPr>
                    <w:t>), which satisfies the state and federal constitution requirement for Arizona certification, or you may meet the requirement by demonstrating proficiency on a special exam.</w:t>
                  </w:r>
                </w:p>
                <w:p w:rsidR="004C6A00" w:rsidRPr="004C6A00" w:rsidRDefault="004C6A00" w:rsidP="004C6A00">
                  <w:pPr>
                    <w:pStyle w:val="Heading5"/>
                    <w:outlineLvl w:val="4"/>
                    <w:rPr>
                      <w:color w:val="auto"/>
                    </w:rPr>
                  </w:pPr>
                  <w:r w:rsidRPr="004C6A00">
                    <w:rPr>
                      <w:color w:val="auto"/>
                    </w:rPr>
                    <w:t>Additional Information</w:t>
                  </w:r>
                </w:p>
                <w:p w:rsidR="004C6A00" w:rsidRPr="004C6A00" w:rsidRDefault="004C6A00" w:rsidP="004C6A00">
                  <w:pPr>
                    <w:numPr>
                      <w:ilvl w:val="0"/>
                      <w:numId w:val="19"/>
                    </w:numPr>
                    <w:spacing w:before="100" w:beforeAutospacing="1" w:after="100" w:afterAutospacing="1"/>
                    <w:ind w:left="0"/>
                  </w:pPr>
                  <w:r w:rsidRPr="004C6A00">
                    <w:t>Be aware that some courses may have prerequisites that you must also take. For prerequisite information click on the course or see your advisor.</w:t>
                  </w:r>
                </w:p>
                <w:p w:rsidR="004C6A00" w:rsidRPr="004C6A00" w:rsidRDefault="004C6A00" w:rsidP="004C6A00">
                  <w:pPr>
                    <w:pStyle w:val="NormalWeb"/>
                    <w:numPr>
                      <w:ilvl w:val="0"/>
                      <w:numId w:val="20"/>
                    </w:numPr>
                    <w:ind w:left="0"/>
                  </w:pPr>
                  <w:r w:rsidRPr="004C6A00">
                    <w:t xml:space="preserve">This degree plan is supported through the </w:t>
                  </w:r>
                  <w:proofErr w:type="spellStart"/>
                  <w:r w:rsidRPr="004C6A00">
                    <w:t>NAUTeach</w:t>
                  </w:r>
                  <w:proofErr w:type="spellEnd"/>
                  <w:r w:rsidRPr="004C6A00">
                    <w:t xml:space="preserve"> program.</w:t>
                  </w:r>
                  <w:r w:rsidRPr="004C6A00">
                    <w:br/>
                  </w:r>
                  <w:hyperlink r:id="rId98" w:history="1">
                    <w:r w:rsidRPr="004C6A00">
                      <w:rPr>
                        <w:rStyle w:val="Hyperlink"/>
                        <w:color w:val="auto"/>
                      </w:rPr>
                      <w:t>http://nau.edu/CEFNS/CSTL/Degrees-Programs/NAUTeach/</w:t>
                    </w:r>
                  </w:hyperlink>
                </w:p>
                <w:p w:rsidR="004C6A00" w:rsidRPr="004C6A00" w:rsidRDefault="004C6A00" w:rsidP="004C6A00"/>
                <w:p w:rsidR="004C6A00" w:rsidRPr="004C6A00" w:rsidRDefault="004C6A00" w:rsidP="004C6A00"/>
              </w:tc>
              <w:tc>
                <w:tcPr>
                  <w:tcW w:w="5490" w:type="dxa"/>
                </w:tcPr>
                <w:p w:rsidR="004C6A00" w:rsidRPr="004C6A00" w:rsidRDefault="004C6A00" w:rsidP="004C6A00">
                  <w:pPr>
                    <w:rPr>
                      <w:rFonts w:ascii="Arial" w:hAnsi="Arial" w:cs="Arial"/>
                      <w:sz w:val="24"/>
                      <w:szCs w:val="24"/>
                    </w:rPr>
                  </w:pPr>
                  <w:r w:rsidRPr="004C6A00">
                    <w:rPr>
                      <w:rFonts w:ascii="Arial" w:hAnsi="Arial" w:cs="Arial"/>
                      <w:sz w:val="24"/>
                      <w:szCs w:val="24"/>
                    </w:rPr>
                    <w:lastRenderedPageBreak/>
                    <w:t xml:space="preserve">Show the proposed changes in this column. </w:t>
                  </w:r>
                  <w:r w:rsidRPr="004C6A00">
                    <w:rPr>
                      <w:rFonts w:ascii="Arial" w:hAnsi="Arial" w:cs="Arial"/>
                      <w:b/>
                      <w:sz w:val="24"/>
                      <w:szCs w:val="24"/>
                    </w:rPr>
                    <w:t xml:space="preserve"> Bold</w:t>
                  </w:r>
                  <w:r w:rsidRPr="004C6A00">
                    <w:rPr>
                      <w:rFonts w:ascii="Arial" w:hAnsi="Arial" w:cs="Arial"/>
                      <w:sz w:val="24"/>
                      <w:szCs w:val="24"/>
                    </w:rPr>
                    <w:t xml:space="preserve"> the changes, to differentiate from what is not changing, and change font to</w:t>
                  </w:r>
                  <w:r w:rsidRPr="004C6A00">
                    <w:rPr>
                      <w:rFonts w:ascii="Arial" w:hAnsi="Arial" w:cs="Arial"/>
                      <w:b/>
                      <w:sz w:val="24"/>
                      <w:szCs w:val="24"/>
                    </w:rPr>
                    <w:t xml:space="preserve"> </w:t>
                  </w:r>
                  <w:r w:rsidRPr="004C6A00">
                    <w:rPr>
                      <w:rFonts w:ascii="Arial" w:hAnsi="Arial" w:cs="Arial"/>
                      <w:b/>
                      <w:strike/>
                      <w:sz w:val="24"/>
                      <w:szCs w:val="24"/>
                    </w:rPr>
                    <w:t>Bold Red with strikethrough</w:t>
                  </w:r>
                  <w:r w:rsidRPr="004C6A00">
                    <w:rPr>
                      <w:rFonts w:ascii="Arial" w:hAnsi="Arial" w:cs="Arial"/>
                      <w:sz w:val="24"/>
                      <w:szCs w:val="24"/>
                    </w:rPr>
                    <w:t xml:space="preserve"> for what is being deleted.</w:t>
                  </w:r>
                </w:p>
                <w:p w:rsidR="004C6A00" w:rsidRPr="004C6A00" w:rsidRDefault="004C6A00" w:rsidP="004C6A00">
                  <w:pPr>
                    <w:rPr>
                      <w:rFonts w:ascii="Arial" w:hAnsi="Arial" w:cs="Arial"/>
                      <w:b/>
                      <w:sz w:val="24"/>
                      <w:szCs w:val="24"/>
                    </w:rPr>
                  </w:pPr>
                </w:p>
                <w:p w:rsidR="004C6A00" w:rsidRPr="004C6A00" w:rsidRDefault="004C6A00" w:rsidP="004C6A00">
                  <w:pPr>
                    <w:rPr>
                      <w:rFonts w:ascii="Arial" w:hAnsi="Arial" w:cs="Arial"/>
                      <w:b/>
                      <w:sz w:val="24"/>
                      <w:szCs w:val="24"/>
                    </w:rPr>
                  </w:pPr>
                </w:p>
                <w:p w:rsidR="004C6A00" w:rsidRPr="004C6A00" w:rsidRDefault="004C6A00" w:rsidP="004C6A00">
                  <w:pPr>
                    <w:rPr>
                      <w:rFonts w:ascii="Arial" w:hAnsi="Arial" w:cs="Arial"/>
                      <w:b/>
                      <w:sz w:val="24"/>
                      <w:szCs w:val="24"/>
                    </w:rPr>
                  </w:pPr>
                </w:p>
                <w:p w:rsidR="004C6A00" w:rsidRPr="004C6A00" w:rsidRDefault="004C6A00" w:rsidP="004C6A00">
                  <w:pPr>
                    <w:rPr>
                      <w:rFonts w:ascii="Arial" w:hAnsi="Arial" w:cs="Arial"/>
                      <w:b/>
                      <w:sz w:val="24"/>
                      <w:szCs w:val="24"/>
                    </w:rPr>
                  </w:pPr>
                </w:p>
                <w:p w:rsidR="004C6A00" w:rsidRPr="004C6A00" w:rsidRDefault="004C6A00" w:rsidP="004C6A00">
                  <w:pPr>
                    <w:rPr>
                      <w:rFonts w:ascii="Arial" w:hAnsi="Arial" w:cs="Arial"/>
                      <w:b/>
                      <w:sz w:val="24"/>
                      <w:szCs w:val="24"/>
                    </w:rPr>
                  </w:pPr>
                </w:p>
                <w:p w:rsidR="004C6A00" w:rsidRPr="004C6A00" w:rsidRDefault="004C6A00" w:rsidP="004C6A00">
                  <w:pPr>
                    <w:rPr>
                      <w:rFonts w:ascii="Arial" w:hAnsi="Arial" w:cs="Arial"/>
                      <w:b/>
                      <w:sz w:val="24"/>
                      <w:szCs w:val="24"/>
                    </w:rPr>
                  </w:pPr>
                </w:p>
                <w:p w:rsidR="004C6A00" w:rsidRPr="004C6A00" w:rsidRDefault="004C6A00" w:rsidP="004C6A00">
                  <w:pPr>
                    <w:rPr>
                      <w:sz w:val="24"/>
                      <w:szCs w:val="24"/>
                    </w:rPr>
                  </w:pPr>
                </w:p>
              </w:tc>
            </w:tr>
          </w:tbl>
          <w:p w:rsidR="0065207F" w:rsidRPr="004C6A00" w:rsidRDefault="0065207F">
            <w:pPr>
              <w:rPr>
                <w:rFonts w:ascii="Arial" w:hAnsi="Arial" w:cs="Arial"/>
                <w:b/>
                <w:sz w:val="24"/>
                <w:szCs w:val="24"/>
              </w:rPr>
            </w:pPr>
          </w:p>
          <w:p w:rsidR="0065207F" w:rsidRPr="004C6A00" w:rsidRDefault="0065207F">
            <w:pPr>
              <w:rPr>
                <w:sz w:val="24"/>
                <w:szCs w:val="24"/>
              </w:rPr>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710F25" w:rsidRDefault="002126AC" w:rsidP="00710F25">
      <w:pPr>
        <w:shd w:val="clear" w:color="auto" w:fill="D9D9D9" w:themeFill="background1" w:themeFillShade="D9"/>
        <w:rPr>
          <w:rFonts w:ascii="Arial" w:hAnsi="Arial" w:cs="Arial"/>
          <w:b/>
          <w:sz w:val="24"/>
          <w:szCs w:val="24"/>
        </w:rPr>
      </w:pPr>
      <w:r>
        <w:rPr>
          <w:rFonts w:ascii="Arial" w:hAnsi="Arial" w:cs="Arial"/>
          <w:b/>
          <w:sz w:val="24"/>
          <w:szCs w:val="24"/>
        </w:rPr>
        <w:t xml:space="preserve">This is a very small change which has the effect of adding MAT 220 (a new course that focuses on communication, reasoning and mathematical problem solving) to the list of permitted electives. </w:t>
      </w:r>
      <w:r w:rsidR="00710F25">
        <w:rPr>
          <w:rFonts w:ascii="Arial" w:hAnsi="Arial" w:cs="Arial"/>
          <w:b/>
          <w:sz w:val="24"/>
          <w:szCs w:val="24"/>
        </w:rPr>
        <w:t xml:space="preserve">  The other change allows students with transfer credit or AP credit in STA 270 to count this course in place of STA 275.   Currently, students entering with STA 270 credit must take STA 275 as well, and in the process lose three hours credit.  STA 275 and STA 270 share significant content, but STA 275 emphasizes a more mathematical approach.   Mathematics </w:t>
      </w:r>
      <w:r w:rsidR="008927C7">
        <w:rPr>
          <w:rFonts w:ascii="Arial" w:hAnsi="Arial" w:cs="Arial"/>
          <w:b/>
          <w:sz w:val="24"/>
          <w:szCs w:val="24"/>
        </w:rPr>
        <w:t xml:space="preserve">education </w:t>
      </w:r>
      <w:r w:rsidR="00710F25">
        <w:rPr>
          <w:rFonts w:ascii="Arial" w:hAnsi="Arial" w:cs="Arial"/>
          <w:b/>
          <w:sz w:val="24"/>
          <w:szCs w:val="24"/>
        </w:rPr>
        <w:t xml:space="preserve">majors who take their elementary statistics course while at NAU will take STA 275.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C5FB1"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FC5FB1"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FC5FB1"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lastRenderedPageBreak/>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C123BA" w:rsidP="0058038B">
            <w:pPr>
              <w:rPr>
                <w:u w:val="single"/>
              </w:rPr>
            </w:pPr>
            <w:r>
              <w:rPr>
                <w:u w:val="single"/>
              </w:rPr>
              <w:lastRenderedPageBreak/>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lastRenderedPageBreak/>
              <w:t xml:space="preserve">    </w:t>
            </w:r>
            <w:r w:rsidR="00AB7DBA">
              <w:t xml:space="preserve">   </w:t>
            </w:r>
            <w:r w:rsidRPr="0058038B">
              <w:t xml:space="preserve">  </w:t>
            </w:r>
            <w:hyperlink r:id="rId99"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FC5FB1"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FC5FB1">
        <w:rPr>
          <w:rFonts w:ascii="Arial" w:hAnsi="Arial" w:cs="Arial"/>
          <w:sz w:val="24"/>
          <w:szCs w:val="24"/>
        </w:rPr>
        <w:fldChar w:fldCharType="begin">
          <w:ffData>
            <w:name w:val="Check5"/>
            <w:enabled/>
            <w:calcOnExit w:val="0"/>
            <w:checkBox>
              <w:sizeAuto/>
              <w:default w:val="1"/>
            </w:checkBox>
          </w:ffData>
        </w:fldChar>
      </w:r>
      <w:bookmarkStart w:id="3" w:name="Check5"/>
      <w:r w:rsidR="002126AC">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r w:rsidR="007D1B84" w:rsidRPr="003151BF">
        <w:rPr>
          <w:rFonts w:ascii="Arial" w:hAnsi="Arial" w:cs="Arial"/>
          <w:bCs/>
          <w:sz w:val="24"/>
          <w:szCs w:val="24"/>
        </w:rPr>
        <w:t>each impacted academic unit</w:t>
      </w:r>
      <w:r w:rsidR="00FA436C" w:rsidRPr="007D1B84">
        <w:rPr>
          <w:rFonts w:ascii="Arial" w:hAnsi="Arial" w:cs="Arial"/>
          <w:bCs/>
          <w:sz w:val="24"/>
          <w:szCs w:val="24"/>
        </w:rPr>
        <w:t xml:space="preserve"> </w:t>
      </w:r>
    </w:p>
    <w:p w:rsidR="00CA6369" w:rsidRDefault="00CA6369" w:rsidP="008F62B2">
      <w:pPr>
        <w:shd w:val="clear" w:color="auto" w:fill="D9D9D9" w:themeFill="background1" w:themeFillShade="D9"/>
        <w:rPr>
          <w:rFonts w:ascii="Arial" w:hAnsi="Arial" w:cs="Arial"/>
          <w:sz w:val="24"/>
          <w:szCs w:val="24"/>
        </w:rPr>
      </w:pP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FC5FB1">
        <w:rPr>
          <w:rFonts w:ascii="Arial" w:hAnsi="Arial" w:cs="Arial"/>
          <w:sz w:val="24"/>
          <w:szCs w:val="24"/>
        </w:rPr>
        <w:fldChar w:fldCharType="begin">
          <w:ffData>
            <w:name w:val=""/>
            <w:enabled/>
            <w:calcOnExit w:val="0"/>
            <w:checkBox>
              <w:sizeAuto/>
              <w:default w:val="1"/>
            </w:checkBox>
          </w:ffData>
        </w:fldChar>
      </w:r>
      <w:r w:rsidR="002126AC">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Pr>
          <w:rFonts w:ascii="Arial" w:hAnsi="Arial" w:cs="Arial"/>
          <w:sz w:val="24"/>
          <w:szCs w:val="24"/>
        </w:rPr>
        <w:fldChar w:fldCharType="end"/>
      </w:r>
      <w:r w:rsidRPr="002B1A53">
        <w:rPr>
          <w:rFonts w:ascii="Arial" w:hAnsi="Arial" w:cs="Arial"/>
          <w:sz w:val="24"/>
          <w:szCs w:val="24"/>
        </w:rPr>
        <w:t xml:space="preserve">      No </w:t>
      </w:r>
      <w:r w:rsidR="00FC5FB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FC5FB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2B1A53">
        <w:rPr>
          <w:rFonts w:ascii="Arial" w:hAnsi="Arial" w:cs="Arial"/>
          <w:sz w:val="24"/>
          <w:szCs w:val="24"/>
        </w:rPr>
        <w:fldChar w:fldCharType="end"/>
      </w:r>
      <w:r w:rsidRPr="002B1A53">
        <w:rPr>
          <w:rFonts w:ascii="Arial" w:hAnsi="Arial" w:cs="Arial"/>
          <w:sz w:val="24"/>
          <w:szCs w:val="24"/>
        </w:rPr>
        <w:t xml:space="preserve">      No </w:t>
      </w:r>
      <w:r w:rsidR="00FC5FB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FC5FB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2B1A53">
        <w:rPr>
          <w:rFonts w:ascii="Arial" w:hAnsi="Arial" w:cs="Arial"/>
          <w:sz w:val="24"/>
          <w:szCs w:val="24"/>
        </w:rPr>
        <w:fldChar w:fldCharType="end"/>
      </w:r>
      <w:r w:rsidRPr="002B1A53">
        <w:rPr>
          <w:rFonts w:ascii="Arial" w:hAnsi="Arial" w:cs="Arial"/>
          <w:sz w:val="24"/>
          <w:szCs w:val="24"/>
        </w:rPr>
        <w:t xml:space="preserve">      No </w:t>
      </w:r>
      <w:r w:rsidR="00FC5FB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bookmarkStart w:id="4" w:name="_GoBack"/>
      <w:bookmarkEnd w:id="4"/>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FC5FB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2B1A53">
        <w:rPr>
          <w:rFonts w:ascii="Arial" w:hAnsi="Arial" w:cs="Arial"/>
          <w:sz w:val="24"/>
          <w:szCs w:val="24"/>
        </w:rPr>
        <w:fldChar w:fldCharType="end"/>
      </w:r>
      <w:r w:rsidRPr="002B1A53">
        <w:rPr>
          <w:rFonts w:ascii="Arial" w:hAnsi="Arial" w:cs="Arial"/>
          <w:sz w:val="24"/>
          <w:szCs w:val="24"/>
        </w:rPr>
        <w:t xml:space="preserve">      No </w:t>
      </w:r>
      <w:r w:rsidR="00FC5FB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4C6A00">
        <w:tc>
          <w:tcPr>
            <w:tcW w:w="9018" w:type="dxa"/>
            <w:shd w:val="clear" w:color="auto" w:fill="DDD9C3" w:themeFill="background2" w:themeFillShade="E6"/>
          </w:tcPr>
          <w:p w:rsidR="00761DF6" w:rsidRPr="003E5653" w:rsidRDefault="00761DF6" w:rsidP="004C6A0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4C6A00"/>
        </w:tc>
      </w:tr>
      <w:tr w:rsidR="00761DF6" w:rsidTr="004C6A00">
        <w:tc>
          <w:tcPr>
            <w:tcW w:w="9018" w:type="dxa"/>
            <w:tcBorders>
              <w:bottom w:val="single" w:sz="4" w:space="0" w:color="auto"/>
            </w:tcBorders>
            <w:shd w:val="clear" w:color="auto" w:fill="DDD9C3" w:themeFill="background2" w:themeFillShade="E6"/>
          </w:tcPr>
          <w:p w:rsidR="00761DF6" w:rsidRPr="007F60F4" w:rsidRDefault="00761DF6" w:rsidP="004C6A00">
            <w:pPr>
              <w:rPr>
                <w:rFonts w:ascii="Arial" w:hAnsi="Arial" w:cs="Arial"/>
                <w:b/>
                <w:sz w:val="24"/>
                <w:szCs w:val="24"/>
              </w:rPr>
            </w:pPr>
          </w:p>
          <w:p w:rsidR="00761DF6" w:rsidRPr="007F60F4" w:rsidRDefault="00761DF6" w:rsidP="004C6A00">
            <w:pPr>
              <w:rPr>
                <w:rFonts w:ascii="Arial" w:hAnsi="Arial" w:cs="Arial"/>
                <w:b/>
                <w:sz w:val="24"/>
                <w:szCs w:val="24"/>
              </w:rPr>
            </w:pPr>
          </w:p>
          <w:p w:rsidR="00761DF6" w:rsidRPr="007F60F4" w:rsidRDefault="007F60F4" w:rsidP="004C6A00">
            <w:pPr>
              <w:rPr>
                <w:rFonts w:ascii="Arial" w:hAnsi="Arial" w:cs="Arial"/>
                <w:b/>
                <w:sz w:val="24"/>
                <w:szCs w:val="24"/>
              </w:rPr>
            </w:pPr>
            <w:r w:rsidRPr="007F60F4">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F60F4" w:rsidRDefault="007F60F4" w:rsidP="004C6A00">
            <w:pPr>
              <w:rPr>
                <w:rFonts w:ascii="Arial" w:hAnsi="Arial" w:cs="Arial"/>
                <w:b/>
                <w:sz w:val="24"/>
                <w:szCs w:val="24"/>
              </w:rPr>
            </w:pPr>
          </w:p>
          <w:p w:rsidR="007F60F4" w:rsidRDefault="007F60F4" w:rsidP="004C6A00">
            <w:pPr>
              <w:rPr>
                <w:rFonts w:ascii="Arial" w:hAnsi="Arial" w:cs="Arial"/>
                <w:b/>
                <w:sz w:val="24"/>
                <w:szCs w:val="24"/>
              </w:rPr>
            </w:pPr>
          </w:p>
          <w:p w:rsidR="00761DF6" w:rsidRPr="007F60F4" w:rsidRDefault="007F60F4" w:rsidP="008B5C04">
            <w:pPr>
              <w:rPr>
                <w:rFonts w:ascii="Arial" w:hAnsi="Arial" w:cs="Arial"/>
                <w:b/>
                <w:sz w:val="24"/>
                <w:szCs w:val="24"/>
              </w:rPr>
            </w:pPr>
            <w:r w:rsidRPr="007F60F4">
              <w:rPr>
                <w:rFonts w:ascii="Arial" w:hAnsi="Arial" w:cs="Arial"/>
                <w:b/>
                <w:sz w:val="24"/>
                <w:szCs w:val="24"/>
              </w:rPr>
              <w:t>12/</w:t>
            </w:r>
            <w:r w:rsidR="008B5C04">
              <w:rPr>
                <w:rFonts w:ascii="Arial" w:hAnsi="Arial" w:cs="Arial"/>
                <w:b/>
                <w:sz w:val="24"/>
                <w:szCs w:val="24"/>
              </w:rPr>
              <w:t>5</w:t>
            </w:r>
            <w:r w:rsidRPr="007F60F4">
              <w:rPr>
                <w:rFonts w:ascii="Arial" w:hAnsi="Arial" w:cs="Arial"/>
                <w:b/>
                <w:sz w:val="24"/>
                <w:szCs w:val="24"/>
              </w:rPr>
              <w:t>/2013</w:t>
            </w:r>
          </w:p>
        </w:tc>
      </w:tr>
      <w:tr w:rsidR="00761DF6" w:rsidTr="004C6A00">
        <w:tc>
          <w:tcPr>
            <w:tcW w:w="9018" w:type="dxa"/>
            <w:tcBorders>
              <w:top w:val="single" w:sz="4" w:space="0" w:color="auto"/>
            </w:tcBorders>
            <w:shd w:val="clear" w:color="auto" w:fill="DDD9C3" w:themeFill="background2" w:themeFillShade="E6"/>
          </w:tcPr>
          <w:p w:rsidR="00761DF6" w:rsidRDefault="00761DF6" w:rsidP="004C6A0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4C6A00">
            <w:r w:rsidRPr="00B45DCE">
              <w:rPr>
                <w:rFonts w:ascii="Arial" w:hAnsi="Arial" w:cs="Arial"/>
                <w:sz w:val="24"/>
                <w:szCs w:val="24"/>
              </w:rPr>
              <w:t>Date</w:t>
            </w:r>
          </w:p>
        </w:tc>
      </w:tr>
      <w:tr w:rsidR="00761DF6" w:rsidTr="004C6A00">
        <w:tc>
          <w:tcPr>
            <w:tcW w:w="9018" w:type="dxa"/>
            <w:shd w:val="clear" w:color="auto" w:fill="DDD9C3" w:themeFill="background2" w:themeFillShade="E6"/>
          </w:tcPr>
          <w:p w:rsidR="00761DF6" w:rsidRDefault="00761DF6" w:rsidP="004C6A00"/>
        </w:tc>
        <w:tc>
          <w:tcPr>
            <w:tcW w:w="1980" w:type="dxa"/>
            <w:shd w:val="clear" w:color="auto" w:fill="DDD9C3" w:themeFill="background2" w:themeFillShade="E6"/>
          </w:tcPr>
          <w:p w:rsidR="00761DF6" w:rsidRDefault="00761DF6" w:rsidP="004C6A00"/>
        </w:tc>
      </w:tr>
      <w:tr w:rsidR="00761DF6" w:rsidTr="004C6A00">
        <w:trPr>
          <w:trHeight w:val="144"/>
        </w:trPr>
        <w:tc>
          <w:tcPr>
            <w:tcW w:w="9018" w:type="dxa"/>
            <w:shd w:val="clear" w:color="auto" w:fill="DDD9C3" w:themeFill="background2" w:themeFillShade="E6"/>
          </w:tcPr>
          <w:p w:rsidR="00761DF6" w:rsidRDefault="00761DF6" w:rsidP="004C6A00">
            <w:r w:rsidRPr="00B45DCE">
              <w:rPr>
                <w:rFonts w:ascii="Arial" w:hAnsi="Arial" w:cs="Arial"/>
                <w:b/>
                <w:sz w:val="24"/>
                <w:szCs w:val="24"/>
              </w:rPr>
              <w:t>Approvals</w:t>
            </w:r>
            <w:r w:rsidRPr="00B45DCE">
              <w:t>:</w:t>
            </w:r>
          </w:p>
          <w:p w:rsidR="00761DF6" w:rsidRDefault="00761DF6" w:rsidP="004C6A00"/>
        </w:tc>
        <w:tc>
          <w:tcPr>
            <w:tcW w:w="1980" w:type="dxa"/>
            <w:shd w:val="clear" w:color="auto" w:fill="DDD9C3" w:themeFill="background2" w:themeFillShade="E6"/>
          </w:tcPr>
          <w:p w:rsidR="00761DF6" w:rsidRDefault="00761DF6" w:rsidP="004C6A00"/>
        </w:tc>
      </w:tr>
      <w:tr w:rsidR="00761DF6" w:rsidTr="004C6A00">
        <w:tc>
          <w:tcPr>
            <w:tcW w:w="9018" w:type="dxa"/>
            <w:tcBorders>
              <w:bottom w:val="single" w:sz="4" w:space="0" w:color="auto"/>
            </w:tcBorders>
            <w:shd w:val="clear" w:color="auto" w:fill="DDD9C3" w:themeFill="background2" w:themeFillShade="E6"/>
          </w:tcPr>
          <w:p w:rsidR="00761DF6" w:rsidRDefault="00761DF6" w:rsidP="004C6A00"/>
        </w:tc>
        <w:tc>
          <w:tcPr>
            <w:tcW w:w="1980" w:type="dxa"/>
            <w:tcBorders>
              <w:bottom w:val="single" w:sz="4" w:space="0" w:color="auto"/>
            </w:tcBorders>
            <w:shd w:val="clear" w:color="auto" w:fill="DDD9C3" w:themeFill="background2" w:themeFillShade="E6"/>
          </w:tcPr>
          <w:p w:rsidR="00761DF6" w:rsidRDefault="00761DF6" w:rsidP="004C6A00"/>
        </w:tc>
      </w:tr>
      <w:tr w:rsidR="00761DF6" w:rsidTr="004C6A00">
        <w:tc>
          <w:tcPr>
            <w:tcW w:w="9018" w:type="dxa"/>
            <w:tcBorders>
              <w:top w:val="single" w:sz="4" w:space="0" w:color="auto"/>
            </w:tcBorders>
            <w:shd w:val="clear" w:color="auto" w:fill="DDD9C3" w:themeFill="background2" w:themeFillShade="E6"/>
          </w:tcPr>
          <w:p w:rsidR="00761DF6" w:rsidRDefault="00761DF6" w:rsidP="004C6A0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4C6A00">
            <w:pPr>
              <w:rPr>
                <w:rFonts w:ascii="Arial" w:hAnsi="Arial" w:cs="Arial"/>
                <w:sz w:val="24"/>
                <w:szCs w:val="24"/>
              </w:rPr>
            </w:pPr>
            <w:r w:rsidRPr="00B45DCE">
              <w:rPr>
                <w:rFonts w:ascii="Arial" w:hAnsi="Arial" w:cs="Arial"/>
                <w:sz w:val="24"/>
                <w:szCs w:val="24"/>
              </w:rPr>
              <w:t>Date</w:t>
            </w:r>
          </w:p>
          <w:p w:rsidR="00761DF6" w:rsidRDefault="00761DF6" w:rsidP="004C6A00"/>
        </w:tc>
      </w:tr>
      <w:tr w:rsidR="00761DF6" w:rsidTr="004C6A00">
        <w:tc>
          <w:tcPr>
            <w:tcW w:w="9018" w:type="dxa"/>
            <w:tcBorders>
              <w:bottom w:val="single" w:sz="4" w:space="0" w:color="auto"/>
            </w:tcBorders>
            <w:shd w:val="clear" w:color="auto" w:fill="DDD9C3" w:themeFill="background2" w:themeFillShade="E6"/>
          </w:tcPr>
          <w:p w:rsidR="00761DF6" w:rsidRDefault="00761DF6" w:rsidP="004C6A00"/>
        </w:tc>
        <w:tc>
          <w:tcPr>
            <w:tcW w:w="1980" w:type="dxa"/>
            <w:tcBorders>
              <w:bottom w:val="single" w:sz="4" w:space="0" w:color="auto"/>
            </w:tcBorders>
            <w:shd w:val="clear" w:color="auto" w:fill="DDD9C3" w:themeFill="background2" w:themeFillShade="E6"/>
          </w:tcPr>
          <w:p w:rsidR="00761DF6" w:rsidRDefault="00761DF6" w:rsidP="004C6A00"/>
        </w:tc>
      </w:tr>
      <w:tr w:rsidR="00761DF6" w:rsidTr="004C6A00">
        <w:tc>
          <w:tcPr>
            <w:tcW w:w="9018" w:type="dxa"/>
            <w:tcBorders>
              <w:top w:val="single" w:sz="4" w:space="0" w:color="auto"/>
            </w:tcBorders>
            <w:shd w:val="clear" w:color="auto" w:fill="DDD9C3" w:themeFill="background2" w:themeFillShade="E6"/>
          </w:tcPr>
          <w:p w:rsidR="00761DF6" w:rsidRDefault="00761DF6" w:rsidP="004C6A0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4C6A00">
            <w:pPr>
              <w:rPr>
                <w:rFonts w:ascii="Arial" w:hAnsi="Arial" w:cs="Arial"/>
                <w:sz w:val="24"/>
                <w:szCs w:val="24"/>
              </w:rPr>
            </w:pPr>
            <w:r w:rsidRPr="00B45DCE">
              <w:rPr>
                <w:rFonts w:ascii="Arial" w:hAnsi="Arial" w:cs="Arial"/>
                <w:sz w:val="24"/>
                <w:szCs w:val="24"/>
              </w:rPr>
              <w:t>Date</w:t>
            </w:r>
          </w:p>
          <w:p w:rsidR="00761DF6" w:rsidRDefault="00761DF6" w:rsidP="004C6A00"/>
        </w:tc>
      </w:tr>
      <w:tr w:rsidR="00761DF6" w:rsidTr="004C6A00">
        <w:tc>
          <w:tcPr>
            <w:tcW w:w="9018" w:type="dxa"/>
            <w:tcBorders>
              <w:bottom w:val="single" w:sz="4" w:space="0" w:color="auto"/>
            </w:tcBorders>
            <w:shd w:val="clear" w:color="auto" w:fill="DDD9C3" w:themeFill="background2" w:themeFillShade="E6"/>
          </w:tcPr>
          <w:p w:rsidR="00761DF6" w:rsidRDefault="00761DF6" w:rsidP="004C6A00"/>
        </w:tc>
        <w:tc>
          <w:tcPr>
            <w:tcW w:w="1980" w:type="dxa"/>
            <w:tcBorders>
              <w:bottom w:val="single" w:sz="4" w:space="0" w:color="auto"/>
            </w:tcBorders>
            <w:shd w:val="clear" w:color="auto" w:fill="DDD9C3" w:themeFill="background2" w:themeFillShade="E6"/>
          </w:tcPr>
          <w:p w:rsidR="00761DF6" w:rsidRDefault="00761DF6" w:rsidP="004C6A00"/>
        </w:tc>
      </w:tr>
      <w:tr w:rsidR="00761DF6" w:rsidTr="004C6A00">
        <w:tc>
          <w:tcPr>
            <w:tcW w:w="9018" w:type="dxa"/>
            <w:tcBorders>
              <w:top w:val="single" w:sz="4" w:space="0" w:color="auto"/>
            </w:tcBorders>
            <w:shd w:val="clear" w:color="auto" w:fill="DDD9C3" w:themeFill="background2" w:themeFillShade="E6"/>
          </w:tcPr>
          <w:p w:rsidR="00761DF6" w:rsidRDefault="00761DF6" w:rsidP="004C6A0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4C6A00">
            <w:r w:rsidRPr="00B45DCE">
              <w:rPr>
                <w:rFonts w:ascii="Arial" w:hAnsi="Arial" w:cs="Arial"/>
                <w:sz w:val="24"/>
                <w:szCs w:val="24"/>
              </w:rPr>
              <w:t>Date</w:t>
            </w:r>
          </w:p>
        </w:tc>
      </w:tr>
      <w:tr w:rsidR="00761DF6" w:rsidTr="004C6A00">
        <w:tc>
          <w:tcPr>
            <w:tcW w:w="9018" w:type="dxa"/>
            <w:shd w:val="clear" w:color="auto" w:fill="DDD9C3" w:themeFill="background2" w:themeFillShade="E6"/>
          </w:tcPr>
          <w:p w:rsidR="00761DF6" w:rsidRDefault="00761DF6" w:rsidP="004C6A00"/>
          <w:p w:rsidR="00761DF6" w:rsidRDefault="00761DF6" w:rsidP="004C6A00"/>
        </w:tc>
        <w:tc>
          <w:tcPr>
            <w:tcW w:w="1980" w:type="dxa"/>
            <w:shd w:val="clear" w:color="auto" w:fill="DDD9C3" w:themeFill="background2" w:themeFillShade="E6"/>
          </w:tcPr>
          <w:p w:rsidR="00761DF6" w:rsidRDefault="00761DF6" w:rsidP="004C6A00"/>
        </w:tc>
      </w:tr>
      <w:tr w:rsidR="00761DF6" w:rsidTr="004C6A00">
        <w:tc>
          <w:tcPr>
            <w:tcW w:w="9018" w:type="dxa"/>
            <w:shd w:val="clear" w:color="auto" w:fill="DDD9C3" w:themeFill="background2" w:themeFillShade="E6"/>
          </w:tcPr>
          <w:p w:rsidR="00761DF6" w:rsidRDefault="00761DF6" w:rsidP="004C6A0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4C6A00"/>
        </w:tc>
        <w:tc>
          <w:tcPr>
            <w:tcW w:w="1980" w:type="dxa"/>
            <w:shd w:val="clear" w:color="auto" w:fill="DDD9C3" w:themeFill="background2" w:themeFillShade="E6"/>
          </w:tcPr>
          <w:p w:rsidR="00761DF6" w:rsidRDefault="00761DF6" w:rsidP="004C6A00"/>
        </w:tc>
      </w:tr>
      <w:tr w:rsidR="00761DF6" w:rsidTr="004C6A00">
        <w:tc>
          <w:tcPr>
            <w:tcW w:w="9018" w:type="dxa"/>
            <w:tcBorders>
              <w:bottom w:val="single" w:sz="4" w:space="0" w:color="auto"/>
            </w:tcBorders>
            <w:shd w:val="clear" w:color="auto" w:fill="DDD9C3" w:themeFill="background2" w:themeFillShade="E6"/>
          </w:tcPr>
          <w:p w:rsidR="00761DF6" w:rsidRDefault="00761DF6" w:rsidP="004C6A00"/>
        </w:tc>
        <w:tc>
          <w:tcPr>
            <w:tcW w:w="1980" w:type="dxa"/>
            <w:tcBorders>
              <w:bottom w:val="single" w:sz="4" w:space="0" w:color="auto"/>
            </w:tcBorders>
            <w:shd w:val="clear" w:color="auto" w:fill="DDD9C3" w:themeFill="background2" w:themeFillShade="E6"/>
          </w:tcPr>
          <w:p w:rsidR="00761DF6" w:rsidRDefault="00761DF6" w:rsidP="004C6A00"/>
        </w:tc>
      </w:tr>
      <w:tr w:rsidR="00761DF6" w:rsidTr="004C6A00">
        <w:tc>
          <w:tcPr>
            <w:tcW w:w="9018" w:type="dxa"/>
            <w:tcBorders>
              <w:top w:val="single" w:sz="4" w:space="0" w:color="auto"/>
            </w:tcBorders>
            <w:shd w:val="clear" w:color="auto" w:fill="DDD9C3" w:themeFill="background2" w:themeFillShade="E6"/>
          </w:tcPr>
          <w:p w:rsidR="00761DF6" w:rsidRDefault="00761DF6" w:rsidP="004C6A0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4C6A00">
            <w:pPr>
              <w:rPr>
                <w:rFonts w:ascii="Arial" w:hAnsi="Arial" w:cs="Arial"/>
                <w:sz w:val="24"/>
                <w:szCs w:val="24"/>
              </w:rPr>
            </w:pPr>
            <w:r w:rsidRPr="00B45DCE">
              <w:rPr>
                <w:rFonts w:ascii="Arial" w:hAnsi="Arial" w:cs="Arial"/>
                <w:sz w:val="24"/>
                <w:szCs w:val="24"/>
              </w:rPr>
              <w:t>Date</w:t>
            </w:r>
          </w:p>
          <w:p w:rsidR="00761DF6" w:rsidRDefault="00761DF6" w:rsidP="004C6A0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C5FB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313AE8">
        <w:rPr>
          <w:rFonts w:ascii="Arial" w:hAnsi="Arial" w:cs="Arial"/>
          <w:sz w:val="24"/>
          <w:szCs w:val="24"/>
        </w:rPr>
        <w:fldChar w:fldCharType="end"/>
      </w:r>
      <w:r w:rsidRPr="00313AE8">
        <w:rPr>
          <w:rFonts w:ascii="Arial" w:hAnsi="Arial" w:cs="Arial"/>
          <w:sz w:val="24"/>
          <w:szCs w:val="24"/>
        </w:rPr>
        <w:t xml:space="preserve">     No  </w:t>
      </w:r>
      <w:r w:rsidR="00FC5FB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C5FB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C5FB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4C6A00">
        <w:tc>
          <w:tcPr>
            <w:tcW w:w="9018" w:type="dxa"/>
            <w:shd w:val="clear" w:color="auto" w:fill="B8CCE4" w:themeFill="accent1" w:themeFillTint="66"/>
          </w:tcPr>
          <w:p w:rsidR="00761DF6" w:rsidRDefault="00761DF6" w:rsidP="004C6A0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4C6A00">
            <w:pPr>
              <w:rPr>
                <w:rFonts w:ascii="Arial" w:hAnsi="Arial" w:cs="Arial"/>
                <w:b/>
                <w:sz w:val="24"/>
                <w:szCs w:val="24"/>
                <w:u w:val="single"/>
              </w:rPr>
            </w:pPr>
          </w:p>
          <w:p w:rsidR="00761DF6" w:rsidRDefault="00761DF6" w:rsidP="004C6A00"/>
        </w:tc>
        <w:tc>
          <w:tcPr>
            <w:tcW w:w="1998" w:type="dxa"/>
            <w:shd w:val="clear" w:color="auto" w:fill="B8CCE4" w:themeFill="accent1" w:themeFillTint="66"/>
          </w:tcPr>
          <w:p w:rsidR="00761DF6" w:rsidRDefault="00761DF6" w:rsidP="004C6A00"/>
        </w:tc>
      </w:tr>
      <w:tr w:rsidR="00761DF6" w:rsidTr="004C6A00">
        <w:tc>
          <w:tcPr>
            <w:tcW w:w="9018" w:type="dxa"/>
            <w:tcBorders>
              <w:bottom w:val="single" w:sz="4" w:space="0" w:color="auto"/>
            </w:tcBorders>
            <w:shd w:val="clear" w:color="auto" w:fill="B8CCE4" w:themeFill="accent1" w:themeFillTint="66"/>
          </w:tcPr>
          <w:p w:rsidR="00761DF6" w:rsidRDefault="00761DF6" w:rsidP="004C6A00"/>
        </w:tc>
        <w:tc>
          <w:tcPr>
            <w:tcW w:w="1998" w:type="dxa"/>
            <w:tcBorders>
              <w:bottom w:val="single" w:sz="4" w:space="0" w:color="auto"/>
            </w:tcBorders>
            <w:shd w:val="clear" w:color="auto" w:fill="B8CCE4" w:themeFill="accent1" w:themeFillTint="66"/>
          </w:tcPr>
          <w:p w:rsidR="00761DF6" w:rsidRDefault="00761DF6" w:rsidP="004C6A00"/>
        </w:tc>
      </w:tr>
      <w:tr w:rsidR="00761DF6" w:rsidTr="004C6A00">
        <w:tc>
          <w:tcPr>
            <w:tcW w:w="901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Date</w:t>
            </w:r>
          </w:p>
        </w:tc>
      </w:tr>
      <w:tr w:rsidR="00761DF6" w:rsidTr="004C6A00">
        <w:tc>
          <w:tcPr>
            <w:tcW w:w="9018" w:type="dxa"/>
            <w:shd w:val="clear" w:color="auto" w:fill="B8CCE4" w:themeFill="accent1" w:themeFillTint="66"/>
          </w:tcPr>
          <w:p w:rsidR="00761DF6" w:rsidRPr="001A1D26" w:rsidRDefault="00761DF6" w:rsidP="004C6A00">
            <w:pPr>
              <w:rPr>
                <w:rFonts w:ascii="Arial" w:hAnsi="Arial" w:cs="Arial"/>
                <w:sz w:val="24"/>
                <w:szCs w:val="24"/>
              </w:rPr>
            </w:pPr>
          </w:p>
        </w:tc>
        <w:tc>
          <w:tcPr>
            <w:tcW w:w="1998" w:type="dxa"/>
            <w:shd w:val="clear" w:color="auto" w:fill="B8CCE4" w:themeFill="accent1" w:themeFillTint="66"/>
          </w:tcPr>
          <w:p w:rsidR="00761DF6" w:rsidRPr="001A1D26" w:rsidRDefault="00761DF6" w:rsidP="004C6A00">
            <w:pPr>
              <w:rPr>
                <w:rFonts w:ascii="Arial" w:hAnsi="Arial" w:cs="Arial"/>
                <w:sz w:val="24"/>
                <w:szCs w:val="24"/>
              </w:rPr>
            </w:pPr>
          </w:p>
        </w:tc>
      </w:tr>
      <w:tr w:rsidR="00761DF6" w:rsidTr="004C6A00">
        <w:tc>
          <w:tcPr>
            <w:tcW w:w="9018" w:type="dxa"/>
            <w:shd w:val="clear" w:color="auto" w:fill="B8CCE4" w:themeFill="accent1" w:themeFillTint="66"/>
          </w:tcPr>
          <w:p w:rsidR="00761DF6" w:rsidRPr="00F313EE" w:rsidRDefault="00761DF6" w:rsidP="004C6A0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4C6A00">
            <w:pPr>
              <w:rPr>
                <w:rFonts w:ascii="Arial" w:hAnsi="Arial" w:cs="Arial"/>
                <w:sz w:val="24"/>
                <w:szCs w:val="24"/>
              </w:rPr>
            </w:pPr>
          </w:p>
        </w:tc>
      </w:tr>
      <w:tr w:rsidR="00761DF6" w:rsidTr="004C6A00">
        <w:tc>
          <w:tcPr>
            <w:tcW w:w="11016" w:type="dxa"/>
            <w:gridSpan w:val="2"/>
            <w:tcBorders>
              <w:bottom w:val="single" w:sz="4" w:space="0" w:color="auto"/>
            </w:tcBorders>
            <w:shd w:val="clear" w:color="auto" w:fill="B8CCE4" w:themeFill="accent1" w:themeFillTint="66"/>
          </w:tcPr>
          <w:p w:rsidR="00761DF6" w:rsidRDefault="00761DF6" w:rsidP="004C6A00">
            <w:pPr>
              <w:rPr>
                <w:rFonts w:ascii="Arial" w:hAnsi="Arial" w:cs="Arial"/>
                <w:sz w:val="24"/>
                <w:szCs w:val="24"/>
              </w:rPr>
            </w:pPr>
          </w:p>
          <w:p w:rsidR="00761DF6" w:rsidRPr="001A1D26" w:rsidRDefault="00761DF6" w:rsidP="004C6A00">
            <w:pPr>
              <w:rPr>
                <w:rFonts w:ascii="Arial" w:hAnsi="Arial" w:cs="Arial"/>
                <w:sz w:val="24"/>
                <w:szCs w:val="24"/>
              </w:rPr>
            </w:pPr>
          </w:p>
        </w:tc>
      </w:tr>
      <w:tr w:rsidR="00761DF6" w:rsidTr="004C6A00">
        <w:tc>
          <w:tcPr>
            <w:tcW w:w="901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Date</w:t>
            </w:r>
          </w:p>
        </w:tc>
      </w:tr>
      <w:tr w:rsidR="00761DF6" w:rsidTr="004C6A00">
        <w:tc>
          <w:tcPr>
            <w:tcW w:w="11016" w:type="dxa"/>
            <w:gridSpan w:val="2"/>
            <w:tcBorders>
              <w:bottom w:val="single" w:sz="4" w:space="0" w:color="auto"/>
            </w:tcBorders>
            <w:shd w:val="clear" w:color="auto" w:fill="B8CCE4" w:themeFill="accent1" w:themeFillTint="66"/>
          </w:tcPr>
          <w:p w:rsidR="00761DF6" w:rsidRDefault="00761DF6" w:rsidP="004C6A00">
            <w:pPr>
              <w:rPr>
                <w:rFonts w:ascii="Arial" w:hAnsi="Arial" w:cs="Arial"/>
                <w:sz w:val="24"/>
                <w:szCs w:val="24"/>
              </w:rPr>
            </w:pPr>
          </w:p>
          <w:p w:rsidR="00761DF6" w:rsidRPr="001A1D26" w:rsidRDefault="00761DF6" w:rsidP="004C6A00">
            <w:pPr>
              <w:rPr>
                <w:rFonts w:ascii="Arial" w:hAnsi="Arial" w:cs="Arial"/>
                <w:sz w:val="24"/>
                <w:szCs w:val="24"/>
              </w:rPr>
            </w:pPr>
          </w:p>
        </w:tc>
      </w:tr>
      <w:tr w:rsidR="00761DF6" w:rsidTr="004C6A00">
        <w:tc>
          <w:tcPr>
            <w:tcW w:w="901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Date</w:t>
            </w:r>
          </w:p>
        </w:tc>
      </w:tr>
      <w:tr w:rsidR="00761DF6" w:rsidTr="004C6A00">
        <w:tc>
          <w:tcPr>
            <w:tcW w:w="11016" w:type="dxa"/>
            <w:gridSpan w:val="2"/>
            <w:tcBorders>
              <w:bottom w:val="single" w:sz="4" w:space="0" w:color="auto"/>
            </w:tcBorders>
            <w:shd w:val="clear" w:color="auto" w:fill="B8CCE4" w:themeFill="accent1" w:themeFillTint="66"/>
          </w:tcPr>
          <w:p w:rsidR="00761DF6" w:rsidRDefault="00761DF6" w:rsidP="004C6A00">
            <w:pPr>
              <w:rPr>
                <w:rFonts w:ascii="Arial" w:hAnsi="Arial" w:cs="Arial"/>
                <w:sz w:val="24"/>
                <w:szCs w:val="24"/>
              </w:rPr>
            </w:pPr>
          </w:p>
          <w:p w:rsidR="00761DF6" w:rsidRPr="001A1D26" w:rsidRDefault="00761DF6" w:rsidP="004C6A00">
            <w:pPr>
              <w:rPr>
                <w:rFonts w:ascii="Arial" w:hAnsi="Arial" w:cs="Arial"/>
                <w:sz w:val="24"/>
                <w:szCs w:val="24"/>
              </w:rPr>
            </w:pPr>
          </w:p>
        </w:tc>
      </w:tr>
      <w:tr w:rsidR="00761DF6" w:rsidTr="004C6A00">
        <w:tc>
          <w:tcPr>
            <w:tcW w:w="901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Date</w:t>
            </w:r>
          </w:p>
        </w:tc>
      </w:tr>
      <w:tr w:rsidR="00761DF6" w:rsidTr="004C6A00">
        <w:tc>
          <w:tcPr>
            <w:tcW w:w="11016" w:type="dxa"/>
            <w:gridSpan w:val="2"/>
            <w:tcBorders>
              <w:bottom w:val="single" w:sz="4" w:space="0" w:color="auto"/>
            </w:tcBorders>
            <w:shd w:val="clear" w:color="auto" w:fill="B8CCE4" w:themeFill="accent1" w:themeFillTint="66"/>
          </w:tcPr>
          <w:p w:rsidR="00761DF6" w:rsidRDefault="00761DF6" w:rsidP="004C6A00">
            <w:pPr>
              <w:rPr>
                <w:rFonts w:ascii="Arial" w:hAnsi="Arial" w:cs="Arial"/>
                <w:sz w:val="24"/>
                <w:szCs w:val="24"/>
              </w:rPr>
            </w:pPr>
          </w:p>
          <w:p w:rsidR="00761DF6" w:rsidRPr="001A1D26" w:rsidRDefault="00761DF6" w:rsidP="004C6A00">
            <w:pPr>
              <w:rPr>
                <w:rFonts w:ascii="Arial" w:hAnsi="Arial" w:cs="Arial"/>
                <w:sz w:val="24"/>
                <w:szCs w:val="24"/>
              </w:rPr>
            </w:pPr>
          </w:p>
        </w:tc>
      </w:tr>
      <w:tr w:rsidR="00761DF6" w:rsidTr="004C6A00">
        <w:tc>
          <w:tcPr>
            <w:tcW w:w="901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Date</w:t>
            </w:r>
          </w:p>
        </w:tc>
      </w:tr>
      <w:tr w:rsidR="00761DF6" w:rsidTr="004C6A00">
        <w:tc>
          <w:tcPr>
            <w:tcW w:w="11016" w:type="dxa"/>
            <w:gridSpan w:val="2"/>
            <w:tcBorders>
              <w:bottom w:val="single" w:sz="4" w:space="0" w:color="auto"/>
            </w:tcBorders>
            <w:shd w:val="clear" w:color="auto" w:fill="B8CCE4" w:themeFill="accent1" w:themeFillTint="66"/>
          </w:tcPr>
          <w:p w:rsidR="00761DF6" w:rsidRDefault="00761DF6" w:rsidP="004C6A00">
            <w:pPr>
              <w:rPr>
                <w:rFonts w:ascii="Arial" w:hAnsi="Arial" w:cs="Arial"/>
                <w:sz w:val="24"/>
                <w:szCs w:val="24"/>
              </w:rPr>
            </w:pPr>
          </w:p>
          <w:p w:rsidR="00761DF6" w:rsidRPr="001A1D26" w:rsidRDefault="00761DF6" w:rsidP="004C6A00">
            <w:pPr>
              <w:rPr>
                <w:rFonts w:ascii="Arial" w:hAnsi="Arial" w:cs="Arial"/>
                <w:sz w:val="24"/>
                <w:szCs w:val="24"/>
              </w:rPr>
            </w:pPr>
          </w:p>
        </w:tc>
      </w:tr>
      <w:tr w:rsidR="00761DF6" w:rsidTr="004C6A0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4C6A00">
            <w:pPr>
              <w:rPr>
                <w:rFonts w:ascii="Arial" w:hAnsi="Arial" w:cs="Arial"/>
                <w:sz w:val="24"/>
                <w:szCs w:val="24"/>
              </w:rPr>
            </w:pPr>
            <w:r w:rsidRPr="001A1D26">
              <w:rPr>
                <w:rFonts w:ascii="Arial" w:hAnsi="Arial" w:cs="Arial"/>
                <w:sz w:val="24"/>
                <w:szCs w:val="24"/>
              </w:rPr>
              <w:t>Date</w:t>
            </w:r>
          </w:p>
        </w:tc>
      </w:tr>
      <w:tr w:rsidR="00761DF6" w:rsidTr="004C6A00">
        <w:tc>
          <w:tcPr>
            <w:tcW w:w="9018" w:type="dxa"/>
            <w:shd w:val="clear" w:color="auto" w:fill="B8CCE4" w:themeFill="accent1" w:themeFillTint="66"/>
          </w:tcPr>
          <w:p w:rsidR="00761DF6" w:rsidRPr="001A1D26" w:rsidRDefault="00761DF6" w:rsidP="004C6A00">
            <w:pPr>
              <w:rPr>
                <w:rFonts w:ascii="Arial" w:hAnsi="Arial" w:cs="Arial"/>
                <w:sz w:val="24"/>
                <w:szCs w:val="24"/>
              </w:rPr>
            </w:pPr>
          </w:p>
        </w:tc>
        <w:tc>
          <w:tcPr>
            <w:tcW w:w="1998" w:type="dxa"/>
            <w:shd w:val="clear" w:color="auto" w:fill="B8CCE4" w:themeFill="accent1" w:themeFillTint="66"/>
          </w:tcPr>
          <w:p w:rsidR="00761DF6" w:rsidRPr="001A1D26" w:rsidRDefault="00761DF6" w:rsidP="004C6A0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C5FB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313AE8">
        <w:rPr>
          <w:rFonts w:ascii="Arial" w:hAnsi="Arial" w:cs="Arial"/>
          <w:sz w:val="24"/>
          <w:szCs w:val="24"/>
        </w:rPr>
        <w:fldChar w:fldCharType="end"/>
      </w:r>
      <w:r w:rsidRPr="00313AE8">
        <w:rPr>
          <w:rFonts w:ascii="Arial" w:hAnsi="Arial" w:cs="Arial"/>
          <w:sz w:val="24"/>
          <w:szCs w:val="24"/>
        </w:rPr>
        <w:t xml:space="preserve">     No  </w:t>
      </w:r>
      <w:r w:rsidR="00FC5FB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C5FB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C5FB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C5FB1">
        <w:rPr>
          <w:rFonts w:ascii="Arial" w:hAnsi="Arial" w:cs="Arial"/>
          <w:sz w:val="24"/>
          <w:szCs w:val="24"/>
        </w:rPr>
      </w:r>
      <w:r w:rsidR="00FC5FB1">
        <w:rPr>
          <w:rFonts w:ascii="Arial" w:hAnsi="Arial" w:cs="Arial"/>
          <w:sz w:val="24"/>
          <w:szCs w:val="24"/>
        </w:rPr>
        <w:fldChar w:fldCharType="separate"/>
      </w:r>
      <w:r w:rsidR="00FC5FB1"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headerReference w:type="even" r:id="rId100"/>
      <w:headerReference w:type="default" r:id="rId101"/>
      <w:footerReference w:type="even" r:id="rId102"/>
      <w:footerReference w:type="default" r:id="rId103"/>
      <w:headerReference w:type="first" r:id="rId104"/>
      <w:footerReference w:type="first" r:id="rId10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A00" w:rsidRDefault="004C6A00" w:rsidP="00233561">
      <w:r>
        <w:separator/>
      </w:r>
    </w:p>
  </w:endnote>
  <w:endnote w:type="continuationSeparator" w:id="0">
    <w:p w:rsidR="004C6A00" w:rsidRDefault="004C6A00"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00" w:rsidRDefault="004C6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00" w:rsidRDefault="00FC5FB1">
    <w:pPr>
      <w:pStyle w:val="Footer"/>
    </w:pPr>
    <w:r>
      <w:rPr>
        <w:noProof/>
      </w:rPr>
      <w:pict>
        <v:rect id="Rectangle 40" o:spid="_x0000_s10241"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C6A00">
      <w:rPr>
        <w:color w:val="4F81BD" w:themeColor="accent1"/>
      </w:rPr>
      <w:t>Effective Fall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00" w:rsidRDefault="004C6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A00" w:rsidRDefault="004C6A00" w:rsidP="00233561">
      <w:r>
        <w:separator/>
      </w:r>
    </w:p>
  </w:footnote>
  <w:footnote w:type="continuationSeparator" w:id="0">
    <w:p w:rsidR="004C6A00" w:rsidRDefault="004C6A00"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00" w:rsidRDefault="004C6A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00" w:rsidRDefault="004C6A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00" w:rsidRDefault="004C6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B21"/>
    <w:multiLevelType w:val="multilevel"/>
    <w:tmpl w:val="5FBC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30CB7"/>
    <w:multiLevelType w:val="multilevel"/>
    <w:tmpl w:val="E21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B0B64"/>
    <w:multiLevelType w:val="multilevel"/>
    <w:tmpl w:val="5D44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D4E38"/>
    <w:multiLevelType w:val="multilevel"/>
    <w:tmpl w:val="21181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52DF0"/>
    <w:multiLevelType w:val="multilevel"/>
    <w:tmpl w:val="1AC0C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84E83"/>
    <w:multiLevelType w:val="multilevel"/>
    <w:tmpl w:val="94644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21F44"/>
    <w:multiLevelType w:val="multilevel"/>
    <w:tmpl w:val="3076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941E1"/>
    <w:multiLevelType w:val="multilevel"/>
    <w:tmpl w:val="0DA8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94EC0"/>
    <w:multiLevelType w:val="multilevel"/>
    <w:tmpl w:val="B664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66416"/>
    <w:multiLevelType w:val="multilevel"/>
    <w:tmpl w:val="D5744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01E74"/>
    <w:multiLevelType w:val="multilevel"/>
    <w:tmpl w:val="EC3A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D13848"/>
    <w:multiLevelType w:val="multilevel"/>
    <w:tmpl w:val="CB32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94182"/>
    <w:multiLevelType w:val="multilevel"/>
    <w:tmpl w:val="B47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01F1D"/>
    <w:multiLevelType w:val="multilevel"/>
    <w:tmpl w:val="BAA0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46C8C"/>
    <w:multiLevelType w:val="multilevel"/>
    <w:tmpl w:val="1840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0120FE"/>
    <w:multiLevelType w:val="multilevel"/>
    <w:tmpl w:val="AD6C7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010A8"/>
    <w:multiLevelType w:val="multilevel"/>
    <w:tmpl w:val="3B8A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431EF"/>
    <w:multiLevelType w:val="multilevel"/>
    <w:tmpl w:val="A762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3D7DA3"/>
    <w:multiLevelType w:val="multilevel"/>
    <w:tmpl w:val="6FEC4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05BC2"/>
    <w:multiLevelType w:val="multilevel"/>
    <w:tmpl w:val="C716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FA0136"/>
    <w:multiLevelType w:val="multilevel"/>
    <w:tmpl w:val="2B8260A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7"/>
  </w:num>
  <w:num w:numId="2">
    <w:abstractNumId w:val="14"/>
  </w:num>
  <w:num w:numId="3">
    <w:abstractNumId w:val="8"/>
  </w:num>
  <w:num w:numId="4">
    <w:abstractNumId w:val="5"/>
  </w:num>
  <w:num w:numId="5">
    <w:abstractNumId w:val="15"/>
  </w:num>
  <w:num w:numId="6">
    <w:abstractNumId w:val="18"/>
  </w:num>
  <w:num w:numId="7">
    <w:abstractNumId w:val="19"/>
  </w:num>
  <w:num w:numId="8">
    <w:abstractNumId w:val="1"/>
  </w:num>
  <w:num w:numId="9">
    <w:abstractNumId w:val="0"/>
  </w:num>
  <w:num w:numId="10">
    <w:abstractNumId w:val="3"/>
  </w:num>
  <w:num w:numId="11">
    <w:abstractNumId w:val="9"/>
  </w:num>
  <w:num w:numId="12">
    <w:abstractNumId w:val="2"/>
  </w:num>
  <w:num w:numId="13">
    <w:abstractNumId w:val="4"/>
  </w:num>
  <w:num w:numId="14">
    <w:abstractNumId w:val="6"/>
  </w:num>
  <w:num w:numId="15">
    <w:abstractNumId w:val="16"/>
  </w:num>
  <w:num w:numId="16">
    <w:abstractNumId w:val="13"/>
  </w:num>
  <w:num w:numId="17">
    <w:abstractNumId w:val="7"/>
  </w:num>
  <w:num w:numId="18">
    <w:abstractNumId w:val="11"/>
  </w:num>
  <w:num w:numId="19">
    <w:abstractNumId w:val="10"/>
  </w:num>
  <w:num w:numId="20">
    <w:abstractNumId w:val="12"/>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100683"/>
    <w:rsid w:val="00103A43"/>
    <w:rsid w:val="00111B8E"/>
    <w:rsid w:val="00146941"/>
    <w:rsid w:val="00167158"/>
    <w:rsid w:val="001A02A7"/>
    <w:rsid w:val="001A2A56"/>
    <w:rsid w:val="001F3DAC"/>
    <w:rsid w:val="00203C77"/>
    <w:rsid w:val="002126AC"/>
    <w:rsid w:val="00231555"/>
    <w:rsid w:val="00233561"/>
    <w:rsid w:val="00241E16"/>
    <w:rsid w:val="00243B99"/>
    <w:rsid w:val="00255F08"/>
    <w:rsid w:val="00273036"/>
    <w:rsid w:val="00287DE0"/>
    <w:rsid w:val="00290511"/>
    <w:rsid w:val="002A6916"/>
    <w:rsid w:val="002A7477"/>
    <w:rsid w:val="002B1A53"/>
    <w:rsid w:val="002B2123"/>
    <w:rsid w:val="002D768B"/>
    <w:rsid w:val="003151BF"/>
    <w:rsid w:val="00332F9A"/>
    <w:rsid w:val="00334903"/>
    <w:rsid w:val="0034234E"/>
    <w:rsid w:val="00350A98"/>
    <w:rsid w:val="003840CC"/>
    <w:rsid w:val="0039661F"/>
    <w:rsid w:val="003A6967"/>
    <w:rsid w:val="003D017F"/>
    <w:rsid w:val="003D59D8"/>
    <w:rsid w:val="00400980"/>
    <w:rsid w:val="00440707"/>
    <w:rsid w:val="004652CE"/>
    <w:rsid w:val="004A4315"/>
    <w:rsid w:val="004C6A00"/>
    <w:rsid w:val="004F3222"/>
    <w:rsid w:val="004F7394"/>
    <w:rsid w:val="0050399D"/>
    <w:rsid w:val="00523703"/>
    <w:rsid w:val="00527409"/>
    <w:rsid w:val="00552434"/>
    <w:rsid w:val="005735CD"/>
    <w:rsid w:val="0058038B"/>
    <w:rsid w:val="005C46C1"/>
    <w:rsid w:val="005C7D6A"/>
    <w:rsid w:val="005E15CA"/>
    <w:rsid w:val="005E4D2D"/>
    <w:rsid w:val="005E5238"/>
    <w:rsid w:val="0062365E"/>
    <w:rsid w:val="0065207F"/>
    <w:rsid w:val="006A3149"/>
    <w:rsid w:val="006C069B"/>
    <w:rsid w:val="006F14EB"/>
    <w:rsid w:val="006F5FFA"/>
    <w:rsid w:val="00710F25"/>
    <w:rsid w:val="00716ABB"/>
    <w:rsid w:val="00753AFA"/>
    <w:rsid w:val="00761DF6"/>
    <w:rsid w:val="0077023D"/>
    <w:rsid w:val="007A1971"/>
    <w:rsid w:val="007A45A6"/>
    <w:rsid w:val="007D1975"/>
    <w:rsid w:val="007D1B84"/>
    <w:rsid w:val="007F60F4"/>
    <w:rsid w:val="00811C35"/>
    <w:rsid w:val="008927C7"/>
    <w:rsid w:val="00893A71"/>
    <w:rsid w:val="008B5C04"/>
    <w:rsid w:val="008F40EF"/>
    <w:rsid w:val="008F62B2"/>
    <w:rsid w:val="00910769"/>
    <w:rsid w:val="009213C1"/>
    <w:rsid w:val="009565C5"/>
    <w:rsid w:val="00967B62"/>
    <w:rsid w:val="009857E6"/>
    <w:rsid w:val="009B3949"/>
    <w:rsid w:val="009C1083"/>
    <w:rsid w:val="009C75F7"/>
    <w:rsid w:val="00A40DC3"/>
    <w:rsid w:val="00A9284E"/>
    <w:rsid w:val="00AB7DBA"/>
    <w:rsid w:val="00AD50F2"/>
    <w:rsid w:val="00AD6D73"/>
    <w:rsid w:val="00B079BE"/>
    <w:rsid w:val="00B841EA"/>
    <w:rsid w:val="00BA27EA"/>
    <w:rsid w:val="00BA55E7"/>
    <w:rsid w:val="00C123BA"/>
    <w:rsid w:val="00C3660C"/>
    <w:rsid w:val="00C42CC0"/>
    <w:rsid w:val="00C56A0D"/>
    <w:rsid w:val="00C6101A"/>
    <w:rsid w:val="00CA6369"/>
    <w:rsid w:val="00CD7A67"/>
    <w:rsid w:val="00CE4E0C"/>
    <w:rsid w:val="00CF30DD"/>
    <w:rsid w:val="00D1166C"/>
    <w:rsid w:val="00D27B18"/>
    <w:rsid w:val="00D633D3"/>
    <w:rsid w:val="00D928DB"/>
    <w:rsid w:val="00DA02C7"/>
    <w:rsid w:val="00DD1AD9"/>
    <w:rsid w:val="00DF51D6"/>
    <w:rsid w:val="00DF6505"/>
    <w:rsid w:val="00E3390A"/>
    <w:rsid w:val="00E93E74"/>
    <w:rsid w:val="00EA38F7"/>
    <w:rsid w:val="00EC2F62"/>
    <w:rsid w:val="00EE0213"/>
    <w:rsid w:val="00EE2807"/>
    <w:rsid w:val="00F013A5"/>
    <w:rsid w:val="00F1711F"/>
    <w:rsid w:val="00F425F3"/>
    <w:rsid w:val="00F54A7C"/>
    <w:rsid w:val="00F570EA"/>
    <w:rsid w:val="00FA436C"/>
    <w:rsid w:val="00FC5FB1"/>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C123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C123BA"/>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C123BA"/>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C123BA"/>
    <w:rPr>
      <w:b/>
      <w:bCs/>
    </w:rPr>
  </w:style>
  <w:style w:type="character" w:customStyle="1" w:styleId="ptrtedisplayonly">
    <w:name w:val="pt_rte_displayonly"/>
    <w:basedOn w:val="DefaultParagraphFont"/>
    <w:rsid w:val="00C12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C123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C123BA"/>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C123BA"/>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C123BA"/>
    <w:rPr>
      <w:b/>
      <w:bCs/>
    </w:rPr>
  </w:style>
  <w:style w:type="character" w:customStyle="1" w:styleId="ptrtedisplayonly">
    <w:name w:val="pt_rte_displayonly"/>
    <w:basedOn w:val="DefaultParagraphFont"/>
    <w:rsid w:val="00C123BA"/>
  </w:style>
</w:styles>
</file>

<file path=word/webSettings.xml><?xml version="1.0" encoding="utf-8"?>
<w:webSettings xmlns:r="http://schemas.openxmlformats.org/officeDocument/2006/relationships" xmlns:w="http://schemas.openxmlformats.org/wordprocessingml/2006/main">
  <w:divs>
    <w:div w:id="679504617">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229146928">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6582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talog.nau.edu/Courses/course?courseId=005213&amp;catalogYear=1314" TargetMode="External"/><Relationship Id="rId21" Type="http://schemas.openxmlformats.org/officeDocument/2006/relationships/hyperlink" Target="http://catalog.nau.edu/Courses/course?courseId=010352&amp;catalogYear=1314" TargetMode="External"/><Relationship Id="rId42" Type="http://schemas.openxmlformats.org/officeDocument/2006/relationships/hyperlink" Target="http://catalog.nau.edu/Courses/course?courseId=010358&amp;catalogYear=1314" TargetMode="External"/><Relationship Id="rId47" Type="http://schemas.openxmlformats.org/officeDocument/2006/relationships/hyperlink" Target="http://catalog.nau.edu/Courses/course?courseId=010354&amp;catalogYear=1314" TargetMode="External"/><Relationship Id="rId63" Type="http://schemas.openxmlformats.org/officeDocument/2006/relationships/hyperlink" Target="http://catalog.nau.edu/ProgressionPlans/index.jsp?inst=NAU00&amp;cat=1314" TargetMode="External"/><Relationship Id="rId68" Type="http://schemas.openxmlformats.org/officeDocument/2006/relationships/hyperlink" Target="http://catalog.nau.edu/Courses/course?courseId=010353&amp;catalogYear=1314" TargetMode="External"/><Relationship Id="rId84" Type="http://schemas.openxmlformats.org/officeDocument/2006/relationships/hyperlink" Target="http://catalog.nau.edu/Courses/course?courseId=010353&amp;catalogYear=1314" TargetMode="External"/><Relationship Id="rId89" Type="http://schemas.openxmlformats.org/officeDocument/2006/relationships/hyperlink" Target="http://catalog.nau.edu/Courses/course?courseId=010344&amp;catalogYear=1314" TargetMode="External"/><Relationship Id="rId7" Type="http://schemas.openxmlformats.org/officeDocument/2006/relationships/endnotes" Target="endnotes.xml"/><Relationship Id="rId71" Type="http://schemas.openxmlformats.org/officeDocument/2006/relationships/hyperlink" Target="http://catalog.nau.edu/Courses/course?courseId=010360&amp;catalogYear=1314" TargetMode="External"/><Relationship Id="rId92" Type="http://schemas.openxmlformats.org/officeDocument/2006/relationships/hyperlink" Target="http://catalog.nau.edu/Courses/course?courseId=010355&amp;catalogYear=1314" TargetMode="External"/><Relationship Id="rId2" Type="http://schemas.openxmlformats.org/officeDocument/2006/relationships/numbering" Target="numbering.xml"/><Relationship Id="rId16" Type="http://schemas.openxmlformats.org/officeDocument/2006/relationships/hyperlink" Target="http://catalog.nau.edu/Courses/course?courseId=010358&amp;catalogYear=1314" TargetMode="External"/><Relationship Id="rId29" Type="http://schemas.openxmlformats.org/officeDocument/2006/relationships/hyperlink" Target="http://catalog.nau.edu/Courses/course?courseId=005230&amp;catalogYear=1314" TargetMode="External"/><Relationship Id="rId107" Type="http://schemas.openxmlformats.org/officeDocument/2006/relationships/theme" Target="theme/theme1.xml"/><Relationship Id="rId11" Type="http://schemas.openxmlformats.org/officeDocument/2006/relationships/hyperlink" Target="http://catalog.nau.edu/Catalog/" TargetMode="External"/><Relationship Id="rId24" Type="http://schemas.openxmlformats.org/officeDocument/2006/relationships/hyperlink" Target="http://catalog.nau.edu/Courses/course?courseId=010353&amp;catalogYear=1314" TargetMode="External"/><Relationship Id="rId32" Type="http://schemas.openxmlformats.org/officeDocument/2006/relationships/hyperlink" Target="http://catalog.nau.edu/Courses/course?courseId=005251&amp;catalogYear=1314" TargetMode="External"/><Relationship Id="rId37" Type="http://schemas.openxmlformats.org/officeDocument/2006/relationships/hyperlink" Target="http://catalog.nau.edu/Courses/course?courseId=005232&amp;catalogYear=1314" TargetMode="External"/><Relationship Id="rId40" Type="http://schemas.openxmlformats.org/officeDocument/2006/relationships/hyperlink" Target="http://catalog.nau.edu/Courses/course?courseId=010353&amp;catalogYear=1314" TargetMode="External"/><Relationship Id="rId45" Type="http://schemas.openxmlformats.org/officeDocument/2006/relationships/hyperlink" Target="http://catalog.nau.edu/Courses/course?courseId=010344&amp;catalogYear=1314" TargetMode="External"/><Relationship Id="rId53" Type="http://schemas.openxmlformats.org/officeDocument/2006/relationships/hyperlink" Target="http://catalog.nau.edu/Courses/course?courseId=006817&amp;catalogYear=1314" TargetMode="External"/><Relationship Id="rId58" Type="http://schemas.openxmlformats.org/officeDocument/2006/relationships/hyperlink" Target="http://catalog.nau.edu/Courses/course?courseId=010356&amp;catalogYear=1314" TargetMode="External"/><Relationship Id="rId66" Type="http://schemas.openxmlformats.org/officeDocument/2006/relationships/hyperlink" Target="http://catalog.nau.edu/Courses/course?courseId=005211&amp;catalogYear=1314" TargetMode="External"/><Relationship Id="rId74" Type="http://schemas.openxmlformats.org/officeDocument/2006/relationships/hyperlink" Target="http://catalog.nau.edu/Courses/course?courseId=005241&amp;catalogYear=1314" TargetMode="External"/><Relationship Id="rId79" Type="http://schemas.openxmlformats.org/officeDocument/2006/relationships/hyperlink" Target="http://catalog.nau.edu/Courses/course?courseId=001722&amp;catalogYear=1314" TargetMode="External"/><Relationship Id="rId87" Type="http://schemas.openxmlformats.org/officeDocument/2006/relationships/hyperlink" Target="http://catalog.nau.edu/Courses/course?courseId=010358&amp;catalogYear=1314"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catalog.nau.edu/Courses/course?courseId=009959&amp;catalogYear=1314" TargetMode="External"/><Relationship Id="rId82" Type="http://schemas.openxmlformats.org/officeDocument/2006/relationships/hyperlink" Target="http://catalog.nau.edu/Courses/course?courseId=005254&amp;catalogYear=1314" TargetMode="External"/><Relationship Id="rId90" Type="http://schemas.openxmlformats.org/officeDocument/2006/relationships/hyperlink" Target="http://catalog.nau.edu/Courses/course?courseId=009959&amp;catalogYear=1314" TargetMode="External"/><Relationship Id="rId95" Type="http://schemas.openxmlformats.org/officeDocument/2006/relationships/hyperlink" Target="http://catalog.nau.edu/Courses/course?courseId=006811&amp;catalogYear=1314" TargetMode="External"/><Relationship Id="rId19" Type="http://schemas.openxmlformats.org/officeDocument/2006/relationships/hyperlink" Target="http://catalog.nau.edu/ProgressionPlans/index.jsp?inst=NAU00&amp;cat=1314" TargetMode="External"/><Relationship Id="rId14" Type="http://schemas.openxmlformats.org/officeDocument/2006/relationships/hyperlink" Target="http://catalog.nau.edu/Courses/course?courseId=010356&amp;catalogYear=1314" TargetMode="External"/><Relationship Id="rId22" Type="http://schemas.openxmlformats.org/officeDocument/2006/relationships/hyperlink" Target="http://catalog.nau.edu/Courses/course?courseId=005211&amp;catalogYear=1314" TargetMode="External"/><Relationship Id="rId27" Type="http://schemas.openxmlformats.org/officeDocument/2006/relationships/hyperlink" Target="http://catalog.nau.edu/Courses/course?courseId=010360&amp;catalogYear=1314" TargetMode="External"/><Relationship Id="rId30" Type="http://schemas.openxmlformats.org/officeDocument/2006/relationships/hyperlink" Target="http://catalog.nau.edu/Courses/course?courseId=005241&amp;catalogYear=1314" TargetMode="External"/><Relationship Id="rId35" Type="http://schemas.openxmlformats.org/officeDocument/2006/relationships/hyperlink" Target="http://catalog.nau.edu/Courses/course?courseId=001722&amp;catalogYear=1314" TargetMode="External"/><Relationship Id="rId43" Type="http://schemas.openxmlformats.org/officeDocument/2006/relationships/hyperlink" Target="http://catalog.nau.edu/Courses/course?courseId=010358&amp;catalogYear=1314" TargetMode="External"/><Relationship Id="rId48" Type="http://schemas.openxmlformats.org/officeDocument/2006/relationships/hyperlink" Target="http://catalog.nau.edu/Courses/course?courseId=010355&amp;catalogYear=1314" TargetMode="External"/><Relationship Id="rId56" Type="http://schemas.openxmlformats.org/officeDocument/2006/relationships/hyperlink" Target="http://catalog.nau.edu/Courses/course?courseId=010354&amp;catalogYear=1314" TargetMode="External"/><Relationship Id="rId64" Type="http://schemas.openxmlformats.org/officeDocument/2006/relationships/hyperlink" Target="http://catalog.nau.edu/Courses/course?courseId=010351&amp;catalogYear=1314" TargetMode="External"/><Relationship Id="rId69" Type="http://schemas.openxmlformats.org/officeDocument/2006/relationships/hyperlink" Target="http://catalog.nau.edu/Courses/course?courseId=005211&amp;catalogYear=1314" TargetMode="External"/><Relationship Id="rId77" Type="http://schemas.openxmlformats.org/officeDocument/2006/relationships/hyperlink" Target="http://catalog.nau.edu/Courses/course?courseId=005267&amp;catalogYear=1314"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catalog.nau.edu/Courses/course?courseId=006811&amp;catalogYear=1314" TargetMode="External"/><Relationship Id="rId72" Type="http://schemas.openxmlformats.org/officeDocument/2006/relationships/hyperlink" Target="http://catalog.nau.edu/Courses/course?courseId=005221&amp;catalogYear=1314" TargetMode="External"/><Relationship Id="rId80" Type="http://schemas.openxmlformats.org/officeDocument/2006/relationships/hyperlink" Target="http://catalog.nau.edu/Courses/course?courseId=010375&amp;catalogYear=1314" TargetMode="External"/><Relationship Id="rId85" Type="http://schemas.openxmlformats.org/officeDocument/2006/relationships/hyperlink" Target="http://catalog.nau.edu/Courses/course?courseId=010357&amp;catalogYear=1314" TargetMode="External"/><Relationship Id="rId93" Type="http://schemas.openxmlformats.org/officeDocument/2006/relationships/hyperlink" Target="http://catalog.nau.edu/Courses/course?courseId=010356&amp;catalogYear=1314" TargetMode="External"/><Relationship Id="rId98" Type="http://schemas.openxmlformats.org/officeDocument/2006/relationships/hyperlink" Target="http://nau.edu/CEFNS/CSTL/Degrees-Programs/NAUTeach/" TargetMode="External"/><Relationship Id="rId3" Type="http://schemas.openxmlformats.org/officeDocument/2006/relationships/styles" Target="styles.xml"/><Relationship Id="rId12" Type="http://schemas.openxmlformats.org/officeDocument/2006/relationships/hyperlink" Target="http://catalog.nau.edu/Courses/course?courseId=010354&amp;catalogYear=1314" TargetMode="External"/><Relationship Id="rId17" Type="http://schemas.openxmlformats.org/officeDocument/2006/relationships/hyperlink" Target="http://catalog.nau.edu/Courses/course?courseId=009959&amp;catalogYear=1314" TargetMode="External"/><Relationship Id="rId25" Type="http://schemas.openxmlformats.org/officeDocument/2006/relationships/hyperlink" Target="http://catalog.nau.edu/Courses/course?courseId=005211&amp;catalogYear=1314" TargetMode="External"/><Relationship Id="rId33" Type="http://schemas.openxmlformats.org/officeDocument/2006/relationships/hyperlink" Target="http://catalog.nau.edu/Courses/course?courseId=005267&amp;catalogYear=1314" TargetMode="External"/><Relationship Id="rId38" Type="http://schemas.openxmlformats.org/officeDocument/2006/relationships/hyperlink" Target="http://catalog.nau.edu/Courses/course?courseId=005254&amp;catalogYear=1314" TargetMode="External"/><Relationship Id="rId46" Type="http://schemas.openxmlformats.org/officeDocument/2006/relationships/hyperlink" Target="http://catalog.nau.edu/Courses/course?courseId=009959&amp;catalogYear=1314" TargetMode="External"/><Relationship Id="rId59" Type="http://schemas.openxmlformats.org/officeDocument/2006/relationships/hyperlink" Target="http://catalog.nau.edu/Courses/course?courseId=010357&amp;catalogYear=1314" TargetMode="External"/><Relationship Id="rId67" Type="http://schemas.openxmlformats.org/officeDocument/2006/relationships/hyperlink" Target="http://catalog.nau.edu/Courses/course?courseId=002607&amp;catalogYear=1314" TargetMode="External"/><Relationship Id="rId103" Type="http://schemas.openxmlformats.org/officeDocument/2006/relationships/footer" Target="footer2.xml"/><Relationship Id="rId108" Type="http://schemas.microsoft.com/office/2007/relationships/stylesWithEffects" Target="stylesWithEffects.xml"/><Relationship Id="rId20" Type="http://schemas.openxmlformats.org/officeDocument/2006/relationships/hyperlink" Target="http://catalog.nau.edu/Courses/course?courseId=010351&amp;catalogYear=1314" TargetMode="External"/><Relationship Id="rId41" Type="http://schemas.openxmlformats.org/officeDocument/2006/relationships/hyperlink" Target="http://catalog.nau.edu/Courses/course?courseId=010357&amp;catalogYear=1314" TargetMode="External"/><Relationship Id="rId54" Type="http://schemas.openxmlformats.org/officeDocument/2006/relationships/hyperlink" Target="http://nau.edu/CEFNS/CSTL/Degrees-Programs/NAUTeach/" TargetMode="External"/><Relationship Id="rId62" Type="http://schemas.openxmlformats.org/officeDocument/2006/relationships/hyperlink" Target="http://catalog.nau.edu/Courses/course?courseId=005267&amp;catalogYear=1314" TargetMode="External"/><Relationship Id="rId70" Type="http://schemas.openxmlformats.org/officeDocument/2006/relationships/hyperlink" Target="http://catalog.nau.edu/Courses/course?courseId=005213&amp;catalogYear=1314" TargetMode="External"/><Relationship Id="rId75" Type="http://schemas.openxmlformats.org/officeDocument/2006/relationships/hyperlink" Target="http://catalog.nau.edu/Courses/course?courseId=005250&amp;catalogYear=1314" TargetMode="External"/><Relationship Id="rId83" Type="http://schemas.openxmlformats.org/officeDocument/2006/relationships/hyperlink" Target="http://catalog.nau.edu/Courses/course?courseId=005260&amp;catalogYear=1314" TargetMode="External"/><Relationship Id="rId88" Type="http://schemas.openxmlformats.org/officeDocument/2006/relationships/hyperlink" Target="http://catalog.nau.edu/Courses/course?courseId=010357&amp;catalogYear=1314" TargetMode="External"/><Relationship Id="rId91" Type="http://schemas.openxmlformats.org/officeDocument/2006/relationships/hyperlink" Target="http://catalog.nau.edu/Courses/course?courseId=010354&amp;catalogYear=1314" TargetMode="External"/><Relationship Id="rId96" Type="http://schemas.openxmlformats.org/officeDocument/2006/relationships/hyperlink" Target="http://catalog.nau.edu/Courses/course?courseId=006804&amp;catalogYear=13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nau.edu/Courses/course?courseId=010357&amp;catalogYear=1314" TargetMode="External"/><Relationship Id="rId23" Type="http://schemas.openxmlformats.org/officeDocument/2006/relationships/hyperlink" Target="http://catalog.nau.edu/Courses/course?courseId=002607&amp;catalogYear=1314" TargetMode="External"/><Relationship Id="rId28" Type="http://schemas.openxmlformats.org/officeDocument/2006/relationships/hyperlink" Target="http://catalog.nau.edu/Courses/course?courseId=005221&amp;catalogYear=1314" TargetMode="External"/><Relationship Id="rId36" Type="http://schemas.openxmlformats.org/officeDocument/2006/relationships/hyperlink" Target="http://catalog.nau.edu/Courses/course?courseId=010375&amp;catalogYear=1314" TargetMode="External"/><Relationship Id="rId49" Type="http://schemas.openxmlformats.org/officeDocument/2006/relationships/hyperlink" Target="http://catalog.nau.edu/Courses/course?courseId=010356&amp;catalogYear=1314" TargetMode="External"/><Relationship Id="rId57" Type="http://schemas.openxmlformats.org/officeDocument/2006/relationships/hyperlink" Target="http://catalog.nau.edu/Courses/course?courseId=010355&amp;catalogYear=1314" TargetMode="External"/><Relationship Id="rId106"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31" Type="http://schemas.openxmlformats.org/officeDocument/2006/relationships/hyperlink" Target="http://catalog.nau.edu/Courses/course?courseId=005250&amp;catalogYear=1314" TargetMode="External"/><Relationship Id="rId44" Type="http://schemas.openxmlformats.org/officeDocument/2006/relationships/hyperlink" Target="http://catalog.nau.edu/Courses/course?courseId=010357&amp;catalogYear=1314" TargetMode="External"/><Relationship Id="rId52" Type="http://schemas.openxmlformats.org/officeDocument/2006/relationships/hyperlink" Target="http://catalog.nau.edu/Courses/course?courseId=006804&amp;catalogYear=1314" TargetMode="External"/><Relationship Id="rId60" Type="http://schemas.openxmlformats.org/officeDocument/2006/relationships/hyperlink" Target="http://catalog.nau.edu/Courses/course?courseId=010358&amp;catalogYear=1314" TargetMode="External"/><Relationship Id="rId65" Type="http://schemas.openxmlformats.org/officeDocument/2006/relationships/hyperlink" Target="http://catalog.nau.edu/Courses/course?courseId=010352&amp;catalogYear=1314" TargetMode="External"/><Relationship Id="rId73" Type="http://schemas.openxmlformats.org/officeDocument/2006/relationships/hyperlink" Target="http://catalog.nau.edu/Courses/course?courseId=005230&amp;catalogYear=1314" TargetMode="External"/><Relationship Id="rId78" Type="http://schemas.openxmlformats.org/officeDocument/2006/relationships/hyperlink" Target="http://catalog.nau.edu/Courses/course?courseId=010056&amp;catalogYear=1314" TargetMode="External"/><Relationship Id="rId81" Type="http://schemas.openxmlformats.org/officeDocument/2006/relationships/hyperlink" Target="http://catalog.nau.edu/Courses/course?courseId=005232&amp;catalogYear=1314" TargetMode="External"/><Relationship Id="rId86" Type="http://schemas.openxmlformats.org/officeDocument/2006/relationships/hyperlink" Target="http://catalog.nau.edu/Courses/course?courseId=010358&amp;catalogYear=1314" TargetMode="External"/><Relationship Id="rId94" Type="http://schemas.openxmlformats.org/officeDocument/2006/relationships/hyperlink" Target="http://catalog.nau.edu/Courses/course?courseId=010351&amp;catalogYear=1314" TargetMode="External"/><Relationship Id="rId99" Type="http://schemas.openxmlformats.org/officeDocument/2006/relationships/hyperlink" Target="http://www4.nau.edu/avpaa/timelines/1314Effective.xls"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3" Type="http://schemas.openxmlformats.org/officeDocument/2006/relationships/hyperlink" Target="http://catalog.nau.edu/Courses/course?courseId=010355&amp;catalogYear=1314" TargetMode="External"/><Relationship Id="rId18" Type="http://schemas.openxmlformats.org/officeDocument/2006/relationships/hyperlink" Target="http://catalog.nau.edu/Courses/course?courseId=005267&amp;catalogYear=1314" TargetMode="External"/><Relationship Id="rId39" Type="http://schemas.openxmlformats.org/officeDocument/2006/relationships/hyperlink" Target="http://catalog.nau.edu/Courses/course?courseId=005260&amp;catalogYear=1314" TargetMode="External"/><Relationship Id="rId34" Type="http://schemas.openxmlformats.org/officeDocument/2006/relationships/hyperlink" Target="http://catalog.nau.edu/Courses/course?courseId=010056&amp;catalogYear=1314" TargetMode="External"/><Relationship Id="rId50" Type="http://schemas.openxmlformats.org/officeDocument/2006/relationships/hyperlink" Target="http://catalog.nau.edu/Courses/course?courseId=010351&amp;catalogYear=1314" TargetMode="External"/><Relationship Id="rId55" Type="http://schemas.openxmlformats.org/officeDocument/2006/relationships/hyperlink" Target="http://catalog.nau.edu/Catalog/" TargetMode="External"/><Relationship Id="rId76" Type="http://schemas.openxmlformats.org/officeDocument/2006/relationships/hyperlink" Target="http://catalog.nau.edu/Courses/course?courseId=005251&amp;catalogYear=1314" TargetMode="External"/><Relationship Id="rId97" Type="http://schemas.openxmlformats.org/officeDocument/2006/relationships/hyperlink" Target="http://catalog.nau.edu/Courses/course?courseId=006817&amp;catalogYear=1314" TargetMode="External"/><Relationship Id="rId10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7B079-0085-4111-B5D3-5BDB43D5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14</cp:revision>
  <dcterms:created xsi:type="dcterms:W3CDTF">2013-11-23T00:17:00Z</dcterms:created>
  <dcterms:modified xsi:type="dcterms:W3CDTF">2013-12-05T21:31:00Z</dcterms:modified>
</cp:coreProperties>
</file>