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214E1F" w:rsidP="00F836A5">
            <w:pPr>
              <w:pStyle w:val="BodyText"/>
              <w:rPr>
                <w:rFonts w:ascii="Arial" w:hAnsi="Arial" w:cs="Arial"/>
                <w:b/>
                <w:sz w:val="24"/>
              </w:rPr>
            </w:pPr>
            <w:r>
              <w:rPr>
                <w:rFonts w:ascii="Arial" w:hAnsi="Arial" w:cs="Arial"/>
                <w:b/>
                <w:sz w:val="24"/>
              </w:rPr>
              <w:t>NUR 37</w:t>
            </w:r>
            <w:r w:rsidR="00F836A5">
              <w:rPr>
                <w:rFonts w:ascii="Arial" w:hAnsi="Arial" w:cs="Arial"/>
                <w:b/>
                <w:sz w:val="24"/>
              </w:rPr>
              <w:t>3</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214E1F"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214E1F" w:rsidP="0070217D">
            <w:pPr>
              <w:pStyle w:val="BodyText"/>
              <w:rPr>
                <w:rFonts w:ascii="Arial" w:hAnsi="Arial" w:cs="Arial"/>
                <w:b/>
                <w:sz w:val="24"/>
              </w:rPr>
            </w:pPr>
            <w:r>
              <w:rPr>
                <w:rFonts w:ascii="Arial" w:hAnsi="Arial" w:cs="Arial"/>
                <w:b/>
                <w:sz w:val="24"/>
              </w:rPr>
              <w:t>Health and Human Services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214E1F" w:rsidP="00582E28">
            <w:pPr>
              <w:pStyle w:val="BodyText"/>
              <w:rPr>
                <w:rFonts w:ascii="Arial" w:hAnsi="Arial" w:cs="Arial"/>
                <w:b/>
                <w:sz w:val="24"/>
              </w:rPr>
            </w:pPr>
            <w:r>
              <w:rPr>
                <w:rFonts w:ascii="Arial" w:hAnsi="Arial" w:cs="Arial"/>
                <w:b/>
                <w:sz w:val="24"/>
              </w:rPr>
              <w:t>Nursing</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DD74E1" w:rsidRPr="00DD74E1" w:rsidRDefault="00DD74E1" w:rsidP="00DD74E1">
      <w:pPr>
        <w:pStyle w:val="BodyText"/>
        <w:shd w:val="clear" w:color="auto" w:fill="D9D9D9" w:themeFill="background1" w:themeFillShade="D9"/>
        <w:rPr>
          <w:rFonts w:ascii="Arial" w:hAnsi="Arial" w:cs="Arial"/>
          <w:b/>
          <w:sz w:val="24"/>
        </w:rPr>
      </w:pPr>
      <w:r w:rsidRPr="00DD74E1">
        <w:rPr>
          <w:rFonts w:ascii="Arial" w:hAnsi="Arial" w:cs="Arial"/>
          <w:b/>
          <w:sz w:val="24"/>
        </w:rPr>
        <w:t>By the end of the course, the student will:</w:t>
      </w:r>
    </w:p>
    <w:p w:rsidR="00DD74E1" w:rsidRPr="00DD74E1" w:rsidRDefault="00DD74E1" w:rsidP="00DD74E1">
      <w:pPr>
        <w:pStyle w:val="BodyText"/>
        <w:shd w:val="clear" w:color="auto" w:fill="D9D9D9" w:themeFill="background1" w:themeFillShade="D9"/>
        <w:rPr>
          <w:rFonts w:ascii="Arial" w:hAnsi="Arial" w:cs="Arial"/>
          <w:b/>
          <w:sz w:val="24"/>
        </w:rPr>
      </w:pPr>
      <w:r w:rsidRPr="00DD74E1">
        <w:rPr>
          <w:rFonts w:ascii="Arial" w:hAnsi="Arial" w:cs="Arial"/>
          <w:b/>
          <w:sz w:val="24"/>
        </w:rPr>
        <w:t>Clinical Practice and Prevention</w:t>
      </w:r>
    </w:p>
    <w:p w:rsidR="00DD74E1" w:rsidRPr="00DD74E1" w:rsidRDefault="00DD74E1" w:rsidP="00DD74E1">
      <w:pPr>
        <w:pStyle w:val="BodyText"/>
        <w:numPr>
          <w:ilvl w:val="0"/>
          <w:numId w:val="10"/>
        </w:numPr>
        <w:shd w:val="clear" w:color="auto" w:fill="D9D9D9" w:themeFill="background1" w:themeFillShade="D9"/>
        <w:ind w:left="360"/>
        <w:rPr>
          <w:rFonts w:ascii="Arial" w:hAnsi="Arial" w:cs="Arial"/>
          <w:b/>
          <w:sz w:val="24"/>
        </w:rPr>
      </w:pPr>
      <w:r w:rsidRPr="00DD74E1">
        <w:rPr>
          <w:rFonts w:ascii="Arial" w:hAnsi="Arial" w:cs="Arial"/>
          <w:b/>
          <w:sz w:val="24"/>
        </w:rPr>
        <w:t>Identify patient-related factors across the lifespan that affect drug activity and patient response.</w:t>
      </w:r>
    </w:p>
    <w:p w:rsidR="00DD74E1" w:rsidRPr="00DD74E1" w:rsidRDefault="00DD74E1" w:rsidP="00DD74E1">
      <w:pPr>
        <w:pStyle w:val="BodyText"/>
        <w:numPr>
          <w:ilvl w:val="0"/>
          <w:numId w:val="10"/>
        </w:numPr>
        <w:shd w:val="clear" w:color="auto" w:fill="D9D9D9" w:themeFill="background1" w:themeFillShade="D9"/>
        <w:ind w:left="360"/>
        <w:rPr>
          <w:rFonts w:ascii="Arial" w:hAnsi="Arial" w:cs="Arial"/>
          <w:b/>
          <w:sz w:val="24"/>
        </w:rPr>
      </w:pPr>
      <w:r w:rsidRPr="00DD74E1">
        <w:rPr>
          <w:rFonts w:ascii="Arial" w:hAnsi="Arial" w:cs="Arial"/>
          <w:b/>
          <w:sz w:val="24"/>
        </w:rPr>
        <w:t xml:space="preserve">Describe the principles of safe medication administration. </w:t>
      </w:r>
    </w:p>
    <w:p w:rsidR="00DD74E1" w:rsidRPr="00DD74E1" w:rsidRDefault="00DD74E1" w:rsidP="00DD74E1">
      <w:pPr>
        <w:pStyle w:val="BodyText"/>
        <w:numPr>
          <w:ilvl w:val="0"/>
          <w:numId w:val="10"/>
        </w:numPr>
        <w:shd w:val="clear" w:color="auto" w:fill="D9D9D9" w:themeFill="background1" w:themeFillShade="D9"/>
        <w:ind w:left="360"/>
        <w:rPr>
          <w:rFonts w:ascii="Arial" w:hAnsi="Arial" w:cs="Arial"/>
          <w:b/>
          <w:sz w:val="24"/>
        </w:rPr>
      </w:pPr>
      <w:r w:rsidRPr="00DD74E1">
        <w:rPr>
          <w:rFonts w:ascii="Arial" w:hAnsi="Arial" w:cs="Arial"/>
          <w:b/>
          <w:sz w:val="24"/>
        </w:rPr>
        <w:t>Calculate correct dosage for two- and three-factor medication problems.</w:t>
      </w:r>
    </w:p>
    <w:p w:rsidR="00DD74E1" w:rsidRPr="00DD74E1" w:rsidRDefault="00DD74E1" w:rsidP="00DD74E1">
      <w:pPr>
        <w:pStyle w:val="BodyText"/>
        <w:numPr>
          <w:ilvl w:val="0"/>
          <w:numId w:val="10"/>
        </w:numPr>
        <w:shd w:val="clear" w:color="auto" w:fill="D9D9D9" w:themeFill="background1" w:themeFillShade="D9"/>
        <w:ind w:left="360"/>
        <w:rPr>
          <w:rFonts w:ascii="Arial" w:hAnsi="Arial" w:cs="Arial"/>
          <w:b/>
          <w:sz w:val="24"/>
        </w:rPr>
      </w:pPr>
      <w:r w:rsidRPr="00DD74E1">
        <w:rPr>
          <w:rFonts w:ascii="Arial" w:hAnsi="Arial" w:cs="Arial"/>
          <w:b/>
          <w:sz w:val="24"/>
        </w:rPr>
        <w:t>Differentiate among major drug categories, including actions, common side effects, adverse reactions.</w:t>
      </w:r>
    </w:p>
    <w:p w:rsidR="00DD74E1" w:rsidRPr="00DD74E1" w:rsidRDefault="00DD74E1" w:rsidP="00DD74E1">
      <w:pPr>
        <w:pStyle w:val="BodyText"/>
        <w:numPr>
          <w:ilvl w:val="0"/>
          <w:numId w:val="10"/>
        </w:numPr>
        <w:shd w:val="clear" w:color="auto" w:fill="D9D9D9" w:themeFill="background1" w:themeFillShade="D9"/>
        <w:ind w:left="360"/>
        <w:rPr>
          <w:rFonts w:ascii="Arial" w:hAnsi="Arial" w:cs="Arial"/>
          <w:b/>
          <w:sz w:val="24"/>
        </w:rPr>
      </w:pPr>
      <w:r w:rsidRPr="00DD74E1">
        <w:rPr>
          <w:rFonts w:ascii="Arial" w:hAnsi="Arial" w:cs="Arial"/>
          <w:b/>
          <w:sz w:val="24"/>
        </w:rPr>
        <w:t xml:space="preserve">Examine the pathophysiologic factors and nursing implications related to pharmacologic treatment of selected health conditions. </w:t>
      </w:r>
    </w:p>
    <w:p w:rsidR="00DD74E1" w:rsidRPr="00DD74E1" w:rsidRDefault="00DD74E1" w:rsidP="00DD74E1">
      <w:pPr>
        <w:pStyle w:val="BodyText"/>
        <w:shd w:val="clear" w:color="auto" w:fill="D9D9D9" w:themeFill="background1" w:themeFillShade="D9"/>
        <w:rPr>
          <w:rFonts w:ascii="Arial" w:hAnsi="Arial" w:cs="Arial"/>
          <w:b/>
          <w:sz w:val="24"/>
        </w:rPr>
      </w:pPr>
      <w:r w:rsidRPr="00DD74E1">
        <w:rPr>
          <w:rFonts w:ascii="Arial" w:hAnsi="Arial" w:cs="Arial"/>
          <w:b/>
          <w:sz w:val="24"/>
        </w:rPr>
        <w:t>Communication</w:t>
      </w:r>
    </w:p>
    <w:p w:rsidR="00DD74E1" w:rsidRPr="00DD74E1" w:rsidRDefault="00DD74E1" w:rsidP="00DD74E1">
      <w:pPr>
        <w:pStyle w:val="BodyText"/>
        <w:numPr>
          <w:ilvl w:val="0"/>
          <w:numId w:val="11"/>
        </w:numPr>
        <w:shd w:val="clear" w:color="auto" w:fill="D9D9D9" w:themeFill="background1" w:themeFillShade="D9"/>
        <w:rPr>
          <w:rFonts w:ascii="Arial" w:hAnsi="Arial" w:cs="Arial"/>
          <w:b/>
          <w:sz w:val="24"/>
        </w:rPr>
      </w:pPr>
      <w:r w:rsidRPr="00DD74E1">
        <w:rPr>
          <w:rFonts w:ascii="Arial" w:hAnsi="Arial" w:cs="Arial"/>
          <w:b/>
          <w:sz w:val="24"/>
        </w:rPr>
        <w:t>Summarize principles of professional communication related to safe medication administration.</w:t>
      </w:r>
    </w:p>
    <w:p w:rsidR="00DD74E1" w:rsidRPr="00DD74E1" w:rsidRDefault="00DD74E1" w:rsidP="00DD74E1">
      <w:pPr>
        <w:pStyle w:val="BodyText"/>
        <w:numPr>
          <w:ilvl w:val="0"/>
          <w:numId w:val="11"/>
        </w:numPr>
        <w:shd w:val="clear" w:color="auto" w:fill="D9D9D9" w:themeFill="background1" w:themeFillShade="D9"/>
        <w:rPr>
          <w:rFonts w:ascii="Arial" w:hAnsi="Arial" w:cs="Arial"/>
          <w:b/>
          <w:sz w:val="24"/>
        </w:rPr>
      </w:pPr>
      <w:r w:rsidRPr="00DD74E1">
        <w:rPr>
          <w:rFonts w:ascii="Arial" w:hAnsi="Arial" w:cs="Arial"/>
          <w:b/>
          <w:sz w:val="24"/>
        </w:rPr>
        <w:t>Explain principles of professional communication relevant to patient education.</w:t>
      </w:r>
    </w:p>
    <w:p w:rsidR="00DD74E1" w:rsidRPr="00DD74E1" w:rsidRDefault="00DD74E1" w:rsidP="00DD74E1">
      <w:pPr>
        <w:pStyle w:val="BodyText"/>
        <w:shd w:val="clear" w:color="auto" w:fill="D9D9D9" w:themeFill="background1" w:themeFillShade="D9"/>
        <w:rPr>
          <w:rFonts w:ascii="Arial" w:hAnsi="Arial" w:cs="Arial"/>
          <w:b/>
          <w:sz w:val="24"/>
        </w:rPr>
      </w:pPr>
      <w:r w:rsidRPr="00DD74E1">
        <w:rPr>
          <w:rFonts w:ascii="Arial" w:hAnsi="Arial" w:cs="Arial"/>
          <w:b/>
          <w:sz w:val="24"/>
        </w:rPr>
        <w:t>Critical Reasoning</w:t>
      </w:r>
    </w:p>
    <w:p w:rsidR="00DD74E1" w:rsidRPr="00DD74E1" w:rsidRDefault="00DD74E1" w:rsidP="00DD74E1">
      <w:pPr>
        <w:pStyle w:val="BodyText"/>
        <w:numPr>
          <w:ilvl w:val="0"/>
          <w:numId w:val="11"/>
        </w:numPr>
        <w:shd w:val="clear" w:color="auto" w:fill="D9D9D9" w:themeFill="background1" w:themeFillShade="D9"/>
        <w:rPr>
          <w:rFonts w:ascii="Arial" w:eastAsia="Calibri" w:hAnsi="Arial" w:cs="Arial"/>
          <w:b/>
          <w:sz w:val="24"/>
        </w:rPr>
      </w:pPr>
      <w:r w:rsidRPr="00DD74E1">
        <w:rPr>
          <w:rFonts w:ascii="Arial" w:eastAsia="Calibri" w:hAnsi="Arial" w:cs="Arial"/>
          <w:b/>
          <w:sz w:val="24"/>
        </w:rPr>
        <w:t xml:space="preserve">Demonstrate the ability to utilize resources effectively in the administration of medications. </w:t>
      </w:r>
    </w:p>
    <w:p w:rsidR="00DD74E1" w:rsidRPr="00DD74E1" w:rsidRDefault="00DD74E1" w:rsidP="00DD74E1">
      <w:pPr>
        <w:pStyle w:val="BodyText"/>
        <w:numPr>
          <w:ilvl w:val="0"/>
          <w:numId w:val="11"/>
        </w:numPr>
        <w:shd w:val="clear" w:color="auto" w:fill="D9D9D9" w:themeFill="background1" w:themeFillShade="D9"/>
        <w:rPr>
          <w:rFonts w:ascii="Arial" w:eastAsia="Calibri" w:hAnsi="Arial" w:cs="Arial"/>
          <w:b/>
          <w:sz w:val="24"/>
        </w:rPr>
      </w:pPr>
      <w:r w:rsidRPr="00DD74E1">
        <w:rPr>
          <w:rFonts w:ascii="Arial" w:eastAsia="Calibri" w:hAnsi="Arial" w:cs="Arial"/>
          <w:b/>
          <w:sz w:val="24"/>
        </w:rPr>
        <w:t xml:space="preserve">Summarize nursing implications of pathophysiology and pharmacology by using the nursing process as a framework. </w:t>
      </w:r>
    </w:p>
    <w:p w:rsidR="00DD74E1" w:rsidRPr="00DD74E1" w:rsidRDefault="00DD74E1" w:rsidP="00DD74E1">
      <w:pPr>
        <w:pStyle w:val="BodyText"/>
        <w:numPr>
          <w:ilvl w:val="0"/>
          <w:numId w:val="11"/>
        </w:numPr>
        <w:shd w:val="clear" w:color="auto" w:fill="D9D9D9" w:themeFill="background1" w:themeFillShade="D9"/>
        <w:rPr>
          <w:rFonts w:ascii="Arial" w:eastAsia="Calibri" w:hAnsi="Arial" w:cs="Arial"/>
          <w:b/>
          <w:sz w:val="24"/>
        </w:rPr>
      </w:pPr>
      <w:r w:rsidRPr="00DD74E1">
        <w:rPr>
          <w:rFonts w:ascii="Arial" w:eastAsia="Calibri" w:hAnsi="Arial" w:cs="Arial"/>
          <w:b/>
          <w:sz w:val="24"/>
        </w:rPr>
        <w:t>Identify the physiological and pathophysiological processes and interactions between the major drug categories and selected health conditions.</w:t>
      </w:r>
    </w:p>
    <w:p w:rsidR="00DD74E1" w:rsidRPr="00DD74E1" w:rsidRDefault="00DD74E1" w:rsidP="00DD74E1">
      <w:pPr>
        <w:pStyle w:val="BodyText"/>
        <w:shd w:val="clear" w:color="auto" w:fill="D9D9D9" w:themeFill="background1" w:themeFillShade="D9"/>
        <w:rPr>
          <w:rFonts w:ascii="Arial" w:hAnsi="Arial" w:cs="Arial"/>
          <w:b/>
          <w:sz w:val="24"/>
        </w:rPr>
      </w:pPr>
      <w:r w:rsidRPr="00DD74E1">
        <w:rPr>
          <w:rFonts w:ascii="Arial" w:hAnsi="Arial" w:cs="Arial"/>
          <w:b/>
          <w:sz w:val="24"/>
        </w:rPr>
        <w:t>Leadership</w:t>
      </w:r>
    </w:p>
    <w:p w:rsidR="00DD74E1" w:rsidRPr="00DD74E1" w:rsidRDefault="00DD74E1" w:rsidP="00DD74E1">
      <w:pPr>
        <w:pStyle w:val="BodyText"/>
        <w:numPr>
          <w:ilvl w:val="0"/>
          <w:numId w:val="12"/>
        </w:numPr>
        <w:shd w:val="clear" w:color="auto" w:fill="D9D9D9" w:themeFill="background1" w:themeFillShade="D9"/>
        <w:ind w:left="360"/>
        <w:rPr>
          <w:rFonts w:ascii="Arial" w:hAnsi="Arial" w:cs="Arial"/>
          <w:b/>
          <w:sz w:val="24"/>
        </w:rPr>
      </w:pPr>
      <w:r w:rsidRPr="00DD74E1">
        <w:rPr>
          <w:rFonts w:ascii="Arial" w:hAnsi="Arial" w:cs="Arial"/>
          <w:b/>
          <w:sz w:val="24"/>
        </w:rPr>
        <w:t>Describe professional nursing responsibilities in ensuring safe and appropriate patient-centered care.</w:t>
      </w:r>
    </w:p>
    <w:p w:rsidR="00DD74E1" w:rsidRPr="00DD74E1" w:rsidRDefault="00DD74E1" w:rsidP="00DD74E1">
      <w:pPr>
        <w:pStyle w:val="BodyText"/>
        <w:shd w:val="clear" w:color="auto" w:fill="D9D9D9" w:themeFill="background1" w:themeFillShade="D9"/>
        <w:rPr>
          <w:rFonts w:ascii="Arial" w:hAnsi="Arial" w:cs="Arial"/>
          <w:b/>
          <w:sz w:val="24"/>
        </w:rPr>
      </w:pPr>
      <w:r w:rsidRPr="00DD74E1">
        <w:rPr>
          <w:rFonts w:ascii="Arial" w:hAnsi="Arial" w:cs="Arial"/>
          <w:b/>
          <w:sz w:val="24"/>
        </w:rPr>
        <w:t>Professionalism and Professional Values</w:t>
      </w:r>
    </w:p>
    <w:p w:rsidR="00DD74E1" w:rsidRPr="00DD74E1" w:rsidRDefault="00DD74E1" w:rsidP="00DD74E1">
      <w:pPr>
        <w:numPr>
          <w:ilvl w:val="0"/>
          <w:numId w:val="12"/>
        </w:numPr>
        <w:shd w:val="clear" w:color="auto" w:fill="D9D9D9" w:themeFill="background1" w:themeFillShade="D9"/>
        <w:spacing w:after="0" w:line="240" w:lineRule="auto"/>
        <w:ind w:left="360"/>
        <w:rPr>
          <w:rFonts w:ascii="Arial" w:hAnsi="Arial" w:cs="Arial"/>
          <w:b/>
          <w:sz w:val="24"/>
          <w:szCs w:val="24"/>
        </w:rPr>
      </w:pPr>
      <w:r w:rsidRPr="00DD74E1">
        <w:rPr>
          <w:rFonts w:ascii="Arial" w:hAnsi="Arial" w:cs="Arial"/>
          <w:b/>
          <w:sz w:val="24"/>
          <w:szCs w:val="24"/>
        </w:rPr>
        <w:t>Discuss the legal and ethical implications for professional nurses in the safe administration of pharmacologic agents.</w:t>
      </w:r>
    </w:p>
    <w:p w:rsidR="00DD74E1" w:rsidRPr="00DD74E1" w:rsidRDefault="00DD74E1" w:rsidP="00DD74E1">
      <w:pPr>
        <w:shd w:val="clear" w:color="auto" w:fill="D9D9D9" w:themeFill="background1" w:themeFillShade="D9"/>
        <w:spacing w:after="0"/>
        <w:rPr>
          <w:rFonts w:ascii="Arial" w:hAnsi="Arial" w:cs="Arial"/>
          <w:b/>
          <w:sz w:val="24"/>
          <w:szCs w:val="24"/>
        </w:rPr>
      </w:pPr>
      <w:r w:rsidRPr="00DD74E1">
        <w:rPr>
          <w:rFonts w:ascii="Arial" w:hAnsi="Arial" w:cs="Arial"/>
          <w:b/>
          <w:sz w:val="24"/>
          <w:szCs w:val="24"/>
        </w:rPr>
        <w:t>Global Health</w:t>
      </w:r>
    </w:p>
    <w:p w:rsidR="00DD74E1" w:rsidRPr="00DD74E1" w:rsidRDefault="00DD74E1" w:rsidP="00DD74E1">
      <w:pPr>
        <w:numPr>
          <w:ilvl w:val="0"/>
          <w:numId w:val="12"/>
        </w:numPr>
        <w:shd w:val="clear" w:color="auto" w:fill="D9D9D9" w:themeFill="background1" w:themeFillShade="D9"/>
        <w:spacing w:after="0" w:line="240" w:lineRule="auto"/>
        <w:ind w:left="360"/>
        <w:rPr>
          <w:rFonts w:ascii="Arial" w:eastAsia="Calibri" w:hAnsi="Arial" w:cs="Arial"/>
          <w:b/>
          <w:color w:val="000000"/>
          <w:sz w:val="24"/>
          <w:szCs w:val="24"/>
        </w:rPr>
      </w:pPr>
      <w:r w:rsidRPr="00DD74E1">
        <w:rPr>
          <w:rFonts w:ascii="Arial" w:eastAsia="Calibri" w:hAnsi="Arial" w:cs="Arial"/>
          <w:b/>
          <w:color w:val="000000"/>
          <w:sz w:val="24"/>
          <w:szCs w:val="24"/>
        </w:rPr>
        <w:t xml:space="preserve">Explain variations in patient pathophysiologic response to pharmacologic treatments that may occur in individuals of across the lifespan, between genders, and among diverse populations. </w:t>
      </w:r>
    </w:p>
    <w:p w:rsidR="00DD74E1" w:rsidRPr="00DD74E1" w:rsidRDefault="00DD74E1" w:rsidP="00DD74E1">
      <w:pPr>
        <w:numPr>
          <w:ilvl w:val="0"/>
          <w:numId w:val="12"/>
        </w:numPr>
        <w:shd w:val="clear" w:color="auto" w:fill="D9D9D9" w:themeFill="background1" w:themeFillShade="D9"/>
        <w:spacing w:after="0" w:line="240" w:lineRule="auto"/>
        <w:ind w:left="360"/>
        <w:rPr>
          <w:rFonts w:ascii="Arial" w:eastAsia="Calibri" w:hAnsi="Arial" w:cs="Arial"/>
          <w:b/>
          <w:color w:val="000000"/>
          <w:sz w:val="24"/>
          <w:szCs w:val="24"/>
        </w:rPr>
      </w:pPr>
      <w:r w:rsidRPr="00DD74E1">
        <w:rPr>
          <w:rFonts w:ascii="Arial" w:eastAsia="Calibri" w:hAnsi="Arial" w:cs="Arial"/>
          <w:b/>
          <w:color w:val="000000"/>
          <w:sz w:val="24"/>
          <w:szCs w:val="24"/>
        </w:rPr>
        <w:t>Incorporate knowledge of developmental, gender, genetic, economic, and other influences on pharmacologic treatments.</w:t>
      </w:r>
    </w:p>
    <w:p w:rsidR="00214E1F" w:rsidRPr="00DD74E1" w:rsidRDefault="00DD74E1" w:rsidP="00DD74E1">
      <w:pPr>
        <w:numPr>
          <w:ilvl w:val="0"/>
          <w:numId w:val="12"/>
        </w:numPr>
        <w:shd w:val="clear" w:color="auto" w:fill="D9D9D9" w:themeFill="background1" w:themeFillShade="D9"/>
        <w:spacing w:after="0" w:line="240" w:lineRule="auto"/>
        <w:ind w:left="360"/>
        <w:rPr>
          <w:rFonts w:ascii="Arial" w:eastAsia="Calibri" w:hAnsi="Arial" w:cs="Arial"/>
          <w:b/>
          <w:color w:val="000000"/>
          <w:sz w:val="24"/>
          <w:szCs w:val="24"/>
        </w:rPr>
      </w:pPr>
      <w:r w:rsidRPr="00DD74E1">
        <w:rPr>
          <w:rFonts w:ascii="Arial" w:eastAsia="Calibri" w:hAnsi="Arial" w:cs="Arial"/>
          <w:b/>
          <w:color w:val="000000"/>
          <w:sz w:val="24"/>
          <w:szCs w:val="24"/>
        </w:rPr>
        <w:lastRenderedPageBreak/>
        <w:t xml:space="preserve">Discuss proper disposal of medication waste across settings. </w:t>
      </w:r>
      <w:r w:rsidR="00214E1F" w:rsidRPr="00DD74E1">
        <w:rPr>
          <w:rFonts w:ascii="Arial" w:eastAsia="Calibri" w:hAnsi="Arial" w:cs="Arial"/>
          <w:b/>
          <w:color w:val="000000"/>
          <w:sz w:val="24"/>
          <w:szCs w:val="24"/>
        </w:rPr>
        <w:t xml:space="preserve"> </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4D4B67" w:rsidRDefault="004D4B67" w:rsidP="004D4B67">
      <w:pPr>
        <w:shd w:val="clear" w:color="auto" w:fill="D9D9D9" w:themeFill="background1" w:themeFillShade="D9"/>
        <w:spacing w:after="0"/>
        <w:rPr>
          <w:rFonts w:ascii="Arial" w:hAnsi="Arial" w:cs="Arial"/>
          <w:b/>
          <w:sz w:val="24"/>
          <w:szCs w:val="24"/>
        </w:rPr>
      </w:pPr>
      <w:r w:rsidRPr="004C3273">
        <w:rPr>
          <w:rFonts w:ascii="Arial" w:hAnsi="Arial" w:cs="Arial"/>
          <w:b/>
          <w:sz w:val="24"/>
          <w:szCs w:val="24"/>
        </w:rPr>
        <w:t>The NAU School of Nursing is revising the traditional baccalaureate curriculum in an effort to improve graduate outcomes on the NLCEX-RN examination related to pathophysiology and in response to student feedback statewide requesting live instruction for these two courses.</w:t>
      </w:r>
    </w:p>
    <w:p w:rsidR="004D4B67" w:rsidRPr="004C3273" w:rsidRDefault="004D4B67" w:rsidP="004D4B67">
      <w:pPr>
        <w:shd w:val="clear" w:color="auto" w:fill="D9D9D9" w:themeFill="background1" w:themeFillShade="D9"/>
        <w:spacing w:after="0"/>
        <w:rPr>
          <w:rFonts w:ascii="Arial" w:hAnsi="Arial" w:cs="Arial"/>
          <w:b/>
          <w:sz w:val="24"/>
          <w:szCs w:val="24"/>
        </w:rPr>
      </w:pPr>
    </w:p>
    <w:p w:rsidR="004D4B67" w:rsidRDefault="004D4B67" w:rsidP="004D4B67">
      <w:pPr>
        <w:shd w:val="clear" w:color="auto" w:fill="D9D9D9" w:themeFill="background1" w:themeFillShade="D9"/>
        <w:spacing w:after="0"/>
        <w:rPr>
          <w:rFonts w:ascii="Arial" w:hAnsi="Arial" w:cs="Arial"/>
          <w:b/>
          <w:sz w:val="24"/>
          <w:szCs w:val="24"/>
        </w:rPr>
      </w:pPr>
      <w:r w:rsidRPr="004C3273">
        <w:rPr>
          <w:rFonts w:ascii="Arial" w:hAnsi="Arial" w:cs="Arial"/>
          <w:b/>
          <w:sz w:val="24"/>
          <w:szCs w:val="24"/>
        </w:rPr>
        <w:t>Currently students in the first semester of the NAU traditional baccalaureate nursing program take two separate, yet concurrent three credit hour courses NUR 215 (Pharmacology) and BIO 320 (Pathophysiology). We are proposing that these courses be merged &amp; taken in succession during the first semester of the traditional baccalaureate nursing program. Creation of these two courses does not change the total number of credit hours or the number of credit hours a student takes during the first semester. Concepts and content explored in Pathophysiology &amp; Pharmacology for Nursing Practice II will build upon the content and concepts explored in Pathophysiology &amp; Pharmacology for Nursing Practice I.</w:t>
      </w:r>
    </w:p>
    <w:p w:rsidR="004D4B67" w:rsidRPr="004C3273" w:rsidRDefault="004D4B67" w:rsidP="004D4B67">
      <w:pPr>
        <w:shd w:val="clear" w:color="auto" w:fill="D9D9D9" w:themeFill="background1" w:themeFillShade="D9"/>
        <w:spacing w:after="0"/>
        <w:rPr>
          <w:rFonts w:ascii="Arial" w:hAnsi="Arial" w:cs="Arial"/>
          <w:b/>
          <w:sz w:val="24"/>
          <w:szCs w:val="24"/>
        </w:rPr>
      </w:pPr>
    </w:p>
    <w:p w:rsidR="004D4B67" w:rsidRPr="004C3273" w:rsidRDefault="004D4B67" w:rsidP="004D4B67">
      <w:pPr>
        <w:shd w:val="clear" w:color="auto" w:fill="D9D9D9" w:themeFill="background1" w:themeFillShade="D9"/>
        <w:spacing w:after="0"/>
        <w:rPr>
          <w:rFonts w:ascii="Arial" w:hAnsi="Arial" w:cs="Arial"/>
          <w:b/>
          <w:sz w:val="24"/>
          <w:szCs w:val="24"/>
        </w:rPr>
      </w:pPr>
      <w:r w:rsidRPr="004C3273">
        <w:rPr>
          <w:rFonts w:ascii="Arial" w:hAnsi="Arial" w:cs="Arial"/>
          <w:b/>
          <w:sz w:val="24"/>
          <w:szCs w:val="24"/>
        </w:rPr>
        <w:t>The design of these two new courses is expected to enhance student competence, critical thinking, understanding and nursing application of the intertwined concepts between human pathophysiology and the intended effects of pharmacological agents. Currently NUR 215 and BIO 320 are offered in online formats. It is the intention of the NAU School of Nursing to incorporate a hybrid learning model that would include online and face-to-face instruction on each NAU School of Nursing campus for both newly created courses. This blended method of course delivery is being proposed directly in response to student requests for live instruction for pharmacology and pathophysiology content.</w:t>
      </w:r>
    </w:p>
    <w:p w:rsidR="0053765F" w:rsidRPr="00FA5A95" w:rsidRDefault="0053765F" w:rsidP="0053765F">
      <w:pPr>
        <w:shd w:val="clear" w:color="auto" w:fill="D9D9D9" w:themeFill="background1" w:themeFillShade="D9"/>
        <w:spacing w:after="0"/>
        <w:rPr>
          <w:rFonts w:ascii="Arial" w:hAnsi="Arial" w:cs="Arial"/>
          <w:b/>
          <w:bCs/>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53765F" w:rsidP="00B83575">
            <w:pPr>
              <w:pStyle w:val="BodyText"/>
              <w:rPr>
                <w:rFonts w:ascii="Arial" w:hAnsi="Arial" w:cs="Arial"/>
                <w:sz w:val="24"/>
              </w:rPr>
            </w:pPr>
            <w:r>
              <w:rPr>
                <w:rFonts w:ascii="Arial" w:hAnsi="Arial" w:cs="Arial"/>
                <w:sz w:val="24"/>
              </w:rPr>
              <w:t xml:space="preserve">    </w:t>
            </w:r>
            <w:r w:rsidR="002B0444">
              <w:rPr>
                <w:rFonts w:ascii="Arial" w:hAnsi="Arial" w:cs="Arial"/>
                <w:sz w:val="24"/>
              </w:rPr>
              <w:t xml:space="preserve">   </w:t>
            </w:r>
            <w:r w:rsidR="00582E28"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70217D" w:rsidP="0070217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DD74E1" w:rsidRDefault="00DD74E1" w:rsidP="00DF6284">
            <w:pPr>
              <w:pStyle w:val="BodyText"/>
              <w:rPr>
                <w:rFonts w:ascii="Arial" w:hAnsi="Arial" w:cs="Arial"/>
                <w:sz w:val="24"/>
              </w:rPr>
            </w:pPr>
          </w:p>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214E1F" w:rsidP="00FE61AB">
            <w:pPr>
              <w:pStyle w:val="BodyText"/>
              <w:rPr>
                <w:rFonts w:ascii="Arial" w:hAnsi="Arial" w:cs="Arial"/>
                <w:b/>
                <w:sz w:val="24"/>
              </w:rPr>
            </w:pPr>
            <w:r>
              <w:rPr>
                <w:rFonts w:ascii="Arial" w:hAnsi="Arial" w:cs="Arial"/>
                <w:b/>
                <w:sz w:val="24"/>
              </w:rPr>
              <w:t>PATHOPHYSIOLOGY AND PHARMACOLOGY FOR NURSING PRACTICE I</w:t>
            </w:r>
            <w:r w:rsidR="00DD74E1">
              <w:rPr>
                <w:rFonts w:ascii="Arial" w:hAnsi="Arial" w:cs="Arial"/>
                <w:b/>
                <w:sz w:val="24"/>
              </w:rPr>
              <w:t>I</w:t>
            </w:r>
            <w:r w:rsidR="00FE61AB">
              <w:rPr>
                <w:rFonts w:ascii="Arial" w:hAnsi="Arial" w:cs="Arial"/>
                <w:b/>
                <w:sz w:val="24"/>
              </w:rPr>
              <w:t xml:space="preserve"> </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214E1F" w:rsidP="002B0444">
            <w:pPr>
              <w:pStyle w:val="BodyText"/>
              <w:rPr>
                <w:rFonts w:ascii="Arial" w:hAnsi="Arial" w:cs="Arial"/>
                <w:b/>
                <w:sz w:val="24"/>
              </w:rPr>
            </w:pPr>
            <w:r>
              <w:rPr>
                <w:rFonts w:ascii="Arial" w:hAnsi="Arial" w:cs="Arial"/>
                <w:b/>
                <w:sz w:val="24"/>
              </w:rPr>
              <w:t xml:space="preserve">PATHOPHARM </w:t>
            </w:r>
            <w:r w:rsidR="00DD74E1">
              <w:rPr>
                <w:rFonts w:ascii="Arial" w:hAnsi="Arial" w:cs="Arial"/>
                <w:b/>
                <w:sz w:val="24"/>
              </w:rPr>
              <w:t>II</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D17E36" w:rsidRDefault="00DD74E1" w:rsidP="008869B0">
      <w:pPr>
        <w:pStyle w:val="BodyText"/>
        <w:shd w:val="clear" w:color="auto" w:fill="D9D9D9" w:themeFill="background1" w:themeFillShade="D9"/>
        <w:rPr>
          <w:rFonts w:ascii="Arial" w:hAnsi="Arial" w:cs="Arial"/>
          <w:b/>
          <w:sz w:val="24"/>
        </w:rPr>
      </w:pPr>
      <w:r w:rsidRPr="00DD74E1">
        <w:rPr>
          <w:rFonts w:ascii="Arial" w:hAnsi="Arial" w:cs="Arial"/>
          <w:b/>
          <w:sz w:val="24"/>
        </w:rPr>
        <w:t>Course 2 of 2: foundations of human pathophysiology and pharmacology for nursing practice. Emphasis is on further expanding the knowledge base required for a safe, evidence-based practice of medication administration in nursing. Students will demonstrate an understanding of the interrelatedness of pathophysiology and pharmacokinetics related to medication administration including advanced dosage calculations. Course 2 focuses on applying the pharmacokinetic principles and knowledge of the pathophysiologic processes to the practice of medication administration for specific drug categories and body systems.</w:t>
      </w:r>
    </w:p>
    <w:p w:rsidR="00DD74E1" w:rsidRPr="00DD74E1" w:rsidRDefault="00DD74E1" w:rsidP="008869B0">
      <w:pPr>
        <w:pStyle w:val="BodyText"/>
        <w:shd w:val="clear" w:color="auto" w:fill="D9D9D9" w:themeFill="background1" w:themeFillShade="D9"/>
        <w:rPr>
          <w:rFonts w:ascii="Arial" w:hAnsi="Arial" w:cs="Arial"/>
          <w:b/>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86714B">
        <w:rPr>
          <w:rFonts w:ascii="Arial" w:hAnsi="Arial" w:cs="Arial"/>
          <w:bCs/>
          <w:sz w:val="24"/>
        </w:rPr>
        <w:fldChar w:fldCharType="begin">
          <w:ffData>
            <w:name w:val="Check28"/>
            <w:enabled/>
            <w:calcOnExit w:val="0"/>
            <w:checkBox>
              <w:sizeAuto/>
              <w:default w:val="1"/>
            </w:checkBox>
          </w:ffData>
        </w:fldChar>
      </w:r>
      <w:bookmarkStart w:id="1" w:name="Check28"/>
      <w:r w:rsidR="00214E1F">
        <w:rPr>
          <w:rFonts w:ascii="Arial" w:hAnsi="Arial" w:cs="Arial"/>
          <w:bCs/>
          <w:sz w:val="24"/>
        </w:rPr>
        <w:instrText xml:space="preserve"> FORMCHECKBOX </w:instrText>
      </w:r>
      <w:r w:rsidR="0086714B">
        <w:rPr>
          <w:rFonts w:ascii="Arial" w:hAnsi="Arial" w:cs="Arial"/>
          <w:bCs/>
          <w:sz w:val="24"/>
        </w:rPr>
      </w:r>
      <w:r w:rsidR="0086714B">
        <w:rPr>
          <w:rFonts w:ascii="Arial" w:hAnsi="Arial" w:cs="Arial"/>
          <w:bCs/>
          <w:sz w:val="24"/>
        </w:rPr>
        <w:fldChar w:fldCharType="separate"/>
      </w:r>
      <w:r w:rsidR="0086714B">
        <w:rPr>
          <w:rFonts w:ascii="Arial" w:hAnsi="Arial" w:cs="Arial"/>
          <w:bCs/>
          <w:sz w:val="24"/>
        </w:rPr>
        <w:fldChar w:fldCharType="end"/>
      </w:r>
      <w:bookmarkEnd w:id="1"/>
      <w:r w:rsidR="00524605" w:rsidRPr="00524605">
        <w:rPr>
          <w:rFonts w:ascii="Arial" w:hAnsi="Arial" w:cs="Arial"/>
          <w:bCs/>
          <w:sz w:val="24"/>
        </w:rPr>
        <w:t xml:space="preserve">      No </w:t>
      </w:r>
      <w:r w:rsidR="0086714B">
        <w:rPr>
          <w:rFonts w:ascii="Arial" w:hAnsi="Arial" w:cs="Arial"/>
          <w:bCs/>
          <w:sz w:val="24"/>
        </w:rPr>
        <w:fldChar w:fldCharType="begin">
          <w:ffData>
            <w:name w:val="Check29"/>
            <w:enabled/>
            <w:calcOnExit w:val="0"/>
            <w:checkBox>
              <w:sizeAuto/>
              <w:default w:val="0"/>
            </w:checkBox>
          </w:ffData>
        </w:fldChar>
      </w:r>
      <w:bookmarkStart w:id="2" w:name="Check29"/>
      <w:r w:rsidR="00214E1F">
        <w:rPr>
          <w:rFonts w:ascii="Arial" w:hAnsi="Arial" w:cs="Arial"/>
          <w:bCs/>
          <w:sz w:val="24"/>
        </w:rPr>
        <w:instrText xml:space="preserve"> FORMCHECKBOX </w:instrText>
      </w:r>
      <w:r w:rsidR="0086714B">
        <w:rPr>
          <w:rFonts w:ascii="Arial" w:hAnsi="Arial" w:cs="Arial"/>
          <w:bCs/>
          <w:sz w:val="24"/>
        </w:rPr>
      </w:r>
      <w:r w:rsidR="0086714B">
        <w:rPr>
          <w:rFonts w:ascii="Arial" w:hAnsi="Arial" w:cs="Arial"/>
          <w:bCs/>
          <w:sz w:val="24"/>
        </w:rPr>
        <w:fldChar w:fldCharType="separate"/>
      </w:r>
      <w:r w:rsidR="0086714B">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86714B">
        <w:rPr>
          <w:rFonts w:ascii="Arial" w:hAnsi="Arial" w:cs="Arial"/>
          <w:bCs/>
          <w:sz w:val="24"/>
          <w:szCs w:val="24"/>
        </w:rPr>
        <w:fldChar w:fldCharType="begin">
          <w:ffData>
            <w:name w:val=""/>
            <w:enabled/>
            <w:calcOnExit w:val="0"/>
            <w:checkBox>
              <w:sizeAuto/>
              <w:default w:val="1"/>
            </w:checkBox>
          </w:ffData>
        </w:fldChar>
      </w:r>
      <w:r w:rsidR="00125FDE">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r w:rsidRPr="00456047">
        <w:rPr>
          <w:rFonts w:ascii="Arial" w:hAnsi="Arial" w:cs="Arial"/>
          <w:bCs/>
          <w:sz w:val="24"/>
          <w:szCs w:val="24"/>
        </w:rPr>
        <w:t xml:space="preserve">     No  </w:t>
      </w:r>
      <w:r w:rsidR="0086714B">
        <w:rPr>
          <w:rFonts w:ascii="Arial" w:hAnsi="Arial" w:cs="Arial"/>
          <w:bCs/>
          <w:sz w:val="24"/>
          <w:szCs w:val="24"/>
        </w:rPr>
        <w:fldChar w:fldCharType="begin">
          <w:ffData>
            <w:name w:val=""/>
            <w:enabled/>
            <w:calcOnExit w:val="0"/>
            <w:checkBox>
              <w:sizeAuto/>
              <w:default w:val="0"/>
            </w:checkBox>
          </w:ffData>
        </w:fldChar>
      </w:r>
      <w:r w:rsidR="00125FDE">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125FDE" w:rsidRDefault="00125FDE" w:rsidP="00125FDE">
      <w:pPr>
        <w:shd w:val="clear" w:color="auto" w:fill="D9D9D9" w:themeFill="background1" w:themeFillShade="D9"/>
        <w:spacing w:after="0"/>
        <w:rPr>
          <w:rFonts w:ascii="Arial" w:hAnsi="Arial" w:cs="Arial"/>
          <w:b/>
          <w:sz w:val="24"/>
          <w:szCs w:val="24"/>
        </w:rPr>
      </w:pPr>
      <w:r>
        <w:rPr>
          <w:rFonts w:ascii="Arial" w:hAnsi="Arial" w:cs="Arial"/>
          <w:b/>
          <w:sz w:val="24"/>
          <w:szCs w:val="24"/>
        </w:rPr>
        <w:t xml:space="preserve">This course integrates the content of BIO 320 and NUR 215 in order to remove redundancy and improve teaching consistency. </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86714B">
        <w:rPr>
          <w:rFonts w:ascii="Arial" w:hAnsi="Arial" w:cs="Arial"/>
          <w:bCs/>
          <w:sz w:val="24"/>
        </w:rPr>
        <w:fldChar w:fldCharType="begin">
          <w:ffData>
            <w:name w:val=""/>
            <w:enabled/>
            <w:calcOnExit w:val="0"/>
            <w:checkBox>
              <w:sizeAuto/>
              <w:default w:val="1"/>
            </w:checkBox>
          </w:ffData>
        </w:fldChar>
      </w:r>
      <w:r w:rsidR="000E5202">
        <w:rPr>
          <w:rFonts w:ascii="Arial" w:hAnsi="Arial" w:cs="Arial"/>
          <w:bCs/>
          <w:sz w:val="24"/>
        </w:rPr>
        <w:instrText xml:space="preserve"> FORMCHECKBOX </w:instrText>
      </w:r>
      <w:r w:rsidR="0086714B">
        <w:rPr>
          <w:rFonts w:ascii="Arial" w:hAnsi="Arial" w:cs="Arial"/>
          <w:bCs/>
          <w:sz w:val="24"/>
        </w:rPr>
      </w:r>
      <w:r w:rsidR="0086714B">
        <w:rPr>
          <w:rFonts w:ascii="Arial" w:hAnsi="Arial" w:cs="Arial"/>
          <w:bCs/>
          <w:sz w:val="24"/>
        </w:rPr>
        <w:fldChar w:fldCharType="separate"/>
      </w:r>
      <w:r w:rsidR="0086714B">
        <w:rPr>
          <w:rFonts w:ascii="Arial" w:hAnsi="Arial" w:cs="Arial"/>
          <w:bCs/>
          <w:sz w:val="24"/>
        </w:rPr>
        <w:fldChar w:fldCharType="end"/>
      </w:r>
      <w:r w:rsidRPr="00524605">
        <w:rPr>
          <w:rFonts w:ascii="Arial" w:hAnsi="Arial" w:cs="Arial"/>
          <w:bCs/>
          <w:sz w:val="24"/>
        </w:rPr>
        <w:t xml:space="preserve">      No </w:t>
      </w:r>
      <w:r w:rsidR="0086714B">
        <w:rPr>
          <w:rFonts w:ascii="Arial" w:hAnsi="Arial" w:cs="Arial"/>
          <w:bCs/>
          <w:sz w:val="24"/>
        </w:rPr>
        <w:fldChar w:fldCharType="begin">
          <w:ffData>
            <w:name w:val=""/>
            <w:enabled/>
            <w:calcOnExit w:val="0"/>
            <w:checkBox>
              <w:sizeAuto/>
              <w:default w:val="0"/>
            </w:checkBox>
          </w:ffData>
        </w:fldChar>
      </w:r>
      <w:r w:rsidR="000E5202">
        <w:rPr>
          <w:rFonts w:ascii="Arial" w:hAnsi="Arial" w:cs="Arial"/>
          <w:bCs/>
          <w:sz w:val="24"/>
        </w:rPr>
        <w:instrText xml:space="preserve"> FORMCHECKBOX </w:instrText>
      </w:r>
      <w:r w:rsidR="0086714B">
        <w:rPr>
          <w:rFonts w:ascii="Arial" w:hAnsi="Arial" w:cs="Arial"/>
          <w:bCs/>
          <w:sz w:val="24"/>
        </w:rPr>
      </w:r>
      <w:r w:rsidR="0086714B">
        <w:rPr>
          <w:rFonts w:ascii="Arial" w:hAnsi="Arial" w:cs="Arial"/>
          <w:bCs/>
          <w:sz w:val="24"/>
        </w:rPr>
        <w:fldChar w:fldCharType="separate"/>
      </w:r>
      <w:r w:rsidR="0086714B">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0E5202" w:rsidP="000E5202">
      <w:pPr>
        <w:shd w:val="clear" w:color="auto" w:fill="D9D9D9" w:themeFill="background1" w:themeFillShade="D9"/>
        <w:spacing w:after="0"/>
        <w:rPr>
          <w:rFonts w:ascii="Arial" w:hAnsi="Arial" w:cs="Arial"/>
          <w:b/>
          <w:sz w:val="24"/>
          <w:szCs w:val="24"/>
        </w:rPr>
      </w:pPr>
      <w:r w:rsidRPr="000E5202">
        <w:rPr>
          <w:rFonts w:ascii="Arial" w:hAnsi="Arial" w:cs="Arial"/>
          <w:b/>
          <w:sz w:val="24"/>
          <w:szCs w:val="24"/>
        </w:rPr>
        <w:t>See attached notification to the BIO department</w:t>
      </w:r>
      <w:r w:rsidR="00C840CB">
        <w:rPr>
          <w:rFonts w:ascii="Arial" w:hAnsi="Arial" w:cs="Arial"/>
          <w:b/>
          <w:sz w:val="24"/>
          <w:szCs w:val="24"/>
        </w:rPr>
        <w:t>.</w:t>
      </w:r>
    </w:p>
    <w:p w:rsidR="000E5202" w:rsidRDefault="000E5202"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86714B">
        <w:rPr>
          <w:rFonts w:ascii="Arial" w:hAnsi="Arial" w:cs="Arial"/>
          <w:b/>
          <w:bCs/>
          <w:sz w:val="24"/>
          <w:szCs w:val="24"/>
        </w:rPr>
        <w:fldChar w:fldCharType="begin">
          <w:ffData>
            <w:name w:val=""/>
            <w:enabled/>
            <w:calcOnExit w:val="0"/>
            <w:checkBox>
              <w:sizeAuto/>
              <w:default w:val="1"/>
            </w:checkBox>
          </w:ffData>
        </w:fldChar>
      </w:r>
      <w:r w:rsidR="00FE61AB">
        <w:rPr>
          <w:rFonts w:ascii="Arial" w:hAnsi="Arial" w:cs="Arial"/>
          <w:b/>
          <w:bCs/>
          <w:sz w:val="24"/>
          <w:szCs w:val="24"/>
        </w:rPr>
        <w:instrText xml:space="preserve"> FORMCHECKBOX </w:instrText>
      </w:r>
      <w:r w:rsidR="0086714B">
        <w:rPr>
          <w:rFonts w:ascii="Arial" w:hAnsi="Arial" w:cs="Arial"/>
          <w:b/>
          <w:bCs/>
          <w:sz w:val="24"/>
          <w:szCs w:val="24"/>
        </w:rPr>
      </w:r>
      <w:r w:rsidR="0086714B">
        <w:rPr>
          <w:rFonts w:ascii="Arial" w:hAnsi="Arial" w:cs="Arial"/>
          <w:b/>
          <w:bCs/>
          <w:sz w:val="24"/>
          <w:szCs w:val="24"/>
        </w:rPr>
        <w:fldChar w:fldCharType="separate"/>
      </w:r>
      <w:r w:rsidR="0086714B">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86714B"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86714B">
        <w:rPr>
          <w:rFonts w:ascii="Arial" w:hAnsi="Arial" w:cs="Arial"/>
          <w:b/>
          <w:bCs/>
          <w:sz w:val="24"/>
          <w:szCs w:val="24"/>
        </w:rPr>
      </w:r>
      <w:r w:rsidR="0086714B">
        <w:rPr>
          <w:rFonts w:ascii="Arial" w:hAnsi="Arial" w:cs="Arial"/>
          <w:b/>
          <w:bCs/>
          <w:sz w:val="24"/>
          <w:szCs w:val="24"/>
        </w:rPr>
        <w:fldChar w:fldCharType="separate"/>
      </w:r>
      <w:r w:rsidR="0086714B"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bookmarkEnd w:id="5"/>
      <w:r w:rsidR="0086714B">
        <w:rPr>
          <w:rFonts w:ascii="Arial" w:hAnsi="Arial" w:cs="Arial"/>
          <w:b/>
          <w:bCs/>
          <w:sz w:val="24"/>
          <w:szCs w:val="24"/>
        </w:rPr>
        <w:fldChar w:fldCharType="begin">
          <w:ffData>
            <w:name w:val=""/>
            <w:enabled/>
            <w:calcOnExit w:val="0"/>
            <w:checkBox>
              <w:sizeAuto/>
              <w:default w:val="0"/>
            </w:checkBox>
          </w:ffData>
        </w:fldChar>
      </w:r>
      <w:r w:rsidR="00FE61AB">
        <w:rPr>
          <w:rFonts w:ascii="Arial" w:hAnsi="Arial" w:cs="Arial"/>
          <w:b/>
          <w:bCs/>
          <w:sz w:val="24"/>
          <w:szCs w:val="24"/>
        </w:rPr>
        <w:instrText xml:space="preserve"> FORMCHECKBOX </w:instrText>
      </w:r>
      <w:r w:rsidR="0086714B">
        <w:rPr>
          <w:rFonts w:ascii="Arial" w:hAnsi="Arial" w:cs="Arial"/>
          <w:b/>
          <w:bCs/>
          <w:sz w:val="24"/>
          <w:szCs w:val="24"/>
        </w:rPr>
      </w:r>
      <w:r w:rsidR="0086714B">
        <w:rPr>
          <w:rFonts w:ascii="Arial" w:hAnsi="Arial" w:cs="Arial"/>
          <w:b/>
          <w:bCs/>
          <w:sz w:val="24"/>
          <w:szCs w:val="24"/>
        </w:rPr>
        <w:fldChar w:fldCharType="separate"/>
      </w:r>
      <w:r w:rsidR="0086714B">
        <w:rPr>
          <w:rFonts w:ascii="Arial" w:hAnsi="Arial" w:cs="Arial"/>
          <w:b/>
          <w:bCs/>
          <w:sz w:val="24"/>
          <w:szCs w:val="24"/>
        </w:rPr>
        <w:fldChar w:fldCharType="end"/>
      </w:r>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B044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86714B"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86714B">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p>
        </w:tc>
      </w:tr>
      <w:tr w:rsidR="00DE5B0F">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86714B"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86714B"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sidRPr="00DE5B0F">
              <w:rPr>
                <w:rFonts w:ascii="Arial" w:hAnsi="Arial" w:cs="Arial"/>
                <w:bCs/>
                <w:sz w:val="24"/>
                <w:szCs w:val="24"/>
              </w:rPr>
              <w:fldChar w:fldCharType="end"/>
            </w:r>
          </w:p>
        </w:tc>
      </w:tr>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214E1F" w:rsidRDefault="00DD74E1" w:rsidP="00DD74E1">
            <w:pPr>
              <w:rPr>
                <w:rFonts w:ascii="Arial" w:hAnsi="Arial" w:cs="Arial"/>
                <w:b/>
                <w:sz w:val="24"/>
                <w:szCs w:val="24"/>
              </w:rPr>
            </w:pPr>
            <w:r>
              <w:rPr>
                <w:rFonts w:ascii="Arial" w:hAnsi="Arial" w:cs="Arial"/>
                <w:b/>
                <w:sz w:val="24"/>
                <w:szCs w:val="24"/>
              </w:rPr>
              <w:t>NUR 371</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D17E36" w:rsidRPr="00251C27" w:rsidRDefault="00251C27" w:rsidP="006B1B1D">
      <w:pPr>
        <w:shd w:val="clear" w:color="auto" w:fill="D9D9D9" w:themeFill="background1" w:themeFillShade="D9"/>
        <w:spacing w:after="0"/>
        <w:rPr>
          <w:rFonts w:ascii="Arial" w:hAnsi="Arial" w:cs="Arial"/>
          <w:b/>
          <w:sz w:val="24"/>
          <w:szCs w:val="24"/>
        </w:rPr>
      </w:pPr>
      <w:r>
        <w:rPr>
          <w:rFonts w:ascii="Arial" w:hAnsi="Arial" w:cs="Arial"/>
          <w:b/>
          <w:sz w:val="24"/>
          <w:szCs w:val="24"/>
        </w:rPr>
        <w:t>Course limited to selected cohort of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DD74E1" w:rsidRDefault="00DD74E1" w:rsidP="005C39D3">
            <w:pPr>
              <w:rPr>
                <w:rFonts w:ascii="Arial" w:hAnsi="Arial" w:cs="Arial"/>
                <w:b/>
                <w:sz w:val="24"/>
                <w:szCs w:val="24"/>
              </w:rPr>
            </w:pPr>
            <w:r w:rsidRPr="00DD74E1">
              <w:rPr>
                <w:rFonts w:ascii="Arial" w:hAnsi="Arial" w:cs="Arial"/>
                <w:b/>
                <w:sz w:val="24"/>
                <w:szCs w:val="24"/>
              </w:rPr>
              <w:t>NUR 330, NUR 205, NUR 205L, NUR 214, NUR 214L</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70217D" w:rsidRPr="00251C27" w:rsidRDefault="00251C27" w:rsidP="0070217D">
      <w:pPr>
        <w:shd w:val="clear" w:color="auto" w:fill="D9D9D9" w:themeFill="background1" w:themeFillShade="D9"/>
        <w:spacing w:after="0"/>
        <w:rPr>
          <w:rFonts w:ascii="Arial" w:hAnsi="Arial" w:cs="Arial"/>
          <w:b/>
          <w:color w:val="FF0000"/>
          <w:sz w:val="24"/>
          <w:szCs w:val="24"/>
        </w:rPr>
      </w:pPr>
      <w:r>
        <w:rPr>
          <w:rFonts w:ascii="Arial" w:hAnsi="Arial" w:cs="Arial"/>
          <w:b/>
          <w:sz w:val="24"/>
          <w:szCs w:val="24"/>
        </w:rPr>
        <w:t>These are required first semester courses that the student must complete to progress through the program.</w:t>
      </w:r>
      <w:r>
        <w:rPr>
          <w:rFonts w:ascii="Arial" w:hAnsi="Arial" w:cs="Arial"/>
          <w:b/>
          <w:color w:val="FF0000"/>
          <w:sz w:val="24"/>
          <w:szCs w:val="24"/>
        </w:rPr>
        <w:t xml:space="preserve"> </w:t>
      </w: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86714B">
        <w:rPr>
          <w:rFonts w:ascii="Arial" w:hAnsi="Arial" w:cs="Arial"/>
          <w:bCs/>
          <w:sz w:val="24"/>
          <w:szCs w:val="24"/>
        </w:rPr>
        <w:fldChar w:fldCharType="begin">
          <w:ffData>
            <w:name w:val=""/>
            <w:enabled/>
            <w:calcOnExit w:val="0"/>
            <w:checkBox>
              <w:sizeAuto/>
              <w:default w:val="0"/>
            </w:checkBox>
          </w:ffData>
        </w:fldChar>
      </w:r>
      <w:r w:rsidR="00214E1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r w:rsidR="005C39D3" w:rsidRPr="00247663">
        <w:rPr>
          <w:rFonts w:ascii="Arial" w:hAnsi="Arial" w:cs="Arial"/>
          <w:bCs/>
          <w:sz w:val="24"/>
          <w:szCs w:val="24"/>
        </w:rPr>
        <w:t xml:space="preserve">      No </w:t>
      </w:r>
      <w:r w:rsidR="0086714B">
        <w:rPr>
          <w:rFonts w:ascii="Arial" w:hAnsi="Arial" w:cs="Arial"/>
          <w:bCs/>
          <w:sz w:val="24"/>
          <w:szCs w:val="24"/>
        </w:rPr>
        <w:fldChar w:fldCharType="begin">
          <w:ffData>
            <w:name w:val=""/>
            <w:enabled/>
            <w:calcOnExit w:val="0"/>
            <w:checkBox>
              <w:sizeAuto/>
              <w:default w:val="1"/>
            </w:checkBox>
          </w:ffData>
        </w:fldChar>
      </w:r>
      <w:r w:rsidR="00214E1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214E1F" w:rsidRDefault="00214E1F" w:rsidP="00214E1F">
            <w:pPr>
              <w:pStyle w:val="PlainText"/>
              <w:rPr>
                <w:rFonts w:ascii="Arial" w:hAnsi="Arial" w:cs="Arial"/>
                <w:b/>
                <w:sz w:val="24"/>
                <w:szCs w:val="24"/>
              </w:rPr>
            </w:pPr>
            <w:r w:rsidRPr="00214E1F">
              <w:rPr>
                <w:rFonts w:ascii="Arial" w:hAnsi="Arial" w:cs="Arial"/>
                <w:b/>
                <w:sz w:val="24"/>
                <w:szCs w:val="24"/>
              </w:rPr>
              <w:t xml:space="preserve">Donna Sutton, MSN, CNS, CNE </w:t>
            </w:r>
          </w:p>
        </w:tc>
      </w:tr>
    </w:tbl>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lastRenderedPageBreak/>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86714B"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86714B">
        <w:rPr>
          <w:rFonts w:ascii="Arial" w:hAnsi="Arial" w:cs="Arial"/>
          <w:bCs/>
          <w:sz w:val="24"/>
          <w:szCs w:val="24"/>
        </w:rPr>
        <w:fldChar w:fldCharType="begin">
          <w:ffData>
            <w:name w:val="Check74"/>
            <w:enabled/>
            <w:calcOnExit w:val="0"/>
            <w:checkBox>
              <w:sizeAuto/>
              <w:default w:val="1"/>
            </w:checkBox>
          </w:ffData>
        </w:fldChar>
      </w:r>
      <w:bookmarkStart w:id="6" w:name="Check74"/>
      <w:r w:rsidR="002B0444">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86714B">
        <w:rPr>
          <w:rFonts w:ascii="Arial" w:hAnsi="Arial" w:cs="Arial"/>
          <w:bCs/>
          <w:sz w:val="24"/>
          <w:szCs w:val="24"/>
        </w:rPr>
        <w:fldChar w:fldCharType="begin">
          <w:ffData>
            <w:name w:val="Check73"/>
            <w:enabled/>
            <w:calcOnExit w:val="0"/>
            <w:checkBox>
              <w:sizeAuto/>
              <w:default w:val="0"/>
            </w:checkBox>
          </w:ffData>
        </w:fldChar>
      </w:r>
      <w:bookmarkStart w:id="7" w:name="Check73"/>
      <w:r w:rsidR="00214E1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86714B">
        <w:rPr>
          <w:rFonts w:ascii="Arial" w:hAnsi="Arial" w:cs="Arial"/>
          <w:bCs/>
          <w:sz w:val="24"/>
          <w:szCs w:val="24"/>
        </w:rPr>
        <w:fldChar w:fldCharType="begin">
          <w:ffData>
            <w:name w:val=""/>
            <w:enabled/>
            <w:calcOnExit w:val="0"/>
            <w:checkBox>
              <w:sizeAuto/>
              <w:default w:val="1"/>
            </w:checkBox>
          </w:ffData>
        </w:fldChar>
      </w:r>
      <w:r w:rsidR="00214E1F">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86714B"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sidRPr="001F43B2">
        <w:rPr>
          <w:rFonts w:ascii="Arial" w:hAnsi="Arial" w:cs="Arial"/>
          <w:bCs/>
          <w:sz w:val="24"/>
          <w:szCs w:val="24"/>
        </w:rPr>
        <w:fldChar w:fldCharType="end"/>
      </w:r>
      <w:r w:rsidRPr="001F43B2">
        <w:rPr>
          <w:rFonts w:ascii="Arial" w:hAnsi="Arial" w:cs="Arial"/>
          <w:bCs/>
          <w:sz w:val="24"/>
          <w:szCs w:val="24"/>
        </w:rPr>
        <w:t xml:space="preserve">      No </w:t>
      </w:r>
      <w:r w:rsidR="0086714B">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86714B">
        <w:rPr>
          <w:rFonts w:ascii="Arial" w:hAnsi="Arial" w:cs="Arial"/>
          <w:bCs/>
          <w:sz w:val="24"/>
          <w:szCs w:val="24"/>
        </w:rPr>
      </w:r>
      <w:r w:rsidR="0086714B">
        <w:rPr>
          <w:rFonts w:ascii="Arial" w:hAnsi="Arial" w:cs="Arial"/>
          <w:bCs/>
          <w:sz w:val="24"/>
          <w:szCs w:val="24"/>
        </w:rPr>
        <w:fldChar w:fldCharType="separate"/>
      </w:r>
      <w:r w:rsidR="0086714B">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7009A1" w:rsidP="00214E1F">
            <w:pPr>
              <w:rPr>
                <w:rFonts w:ascii="Arial" w:hAnsi="Arial" w:cs="Arial"/>
                <w:b/>
                <w:sz w:val="24"/>
                <w:szCs w:val="24"/>
              </w:rPr>
            </w:pPr>
            <w:r>
              <w:rPr>
                <w:rFonts w:ascii="Arial" w:hAnsi="Arial" w:cs="Arial"/>
                <w:b/>
                <w:sz w:val="24"/>
                <w:szCs w:val="24"/>
              </w:rPr>
              <w:t>1</w:t>
            </w:r>
            <w:r w:rsidR="00F61269">
              <w:rPr>
                <w:rFonts w:ascii="Arial" w:hAnsi="Arial" w:cs="Arial"/>
                <w:b/>
                <w:sz w:val="24"/>
                <w:szCs w:val="24"/>
              </w:rPr>
              <w:t>1/6</w:t>
            </w:r>
            <w:r w:rsidR="00214E1F">
              <w:rPr>
                <w:rFonts w:ascii="Arial" w:hAnsi="Arial" w:cs="Arial"/>
                <w:b/>
                <w:sz w:val="24"/>
                <w:szCs w:val="24"/>
              </w:rPr>
              <w:t>/2013</w:t>
            </w:r>
          </w:p>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6714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r w:rsidRPr="00313AE8">
        <w:rPr>
          <w:rFonts w:ascii="Arial" w:hAnsi="Arial" w:cs="Arial"/>
          <w:sz w:val="24"/>
          <w:szCs w:val="24"/>
        </w:rPr>
        <w:t xml:space="preserve">     No  </w:t>
      </w:r>
      <w:r w:rsidR="0086714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6714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6714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6714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r w:rsidRPr="00313AE8">
        <w:rPr>
          <w:rFonts w:ascii="Arial" w:hAnsi="Arial" w:cs="Arial"/>
          <w:sz w:val="24"/>
          <w:szCs w:val="24"/>
        </w:rPr>
        <w:t xml:space="preserve">     No  </w:t>
      </w:r>
      <w:r w:rsidR="0086714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6714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6714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6714B">
        <w:rPr>
          <w:rFonts w:ascii="Arial" w:hAnsi="Arial" w:cs="Arial"/>
          <w:sz w:val="24"/>
          <w:szCs w:val="24"/>
        </w:rPr>
      </w:r>
      <w:r w:rsidR="0086714B">
        <w:rPr>
          <w:rFonts w:ascii="Arial" w:hAnsi="Arial" w:cs="Arial"/>
          <w:sz w:val="24"/>
          <w:szCs w:val="24"/>
        </w:rPr>
        <w:fldChar w:fldCharType="separate"/>
      </w:r>
      <w:r w:rsidR="0086714B" w:rsidRPr="00313AE8">
        <w:rPr>
          <w:rFonts w:ascii="Arial" w:hAnsi="Arial" w:cs="Arial"/>
          <w:sz w:val="24"/>
          <w:szCs w:val="24"/>
        </w:rPr>
        <w:fldChar w:fldCharType="end"/>
      </w:r>
    </w:p>
    <w:p w:rsidR="00E14793" w:rsidRPr="00661A82" w:rsidRDefault="00E14793" w:rsidP="00E14793">
      <w:pPr>
        <w:shd w:val="clear" w:color="auto" w:fill="DDD9C3" w:themeFill="background2" w:themeFillShade="E6"/>
        <w:spacing w:after="0"/>
        <w:rPr>
          <w:rFonts w:ascii="Tahoma" w:eastAsia="Times New Roman" w:hAnsi="Tahoma" w:cs="Tahoma"/>
          <w:sz w:val="18"/>
          <w:szCs w:val="18"/>
        </w:rPr>
      </w:pPr>
      <w:r w:rsidRPr="00661A82">
        <w:rPr>
          <w:rFonts w:ascii="Tahoma" w:eastAsia="Times New Roman" w:hAnsi="Tahoma" w:cs="Tahoma"/>
          <w:b/>
          <w:bCs/>
          <w:sz w:val="18"/>
          <w:szCs w:val="18"/>
        </w:rPr>
        <w:t>From:</w:t>
      </w:r>
      <w:r w:rsidRPr="00661A82">
        <w:rPr>
          <w:rFonts w:ascii="Tahoma" w:eastAsia="Times New Roman" w:hAnsi="Tahoma" w:cs="Tahoma"/>
          <w:sz w:val="18"/>
          <w:szCs w:val="18"/>
        </w:rPr>
        <w:t xml:space="preserve"> Maribeth Watwood </w:t>
      </w:r>
      <w:r w:rsidRPr="00661A82">
        <w:rPr>
          <w:rFonts w:ascii="Tahoma" w:eastAsia="Times New Roman" w:hAnsi="Tahoma" w:cs="Tahoma"/>
          <w:sz w:val="18"/>
          <w:szCs w:val="18"/>
        </w:rPr>
        <w:br/>
      </w:r>
      <w:r w:rsidRPr="00661A82">
        <w:rPr>
          <w:rFonts w:ascii="Tahoma" w:eastAsia="Times New Roman" w:hAnsi="Tahoma" w:cs="Tahoma"/>
          <w:b/>
          <w:bCs/>
          <w:sz w:val="18"/>
          <w:szCs w:val="18"/>
        </w:rPr>
        <w:t>Sent:</w:t>
      </w:r>
      <w:r w:rsidRPr="00661A82">
        <w:rPr>
          <w:rFonts w:ascii="Tahoma" w:eastAsia="Times New Roman" w:hAnsi="Tahoma" w:cs="Tahoma"/>
          <w:sz w:val="18"/>
          <w:szCs w:val="18"/>
        </w:rPr>
        <w:t xml:space="preserve"> Wednesday, November 06, 2013 10:50 AM</w:t>
      </w:r>
      <w:r w:rsidRPr="00661A82">
        <w:rPr>
          <w:rFonts w:ascii="Tahoma" w:eastAsia="Times New Roman" w:hAnsi="Tahoma" w:cs="Tahoma"/>
          <w:sz w:val="18"/>
          <w:szCs w:val="18"/>
        </w:rPr>
        <w:br/>
      </w:r>
      <w:r w:rsidRPr="00661A82">
        <w:rPr>
          <w:rFonts w:ascii="Tahoma" w:eastAsia="Times New Roman" w:hAnsi="Tahoma" w:cs="Tahoma"/>
          <w:b/>
          <w:bCs/>
          <w:sz w:val="18"/>
          <w:szCs w:val="18"/>
        </w:rPr>
        <w:t>To:</w:t>
      </w:r>
      <w:r w:rsidRPr="00661A82">
        <w:rPr>
          <w:rFonts w:ascii="Tahoma" w:eastAsia="Times New Roman" w:hAnsi="Tahoma" w:cs="Tahoma"/>
          <w:sz w:val="18"/>
          <w:szCs w:val="18"/>
        </w:rPr>
        <w:t xml:space="preserve"> Stuart S Galland</w:t>
      </w:r>
      <w:r w:rsidRPr="00661A82">
        <w:rPr>
          <w:rFonts w:ascii="Tahoma" w:eastAsia="Times New Roman" w:hAnsi="Tahoma" w:cs="Tahoma"/>
          <w:sz w:val="18"/>
          <w:szCs w:val="18"/>
        </w:rPr>
        <w:br/>
      </w:r>
      <w:r w:rsidRPr="00661A82">
        <w:rPr>
          <w:rFonts w:ascii="Tahoma" w:eastAsia="Times New Roman" w:hAnsi="Tahoma" w:cs="Tahoma"/>
          <w:b/>
          <w:bCs/>
          <w:sz w:val="18"/>
          <w:szCs w:val="18"/>
        </w:rPr>
        <w:t>Cc:</w:t>
      </w:r>
      <w:r w:rsidRPr="00661A82">
        <w:rPr>
          <w:rFonts w:ascii="Tahoma" w:eastAsia="Times New Roman" w:hAnsi="Tahoma" w:cs="Tahoma"/>
          <w:sz w:val="18"/>
          <w:szCs w:val="18"/>
        </w:rPr>
        <w:t xml:space="preserve"> Teresa Del Vecchio Lane</w:t>
      </w:r>
      <w:r w:rsidRPr="00661A82">
        <w:rPr>
          <w:rFonts w:ascii="Tahoma" w:eastAsia="Times New Roman" w:hAnsi="Tahoma" w:cs="Tahoma"/>
          <w:sz w:val="18"/>
          <w:szCs w:val="18"/>
        </w:rPr>
        <w:br/>
      </w:r>
      <w:r w:rsidRPr="00661A82">
        <w:rPr>
          <w:rFonts w:ascii="Tahoma" w:eastAsia="Times New Roman" w:hAnsi="Tahoma" w:cs="Tahoma"/>
          <w:b/>
          <w:bCs/>
          <w:sz w:val="18"/>
          <w:szCs w:val="18"/>
        </w:rPr>
        <w:t>Subject:</w:t>
      </w:r>
      <w:r w:rsidRPr="00661A82">
        <w:rPr>
          <w:rFonts w:ascii="Tahoma" w:eastAsia="Times New Roman" w:hAnsi="Tahoma" w:cs="Tahoma"/>
          <w:sz w:val="18"/>
          <w:szCs w:val="18"/>
        </w:rPr>
        <w:t xml:space="preserve"> RE: Proposed changes to the Nursing BSN (traditional)</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Got it – Thanks!</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Maribeth Watwood, Ph.D.</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Chair, Department of Biological Sciences</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Northern Arizona University</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Flagstaff, AZ 86011-5640</w:t>
      </w:r>
    </w:p>
    <w:p w:rsidR="00E14793" w:rsidRPr="00661A82" w:rsidRDefault="00E14793" w:rsidP="00E14793">
      <w:pPr>
        <w:shd w:val="clear" w:color="auto" w:fill="DDD9C3" w:themeFill="background2" w:themeFillShade="E6"/>
        <w:spacing w:after="0"/>
        <w:rPr>
          <w:color w:val="1F497D"/>
          <w:sz w:val="18"/>
          <w:szCs w:val="18"/>
        </w:rPr>
      </w:pPr>
    </w:p>
    <w:p w:rsidR="00E14793" w:rsidRPr="00661A82" w:rsidRDefault="00E14793" w:rsidP="00E14793">
      <w:pPr>
        <w:shd w:val="clear" w:color="auto" w:fill="DDD9C3" w:themeFill="background2" w:themeFillShade="E6"/>
        <w:spacing w:after="0"/>
        <w:outlineLvl w:val="0"/>
        <w:rPr>
          <w:rFonts w:ascii="Tahoma" w:hAnsi="Tahoma" w:cs="Tahoma"/>
          <w:sz w:val="18"/>
          <w:szCs w:val="18"/>
        </w:rPr>
      </w:pPr>
      <w:r w:rsidRPr="00661A82">
        <w:rPr>
          <w:rFonts w:ascii="Tahoma" w:hAnsi="Tahoma" w:cs="Tahoma"/>
          <w:b/>
          <w:bCs/>
          <w:sz w:val="18"/>
          <w:szCs w:val="18"/>
        </w:rPr>
        <w:t>From:</w:t>
      </w:r>
      <w:r w:rsidRPr="00661A82">
        <w:rPr>
          <w:rFonts w:ascii="Tahoma" w:hAnsi="Tahoma" w:cs="Tahoma"/>
          <w:sz w:val="18"/>
          <w:szCs w:val="18"/>
        </w:rPr>
        <w:t xml:space="preserve"> Stuart S Galland </w:t>
      </w:r>
      <w:r w:rsidRPr="00661A82">
        <w:rPr>
          <w:rFonts w:ascii="Tahoma" w:hAnsi="Tahoma" w:cs="Tahoma"/>
          <w:sz w:val="18"/>
          <w:szCs w:val="18"/>
        </w:rPr>
        <w:br/>
      </w:r>
      <w:r w:rsidRPr="00661A82">
        <w:rPr>
          <w:rFonts w:ascii="Tahoma" w:hAnsi="Tahoma" w:cs="Tahoma"/>
          <w:b/>
          <w:bCs/>
          <w:sz w:val="18"/>
          <w:szCs w:val="18"/>
        </w:rPr>
        <w:t>Sent:</w:t>
      </w:r>
      <w:r w:rsidRPr="00661A82">
        <w:rPr>
          <w:rFonts w:ascii="Tahoma" w:hAnsi="Tahoma" w:cs="Tahoma"/>
          <w:sz w:val="18"/>
          <w:szCs w:val="18"/>
        </w:rPr>
        <w:t xml:space="preserve"> Wednesday, November 06, 2013 10:50 AM</w:t>
      </w:r>
      <w:r w:rsidRPr="00661A82">
        <w:rPr>
          <w:rFonts w:ascii="Tahoma" w:hAnsi="Tahoma" w:cs="Tahoma"/>
          <w:sz w:val="18"/>
          <w:szCs w:val="18"/>
        </w:rPr>
        <w:br/>
      </w:r>
      <w:r w:rsidRPr="00661A82">
        <w:rPr>
          <w:rFonts w:ascii="Tahoma" w:hAnsi="Tahoma" w:cs="Tahoma"/>
          <w:b/>
          <w:bCs/>
          <w:sz w:val="18"/>
          <w:szCs w:val="18"/>
        </w:rPr>
        <w:t>To:</w:t>
      </w:r>
      <w:r w:rsidRPr="00661A82">
        <w:rPr>
          <w:rFonts w:ascii="Tahoma" w:hAnsi="Tahoma" w:cs="Tahoma"/>
          <w:sz w:val="18"/>
          <w:szCs w:val="18"/>
        </w:rPr>
        <w:t xml:space="preserve"> Maribeth Watwood</w:t>
      </w:r>
      <w:r w:rsidRPr="00661A82">
        <w:rPr>
          <w:rFonts w:ascii="Tahoma" w:hAnsi="Tahoma" w:cs="Tahoma"/>
          <w:sz w:val="18"/>
          <w:szCs w:val="18"/>
        </w:rPr>
        <w:br/>
      </w:r>
      <w:r w:rsidRPr="00661A82">
        <w:rPr>
          <w:rFonts w:ascii="Tahoma" w:hAnsi="Tahoma" w:cs="Tahoma"/>
          <w:b/>
          <w:bCs/>
          <w:sz w:val="18"/>
          <w:szCs w:val="18"/>
        </w:rPr>
        <w:t>Subject:</w:t>
      </w:r>
      <w:r w:rsidRPr="00661A82">
        <w:rPr>
          <w:rFonts w:ascii="Tahoma" w:hAnsi="Tahoma" w:cs="Tahoma"/>
          <w:sz w:val="18"/>
          <w:szCs w:val="18"/>
        </w:rPr>
        <w:t xml:space="preserve"> RE: Proposed changes to the Nursing BSN (traditional)</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 xml:space="preserve">Hi, </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No action required.  The course content (along with NUR 215) is being merged into two new courses; NUR 371, 373</w:t>
      </w:r>
    </w:p>
    <w:p w:rsidR="00E14793" w:rsidRPr="00661A82" w:rsidRDefault="00E14793" w:rsidP="00E14793">
      <w:pPr>
        <w:shd w:val="clear" w:color="auto" w:fill="DDD9C3" w:themeFill="background2" w:themeFillShade="E6"/>
        <w:spacing w:after="0"/>
        <w:rPr>
          <w:rFonts w:ascii="Brush Script MT" w:hAnsi="Brush Script MT"/>
          <w:color w:val="1F497D"/>
          <w:sz w:val="18"/>
          <w:szCs w:val="18"/>
        </w:rPr>
      </w:pPr>
      <w:r w:rsidRPr="00661A82">
        <w:rPr>
          <w:rFonts w:ascii="Brush Script MT" w:hAnsi="Brush Script MT"/>
          <w:color w:val="1F497D"/>
          <w:sz w:val="18"/>
          <w:szCs w:val="18"/>
        </w:rPr>
        <w:t>Scott Galland</w:t>
      </w:r>
    </w:p>
    <w:p w:rsidR="00E14793" w:rsidRPr="00661A82" w:rsidRDefault="00E14793" w:rsidP="00E14793">
      <w:pPr>
        <w:shd w:val="clear" w:color="auto" w:fill="DDD9C3" w:themeFill="background2" w:themeFillShade="E6"/>
        <w:spacing w:after="0"/>
        <w:rPr>
          <w:rFonts w:ascii="Calibri" w:hAnsi="Calibri"/>
          <w:color w:val="1F497D"/>
          <w:sz w:val="18"/>
          <w:szCs w:val="18"/>
        </w:rPr>
      </w:pPr>
      <w:r w:rsidRPr="00661A82">
        <w:rPr>
          <w:color w:val="1F497D"/>
          <w:sz w:val="18"/>
          <w:szCs w:val="18"/>
        </w:rPr>
        <w:t>Curriculum Process Associate</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Office of Curriculum, Learning Design, and Academic Assessment</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928-523-1753</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928-699-9147 (cell)</w:t>
      </w:r>
    </w:p>
    <w:p w:rsidR="00E14793" w:rsidRPr="00661A82" w:rsidRDefault="0086714B" w:rsidP="00E14793">
      <w:pPr>
        <w:shd w:val="clear" w:color="auto" w:fill="DDD9C3" w:themeFill="background2" w:themeFillShade="E6"/>
        <w:spacing w:after="0"/>
        <w:rPr>
          <w:color w:val="1F497D"/>
          <w:sz w:val="18"/>
          <w:szCs w:val="18"/>
        </w:rPr>
      </w:pPr>
      <w:hyperlink r:id="rId18" w:history="1">
        <w:r w:rsidR="00E14793" w:rsidRPr="00661A82">
          <w:rPr>
            <w:rStyle w:val="Hyperlink"/>
            <w:sz w:val="18"/>
            <w:szCs w:val="18"/>
          </w:rPr>
          <w:t>scott.galland@nau.edu</w:t>
        </w:r>
      </w:hyperlink>
    </w:p>
    <w:p w:rsidR="00E14793" w:rsidRPr="00661A82" w:rsidRDefault="00E14793" w:rsidP="00E14793">
      <w:pPr>
        <w:shd w:val="clear" w:color="auto" w:fill="DDD9C3" w:themeFill="background2" w:themeFillShade="E6"/>
        <w:spacing w:after="0"/>
        <w:rPr>
          <w:color w:val="1F497D"/>
          <w:sz w:val="18"/>
          <w:szCs w:val="18"/>
        </w:rPr>
      </w:pPr>
    </w:p>
    <w:p w:rsidR="00E14793" w:rsidRPr="00661A82" w:rsidRDefault="00E14793" w:rsidP="00E14793">
      <w:pPr>
        <w:shd w:val="clear" w:color="auto" w:fill="DDD9C3" w:themeFill="background2" w:themeFillShade="E6"/>
        <w:spacing w:after="0"/>
        <w:outlineLvl w:val="0"/>
        <w:rPr>
          <w:rFonts w:ascii="Tahoma" w:hAnsi="Tahoma" w:cs="Tahoma"/>
          <w:sz w:val="18"/>
          <w:szCs w:val="18"/>
        </w:rPr>
      </w:pPr>
      <w:r w:rsidRPr="00661A82">
        <w:rPr>
          <w:rFonts w:ascii="Tahoma" w:hAnsi="Tahoma" w:cs="Tahoma"/>
          <w:b/>
          <w:bCs/>
          <w:sz w:val="18"/>
          <w:szCs w:val="18"/>
        </w:rPr>
        <w:t>From:</w:t>
      </w:r>
      <w:r w:rsidRPr="00661A82">
        <w:rPr>
          <w:rFonts w:ascii="Tahoma" w:hAnsi="Tahoma" w:cs="Tahoma"/>
          <w:sz w:val="18"/>
          <w:szCs w:val="18"/>
        </w:rPr>
        <w:t xml:space="preserve"> Maribeth Watwood </w:t>
      </w:r>
      <w:r w:rsidRPr="00661A82">
        <w:rPr>
          <w:rFonts w:ascii="Tahoma" w:hAnsi="Tahoma" w:cs="Tahoma"/>
          <w:sz w:val="18"/>
          <w:szCs w:val="18"/>
        </w:rPr>
        <w:br/>
      </w:r>
      <w:r w:rsidRPr="00661A82">
        <w:rPr>
          <w:rFonts w:ascii="Tahoma" w:hAnsi="Tahoma" w:cs="Tahoma"/>
          <w:b/>
          <w:bCs/>
          <w:sz w:val="18"/>
          <w:szCs w:val="18"/>
        </w:rPr>
        <w:t>Sent:</w:t>
      </w:r>
      <w:r w:rsidRPr="00661A82">
        <w:rPr>
          <w:rFonts w:ascii="Tahoma" w:hAnsi="Tahoma" w:cs="Tahoma"/>
          <w:sz w:val="18"/>
          <w:szCs w:val="18"/>
        </w:rPr>
        <w:t xml:space="preserve"> Wednesday, November 06, 2013 10:47 AM</w:t>
      </w:r>
      <w:r w:rsidRPr="00661A82">
        <w:rPr>
          <w:rFonts w:ascii="Tahoma" w:hAnsi="Tahoma" w:cs="Tahoma"/>
          <w:sz w:val="18"/>
          <w:szCs w:val="18"/>
        </w:rPr>
        <w:br/>
      </w:r>
      <w:r w:rsidRPr="00661A82">
        <w:rPr>
          <w:rFonts w:ascii="Tahoma" w:hAnsi="Tahoma" w:cs="Tahoma"/>
          <w:b/>
          <w:bCs/>
          <w:sz w:val="18"/>
          <w:szCs w:val="18"/>
        </w:rPr>
        <w:t>To:</w:t>
      </w:r>
      <w:r w:rsidRPr="00661A82">
        <w:rPr>
          <w:rFonts w:ascii="Tahoma" w:hAnsi="Tahoma" w:cs="Tahoma"/>
          <w:sz w:val="18"/>
          <w:szCs w:val="18"/>
        </w:rPr>
        <w:t xml:space="preserve"> Stuart S Galland</w:t>
      </w:r>
      <w:r w:rsidRPr="00661A82">
        <w:rPr>
          <w:rFonts w:ascii="Tahoma" w:hAnsi="Tahoma" w:cs="Tahoma"/>
          <w:sz w:val="18"/>
          <w:szCs w:val="18"/>
        </w:rPr>
        <w:br/>
      </w:r>
      <w:r w:rsidRPr="00661A82">
        <w:rPr>
          <w:rFonts w:ascii="Tahoma" w:hAnsi="Tahoma" w:cs="Tahoma"/>
          <w:b/>
          <w:bCs/>
          <w:sz w:val="18"/>
          <w:szCs w:val="18"/>
        </w:rPr>
        <w:lastRenderedPageBreak/>
        <w:t>Cc:</w:t>
      </w:r>
      <w:r w:rsidRPr="00661A82">
        <w:rPr>
          <w:rFonts w:ascii="Tahoma" w:hAnsi="Tahoma" w:cs="Tahoma"/>
          <w:sz w:val="18"/>
          <w:szCs w:val="18"/>
        </w:rPr>
        <w:t xml:space="preserve"> Teresa Del Vecchio Lane</w:t>
      </w:r>
      <w:r w:rsidRPr="00661A82">
        <w:rPr>
          <w:rFonts w:ascii="Tahoma" w:hAnsi="Tahoma" w:cs="Tahoma"/>
          <w:sz w:val="18"/>
          <w:szCs w:val="18"/>
        </w:rPr>
        <w:br/>
      </w:r>
      <w:r w:rsidRPr="00661A82">
        <w:rPr>
          <w:rFonts w:ascii="Tahoma" w:hAnsi="Tahoma" w:cs="Tahoma"/>
          <w:b/>
          <w:bCs/>
          <w:sz w:val="18"/>
          <w:szCs w:val="18"/>
        </w:rPr>
        <w:t>Subject:</w:t>
      </w:r>
      <w:r w:rsidRPr="00661A82">
        <w:rPr>
          <w:rFonts w:ascii="Tahoma" w:hAnsi="Tahoma" w:cs="Tahoma"/>
          <w:sz w:val="18"/>
          <w:szCs w:val="18"/>
        </w:rPr>
        <w:t xml:space="preserve"> RE: Proposed changes to the Nursing BSN (traditional)</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Hi Scott – Is there any action required on my part?  Do you know why they want to remove the requirement?  Thank you kindly! Mb</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Maribeth Watwood, Ph.D.</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Chair, Department of Biological Sciences</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Northern Arizona University</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Flagstaff, AZ 86011-5640</w:t>
      </w:r>
    </w:p>
    <w:p w:rsidR="00E14793" w:rsidRPr="00661A82" w:rsidRDefault="00E14793" w:rsidP="00E14793">
      <w:pPr>
        <w:shd w:val="clear" w:color="auto" w:fill="DDD9C3" w:themeFill="background2" w:themeFillShade="E6"/>
        <w:spacing w:after="0"/>
        <w:rPr>
          <w:color w:val="1F497D"/>
          <w:sz w:val="18"/>
          <w:szCs w:val="18"/>
        </w:rPr>
      </w:pPr>
    </w:p>
    <w:p w:rsidR="00E14793" w:rsidRPr="00661A82" w:rsidRDefault="00E14793" w:rsidP="00E14793">
      <w:pPr>
        <w:shd w:val="clear" w:color="auto" w:fill="DDD9C3" w:themeFill="background2" w:themeFillShade="E6"/>
        <w:spacing w:after="0"/>
        <w:outlineLvl w:val="0"/>
        <w:rPr>
          <w:rFonts w:ascii="Tahoma" w:hAnsi="Tahoma" w:cs="Tahoma"/>
          <w:sz w:val="18"/>
          <w:szCs w:val="18"/>
        </w:rPr>
      </w:pPr>
      <w:r w:rsidRPr="00661A82">
        <w:rPr>
          <w:rFonts w:ascii="Tahoma" w:hAnsi="Tahoma" w:cs="Tahoma"/>
          <w:b/>
          <w:bCs/>
          <w:sz w:val="18"/>
          <w:szCs w:val="18"/>
        </w:rPr>
        <w:t>From:</w:t>
      </w:r>
      <w:r w:rsidRPr="00661A82">
        <w:rPr>
          <w:rFonts w:ascii="Tahoma" w:hAnsi="Tahoma" w:cs="Tahoma"/>
          <w:sz w:val="18"/>
          <w:szCs w:val="18"/>
        </w:rPr>
        <w:t xml:space="preserve"> Stuart S Galland </w:t>
      </w:r>
      <w:r w:rsidRPr="00661A82">
        <w:rPr>
          <w:rFonts w:ascii="Tahoma" w:hAnsi="Tahoma" w:cs="Tahoma"/>
          <w:sz w:val="18"/>
          <w:szCs w:val="18"/>
        </w:rPr>
        <w:br/>
      </w:r>
      <w:r w:rsidRPr="00661A82">
        <w:rPr>
          <w:rFonts w:ascii="Tahoma" w:hAnsi="Tahoma" w:cs="Tahoma"/>
          <w:b/>
          <w:bCs/>
          <w:sz w:val="18"/>
          <w:szCs w:val="18"/>
        </w:rPr>
        <w:t>Sent:</w:t>
      </w:r>
      <w:r w:rsidRPr="00661A82">
        <w:rPr>
          <w:rFonts w:ascii="Tahoma" w:hAnsi="Tahoma" w:cs="Tahoma"/>
          <w:sz w:val="18"/>
          <w:szCs w:val="18"/>
        </w:rPr>
        <w:t xml:space="preserve"> Wednesday, November 06, 2013 10:46 AM</w:t>
      </w:r>
      <w:r w:rsidRPr="00661A82">
        <w:rPr>
          <w:rFonts w:ascii="Tahoma" w:hAnsi="Tahoma" w:cs="Tahoma"/>
          <w:sz w:val="18"/>
          <w:szCs w:val="18"/>
        </w:rPr>
        <w:br/>
      </w:r>
      <w:r w:rsidRPr="00661A82">
        <w:rPr>
          <w:rFonts w:ascii="Tahoma" w:hAnsi="Tahoma" w:cs="Tahoma"/>
          <w:b/>
          <w:bCs/>
          <w:sz w:val="18"/>
          <w:szCs w:val="18"/>
        </w:rPr>
        <w:t>To:</w:t>
      </w:r>
      <w:r w:rsidRPr="00661A82">
        <w:rPr>
          <w:rFonts w:ascii="Tahoma" w:hAnsi="Tahoma" w:cs="Tahoma"/>
          <w:sz w:val="18"/>
          <w:szCs w:val="18"/>
        </w:rPr>
        <w:t xml:space="preserve"> Maribeth Watwood</w:t>
      </w:r>
      <w:r w:rsidRPr="00661A82">
        <w:rPr>
          <w:rFonts w:ascii="Tahoma" w:hAnsi="Tahoma" w:cs="Tahoma"/>
          <w:sz w:val="18"/>
          <w:szCs w:val="18"/>
        </w:rPr>
        <w:br/>
      </w:r>
      <w:r w:rsidRPr="00661A82">
        <w:rPr>
          <w:rFonts w:ascii="Tahoma" w:hAnsi="Tahoma" w:cs="Tahoma"/>
          <w:b/>
          <w:bCs/>
          <w:sz w:val="18"/>
          <w:szCs w:val="18"/>
        </w:rPr>
        <w:t>Subject:</w:t>
      </w:r>
      <w:r w:rsidRPr="00661A82">
        <w:rPr>
          <w:rFonts w:ascii="Tahoma" w:hAnsi="Tahoma" w:cs="Tahoma"/>
          <w:sz w:val="18"/>
          <w:szCs w:val="18"/>
        </w:rPr>
        <w:t xml:space="preserve"> Proposed changes to the Nursing BSN (traditional)</w:t>
      </w:r>
    </w:p>
    <w:p w:rsidR="00E14793" w:rsidRPr="00661A82" w:rsidRDefault="00E14793" w:rsidP="00E14793">
      <w:pPr>
        <w:shd w:val="clear" w:color="auto" w:fill="DDD9C3" w:themeFill="background2" w:themeFillShade="E6"/>
        <w:spacing w:after="0"/>
        <w:rPr>
          <w:sz w:val="18"/>
          <w:szCs w:val="18"/>
        </w:rPr>
      </w:pPr>
      <w:r w:rsidRPr="00661A82">
        <w:rPr>
          <w:sz w:val="18"/>
          <w:szCs w:val="18"/>
        </w:rPr>
        <w:t xml:space="preserve">HI Maribeth, </w:t>
      </w:r>
    </w:p>
    <w:p w:rsidR="00E14793" w:rsidRPr="00661A82" w:rsidRDefault="00E14793" w:rsidP="00E14793">
      <w:pPr>
        <w:shd w:val="clear" w:color="auto" w:fill="DDD9C3" w:themeFill="background2" w:themeFillShade="E6"/>
        <w:spacing w:after="0"/>
        <w:rPr>
          <w:rFonts w:ascii="Calibri" w:eastAsiaTheme="minorHAnsi" w:hAnsi="Calibri"/>
          <w:sz w:val="18"/>
          <w:szCs w:val="18"/>
        </w:rPr>
      </w:pPr>
      <w:r w:rsidRPr="00661A82">
        <w:rPr>
          <w:sz w:val="18"/>
          <w:szCs w:val="18"/>
        </w:rPr>
        <w:t>This message is to notify you that the Nursing department is proposing to remove BIO 320 from the BSN requirements.</w:t>
      </w:r>
    </w:p>
    <w:p w:rsidR="00E14793" w:rsidRPr="00661A82" w:rsidRDefault="00E14793" w:rsidP="00E14793">
      <w:pPr>
        <w:shd w:val="clear" w:color="auto" w:fill="DDD9C3" w:themeFill="background2" w:themeFillShade="E6"/>
        <w:spacing w:after="0"/>
        <w:rPr>
          <w:sz w:val="18"/>
          <w:szCs w:val="18"/>
        </w:rPr>
      </w:pPr>
      <w:r w:rsidRPr="00661A82">
        <w:rPr>
          <w:sz w:val="18"/>
          <w:szCs w:val="18"/>
        </w:rPr>
        <w:t>Thank you,</w:t>
      </w:r>
    </w:p>
    <w:p w:rsidR="00E14793" w:rsidRPr="00661A82" w:rsidRDefault="00E14793" w:rsidP="00E14793">
      <w:pPr>
        <w:shd w:val="clear" w:color="auto" w:fill="DDD9C3" w:themeFill="background2" w:themeFillShade="E6"/>
        <w:spacing w:after="0"/>
        <w:rPr>
          <w:rFonts w:ascii="Brush Script MT" w:hAnsi="Brush Script MT"/>
          <w:color w:val="1F497D"/>
          <w:sz w:val="18"/>
          <w:szCs w:val="18"/>
        </w:rPr>
      </w:pPr>
      <w:r w:rsidRPr="00661A82">
        <w:rPr>
          <w:rFonts w:ascii="Brush Script MT" w:hAnsi="Brush Script MT"/>
          <w:color w:val="1F497D"/>
          <w:sz w:val="18"/>
          <w:szCs w:val="18"/>
        </w:rPr>
        <w:t>Scott Galland</w:t>
      </w:r>
    </w:p>
    <w:p w:rsidR="00E14793" w:rsidRPr="00661A82" w:rsidRDefault="00E14793" w:rsidP="00E14793">
      <w:pPr>
        <w:shd w:val="clear" w:color="auto" w:fill="DDD9C3" w:themeFill="background2" w:themeFillShade="E6"/>
        <w:spacing w:after="0"/>
        <w:rPr>
          <w:rFonts w:ascii="Calibri" w:hAnsi="Calibri"/>
          <w:color w:val="1F497D"/>
          <w:sz w:val="18"/>
          <w:szCs w:val="18"/>
        </w:rPr>
      </w:pPr>
      <w:r w:rsidRPr="00661A82">
        <w:rPr>
          <w:color w:val="1F497D"/>
          <w:sz w:val="18"/>
          <w:szCs w:val="18"/>
        </w:rPr>
        <w:t>Curriculum Process Associate</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Office of Curriculum, Learning Design, and Academic Assessment</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928-523-1753</w:t>
      </w:r>
    </w:p>
    <w:p w:rsidR="00E14793" w:rsidRPr="00661A82" w:rsidRDefault="00E14793" w:rsidP="00E14793">
      <w:pPr>
        <w:shd w:val="clear" w:color="auto" w:fill="DDD9C3" w:themeFill="background2" w:themeFillShade="E6"/>
        <w:spacing w:after="0"/>
        <w:rPr>
          <w:color w:val="1F497D"/>
          <w:sz w:val="18"/>
          <w:szCs w:val="18"/>
        </w:rPr>
      </w:pPr>
      <w:r w:rsidRPr="00661A82">
        <w:rPr>
          <w:color w:val="1F497D"/>
          <w:sz w:val="18"/>
          <w:szCs w:val="18"/>
        </w:rPr>
        <w:t>928-699-9147 (cell)</w:t>
      </w:r>
    </w:p>
    <w:p w:rsidR="00024853" w:rsidRDefault="0086714B" w:rsidP="00E14793">
      <w:pPr>
        <w:shd w:val="clear" w:color="auto" w:fill="DDD9C3" w:themeFill="background2" w:themeFillShade="E6"/>
        <w:spacing w:after="0"/>
        <w:rPr>
          <w:rFonts w:ascii="Arial" w:hAnsi="Arial" w:cs="Arial"/>
          <w:sz w:val="24"/>
          <w:szCs w:val="24"/>
        </w:rPr>
      </w:pPr>
      <w:hyperlink r:id="rId19" w:history="1">
        <w:r w:rsidR="00E14793" w:rsidRPr="00661A82">
          <w:rPr>
            <w:rStyle w:val="Hyperlink"/>
            <w:sz w:val="18"/>
            <w:szCs w:val="18"/>
          </w:rPr>
          <w:t>scott.galland@nau.edu</w:t>
        </w:r>
      </w:hyperlink>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E14793" w:rsidRDefault="00E14793" w:rsidP="00582E28">
      <w:pPr>
        <w:spacing w:after="0"/>
        <w:rPr>
          <w:rFonts w:ascii="Arial" w:hAnsi="Arial" w:cs="Arial"/>
          <w:sz w:val="24"/>
          <w:szCs w:val="24"/>
        </w:rPr>
      </w:pPr>
    </w:p>
    <w:p w:rsidR="00D17E36" w:rsidRDefault="00214E1F" w:rsidP="00582E28">
      <w:pPr>
        <w:spacing w:after="0"/>
        <w:rPr>
          <w:rFonts w:ascii="Arial" w:hAnsi="Arial" w:cs="Arial"/>
          <w:sz w:val="24"/>
          <w:szCs w:val="24"/>
        </w:rPr>
      </w:pPr>
      <w:r>
        <w:rPr>
          <w:rFonts w:ascii="Arial" w:hAnsi="Arial" w:cs="Arial"/>
          <w:noProof/>
          <w:szCs w:val="24"/>
        </w:rPr>
        <w:drawing>
          <wp:inline distT="0" distB="0" distL="0" distR="0">
            <wp:extent cx="37814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781425" cy="571500"/>
                    </a:xfrm>
                    <a:prstGeom prst="rect">
                      <a:avLst/>
                    </a:prstGeom>
                    <a:noFill/>
                    <a:ln w="9525">
                      <a:noFill/>
                      <a:miter lim="800000"/>
                      <a:headEnd/>
                      <a:tailEnd/>
                    </a:ln>
                  </pic:spPr>
                </pic:pic>
              </a:graphicData>
            </a:graphic>
          </wp:inline>
        </w:drawing>
      </w:r>
    </w:p>
    <w:p w:rsidR="00D17E36" w:rsidRDefault="00D17E36" w:rsidP="00582E28">
      <w:pPr>
        <w:spacing w:after="0"/>
        <w:rPr>
          <w:rFonts w:ascii="Arial" w:hAnsi="Arial" w:cs="Arial"/>
          <w:sz w:val="24"/>
          <w:szCs w:val="24"/>
        </w:rPr>
      </w:pPr>
    </w:p>
    <w:p w:rsidR="00DD74E1" w:rsidRPr="00DD74E1" w:rsidRDefault="00DD74E1" w:rsidP="00DD74E1">
      <w:pPr>
        <w:tabs>
          <w:tab w:val="left" w:pos="-1440"/>
        </w:tabs>
        <w:spacing w:after="0"/>
        <w:ind w:left="2160" w:hanging="2160"/>
        <w:rPr>
          <w:rFonts w:ascii="Arial" w:hAnsi="Arial" w:cs="Arial"/>
          <w:sz w:val="24"/>
          <w:szCs w:val="24"/>
        </w:rPr>
      </w:pPr>
      <w:r w:rsidRPr="00DD74E1">
        <w:rPr>
          <w:rFonts w:ascii="Arial" w:hAnsi="Arial" w:cs="Arial"/>
          <w:b/>
          <w:sz w:val="24"/>
          <w:szCs w:val="24"/>
        </w:rPr>
        <w:t>College</w:t>
      </w:r>
      <w:r w:rsidRPr="00DD74E1">
        <w:rPr>
          <w:rFonts w:ascii="Arial" w:hAnsi="Arial" w:cs="Arial"/>
          <w:sz w:val="24"/>
          <w:szCs w:val="24"/>
        </w:rPr>
        <w:t>:</w:t>
      </w:r>
      <w:r w:rsidRPr="00DD74E1">
        <w:rPr>
          <w:rFonts w:ascii="Arial" w:hAnsi="Arial" w:cs="Arial"/>
          <w:sz w:val="24"/>
          <w:szCs w:val="24"/>
        </w:rPr>
        <w:tab/>
      </w:r>
      <w:r w:rsidRPr="00DD74E1">
        <w:rPr>
          <w:rFonts w:ascii="Arial" w:hAnsi="Arial" w:cs="Arial"/>
          <w:sz w:val="24"/>
          <w:szCs w:val="24"/>
        </w:rPr>
        <w:tab/>
      </w:r>
      <w:r w:rsidRPr="00DD74E1">
        <w:rPr>
          <w:rFonts w:ascii="Arial" w:hAnsi="Arial" w:cs="Arial"/>
          <w:sz w:val="24"/>
          <w:szCs w:val="24"/>
        </w:rPr>
        <w:tab/>
        <w:t>College of the Health and Human Services</w:t>
      </w:r>
    </w:p>
    <w:p w:rsidR="00DD74E1" w:rsidRPr="00DD74E1" w:rsidRDefault="00DD74E1" w:rsidP="00DD74E1">
      <w:pPr>
        <w:spacing w:after="0"/>
        <w:ind w:left="2880" w:firstLine="720"/>
        <w:rPr>
          <w:rFonts w:ascii="Arial" w:hAnsi="Arial" w:cs="Arial"/>
          <w:sz w:val="24"/>
          <w:szCs w:val="24"/>
        </w:rPr>
      </w:pPr>
      <w:r w:rsidRPr="00DD74E1">
        <w:rPr>
          <w:rFonts w:ascii="Arial" w:hAnsi="Arial" w:cs="Arial"/>
          <w:sz w:val="24"/>
          <w:szCs w:val="24"/>
        </w:rPr>
        <w:t>School of Nursing</w:t>
      </w:r>
    </w:p>
    <w:p w:rsidR="00DD74E1" w:rsidRPr="00DD74E1" w:rsidRDefault="00DD74E1" w:rsidP="00DD74E1">
      <w:pPr>
        <w:tabs>
          <w:tab w:val="left" w:pos="-1440"/>
        </w:tabs>
        <w:spacing w:after="0"/>
        <w:ind w:left="2160" w:hanging="2160"/>
        <w:rPr>
          <w:rFonts w:ascii="Arial" w:hAnsi="Arial" w:cs="Arial"/>
          <w:sz w:val="24"/>
          <w:szCs w:val="24"/>
        </w:rPr>
      </w:pPr>
      <w:r w:rsidRPr="00DD74E1">
        <w:rPr>
          <w:rFonts w:ascii="Arial" w:hAnsi="Arial" w:cs="Arial"/>
          <w:b/>
          <w:sz w:val="24"/>
          <w:szCs w:val="24"/>
        </w:rPr>
        <w:t>Course Number</w:t>
      </w:r>
      <w:r w:rsidRPr="00DD74E1">
        <w:rPr>
          <w:rFonts w:ascii="Arial" w:hAnsi="Arial" w:cs="Arial"/>
          <w:sz w:val="24"/>
          <w:szCs w:val="24"/>
        </w:rPr>
        <w:t>:</w:t>
      </w:r>
      <w:r w:rsidRPr="00DD74E1">
        <w:rPr>
          <w:rFonts w:ascii="Arial" w:hAnsi="Arial" w:cs="Arial"/>
          <w:sz w:val="24"/>
          <w:szCs w:val="24"/>
        </w:rPr>
        <w:tab/>
      </w:r>
      <w:r w:rsidRPr="00DD74E1">
        <w:rPr>
          <w:rFonts w:ascii="Arial" w:hAnsi="Arial" w:cs="Arial"/>
          <w:sz w:val="24"/>
          <w:szCs w:val="24"/>
        </w:rPr>
        <w:tab/>
      </w:r>
      <w:r w:rsidRPr="00DD74E1">
        <w:rPr>
          <w:rFonts w:ascii="Arial" w:hAnsi="Arial" w:cs="Arial"/>
          <w:sz w:val="24"/>
          <w:szCs w:val="24"/>
        </w:rPr>
        <w:tab/>
        <w:t xml:space="preserve">NUR 373 </w:t>
      </w:r>
    </w:p>
    <w:p w:rsidR="00DD74E1" w:rsidRPr="00DD74E1" w:rsidRDefault="00DD74E1" w:rsidP="00DD74E1">
      <w:pPr>
        <w:tabs>
          <w:tab w:val="left" w:pos="-1440"/>
        </w:tabs>
        <w:spacing w:after="0"/>
        <w:ind w:left="2160" w:hanging="2160"/>
        <w:rPr>
          <w:rFonts w:ascii="Arial" w:hAnsi="Arial" w:cs="Arial"/>
          <w:sz w:val="24"/>
          <w:szCs w:val="24"/>
        </w:rPr>
      </w:pPr>
      <w:r w:rsidRPr="00DD74E1">
        <w:rPr>
          <w:rFonts w:ascii="Arial" w:hAnsi="Arial" w:cs="Arial"/>
          <w:b/>
          <w:sz w:val="24"/>
          <w:szCs w:val="24"/>
        </w:rPr>
        <w:t>Course Title</w:t>
      </w:r>
      <w:r w:rsidRPr="00DD74E1">
        <w:rPr>
          <w:rFonts w:ascii="Arial" w:hAnsi="Arial" w:cs="Arial"/>
          <w:sz w:val="24"/>
          <w:szCs w:val="24"/>
        </w:rPr>
        <w:t xml:space="preserve">: </w:t>
      </w:r>
      <w:r w:rsidRPr="00DD74E1">
        <w:rPr>
          <w:rFonts w:ascii="Arial" w:hAnsi="Arial" w:cs="Arial"/>
          <w:sz w:val="24"/>
          <w:szCs w:val="24"/>
        </w:rPr>
        <w:tab/>
      </w:r>
      <w:r w:rsidRPr="00DD74E1">
        <w:rPr>
          <w:rFonts w:ascii="Arial" w:hAnsi="Arial" w:cs="Arial"/>
          <w:sz w:val="24"/>
          <w:szCs w:val="24"/>
        </w:rPr>
        <w:tab/>
      </w:r>
      <w:r w:rsidRPr="00DD74E1">
        <w:rPr>
          <w:rFonts w:ascii="Arial" w:hAnsi="Arial" w:cs="Arial"/>
          <w:sz w:val="24"/>
          <w:szCs w:val="24"/>
        </w:rPr>
        <w:tab/>
      </w:r>
      <w:r w:rsidRPr="00DD74E1">
        <w:rPr>
          <w:rFonts w:ascii="Arial" w:hAnsi="Arial" w:cs="Arial"/>
          <w:color w:val="000000"/>
          <w:sz w:val="24"/>
          <w:szCs w:val="24"/>
        </w:rPr>
        <w:t>Pathophysiology &amp; Pharmacology for Nursing Practice II</w:t>
      </w:r>
    </w:p>
    <w:p w:rsidR="00DD74E1" w:rsidRPr="00DD74E1" w:rsidRDefault="00DD74E1" w:rsidP="00DD74E1">
      <w:pPr>
        <w:tabs>
          <w:tab w:val="left" w:pos="-1440"/>
        </w:tabs>
        <w:spacing w:after="0"/>
        <w:ind w:left="2160" w:hanging="2160"/>
        <w:rPr>
          <w:rFonts w:ascii="Arial" w:hAnsi="Arial" w:cs="Arial"/>
          <w:sz w:val="24"/>
          <w:szCs w:val="24"/>
        </w:rPr>
      </w:pPr>
      <w:r w:rsidRPr="00DD74E1">
        <w:rPr>
          <w:rFonts w:ascii="Arial" w:hAnsi="Arial" w:cs="Arial"/>
          <w:b/>
          <w:sz w:val="24"/>
          <w:szCs w:val="24"/>
        </w:rPr>
        <w:t>Semester</w:t>
      </w:r>
      <w:r w:rsidRPr="00DD74E1">
        <w:rPr>
          <w:rFonts w:ascii="Arial" w:hAnsi="Arial" w:cs="Arial"/>
          <w:sz w:val="24"/>
          <w:szCs w:val="24"/>
        </w:rPr>
        <w:t>:</w:t>
      </w:r>
      <w:r w:rsidRPr="00DD74E1">
        <w:rPr>
          <w:rFonts w:ascii="Arial" w:hAnsi="Arial" w:cs="Arial"/>
          <w:sz w:val="24"/>
          <w:szCs w:val="24"/>
        </w:rPr>
        <w:tab/>
      </w:r>
      <w:r w:rsidRPr="00DD74E1">
        <w:rPr>
          <w:rFonts w:ascii="Arial" w:hAnsi="Arial" w:cs="Arial"/>
          <w:sz w:val="24"/>
          <w:szCs w:val="24"/>
        </w:rPr>
        <w:tab/>
      </w:r>
      <w:r w:rsidRPr="00DD74E1">
        <w:rPr>
          <w:rFonts w:ascii="Arial" w:hAnsi="Arial" w:cs="Arial"/>
          <w:sz w:val="24"/>
          <w:szCs w:val="24"/>
        </w:rPr>
        <w:tab/>
        <w:t>Fall and Spring</w:t>
      </w:r>
    </w:p>
    <w:p w:rsidR="00DD74E1" w:rsidRPr="00DD74E1" w:rsidRDefault="00DD74E1" w:rsidP="00DD74E1">
      <w:pPr>
        <w:tabs>
          <w:tab w:val="left" w:pos="-1440"/>
        </w:tabs>
        <w:spacing w:after="0"/>
        <w:ind w:left="3600" w:hanging="3600"/>
        <w:rPr>
          <w:rFonts w:ascii="Arial" w:hAnsi="Arial" w:cs="Arial"/>
          <w:sz w:val="24"/>
          <w:szCs w:val="24"/>
        </w:rPr>
      </w:pPr>
      <w:r w:rsidRPr="00DD74E1">
        <w:rPr>
          <w:rFonts w:ascii="Arial" w:hAnsi="Arial" w:cs="Arial"/>
          <w:b/>
          <w:sz w:val="24"/>
          <w:szCs w:val="24"/>
        </w:rPr>
        <w:t>Credit Hours/Clock Hours</w:t>
      </w:r>
      <w:r w:rsidRPr="00DD74E1">
        <w:rPr>
          <w:rFonts w:ascii="Arial" w:hAnsi="Arial" w:cs="Arial"/>
          <w:sz w:val="24"/>
          <w:szCs w:val="24"/>
        </w:rPr>
        <w:t xml:space="preserve">: </w:t>
      </w:r>
      <w:r w:rsidRPr="00DD74E1">
        <w:rPr>
          <w:rFonts w:ascii="Arial" w:hAnsi="Arial" w:cs="Arial"/>
          <w:sz w:val="24"/>
          <w:szCs w:val="24"/>
        </w:rPr>
        <w:tab/>
        <w:t>3 credits/ 8 weeks (6 contact hours/week)</w:t>
      </w:r>
    </w:p>
    <w:p w:rsidR="00DD74E1" w:rsidRPr="00DD74E1" w:rsidRDefault="00DD74E1" w:rsidP="00DD74E1">
      <w:pPr>
        <w:tabs>
          <w:tab w:val="left" w:pos="-1440"/>
        </w:tabs>
        <w:spacing w:after="0"/>
        <w:ind w:left="3600" w:hanging="3600"/>
        <w:rPr>
          <w:rFonts w:ascii="Arial" w:hAnsi="Arial" w:cs="Arial"/>
          <w:b/>
          <w:sz w:val="24"/>
          <w:szCs w:val="24"/>
        </w:rPr>
      </w:pPr>
      <w:r w:rsidRPr="00DD74E1">
        <w:rPr>
          <w:rFonts w:ascii="Arial" w:hAnsi="Arial" w:cs="Arial"/>
          <w:b/>
          <w:sz w:val="24"/>
          <w:szCs w:val="24"/>
        </w:rPr>
        <w:t>Faculty:</w:t>
      </w:r>
    </w:p>
    <w:p w:rsidR="00DD74E1" w:rsidRPr="00DD74E1" w:rsidRDefault="00DD74E1" w:rsidP="00DD74E1">
      <w:pPr>
        <w:pStyle w:val="PlainText"/>
        <w:rPr>
          <w:rFonts w:ascii="Arial" w:hAnsi="Arial" w:cs="Arial"/>
          <w:sz w:val="24"/>
          <w:szCs w:val="24"/>
        </w:rPr>
      </w:pPr>
      <w:r w:rsidRPr="00DD74E1">
        <w:rPr>
          <w:rFonts w:ascii="Arial" w:hAnsi="Arial" w:cs="Arial"/>
          <w:sz w:val="24"/>
          <w:szCs w:val="24"/>
        </w:rPr>
        <w:t xml:space="preserve">Donna Sutton, MSN, CNS, CNE </w:t>
      </w:r>
    </w:p>
    <w:p w:rsidR="00DD74E1" w:rsidRPr="00DD74E1" w:rsidRDefault="00DD74E1" w:rsidP="00DD74E1">
      <w:pPr>
        <w:pStyle w:val="PlainText"/>
        <w:rPr>
          <w:rFonts w:ascii="Arial" w:hAnsi="Arial" w:cs="Arial"/>
          <w:sz w:val="24"/>
          <w:szCs w:val="24"/>
        </w:rPr>
      </w:pPr>
      <w:r w:rsidRPr="00DD74E1">
        <w:rPr>
          <w:rFonts w:ascii="Arial" w:hAnsi="Arial" w:cs="Arial"/>
          <w:sz w:val="24"/>
          <w:szCs w:val="24"/>
        </w:rPr>
        <w:t xml:space="preserve">Associate Clinical Professor </w:t>
      </w:r>
    </w:p>
    <w:p w:rsidR="00DD74E1" w:rsidRPr="00DD74E1" w:rsidRDefault="00DD74E1" w:rsidP="00DD74E1">
      <w:pPr>
        <w:pStyle w:val="PlainText"/>
        <w:rPr>
          <w:rFonts w:ascii="Arial" w:hAnsi="Arial" w:cs="Arial"/>
          <w:sz w:val="24"/>
          <w:szCs w:val="24"/>
        </w:rPr>
      </w:pPr>
      <w:r w:rsidRPr="00DD74E1">
        <w:rPr>
          <w:rFonts w:ascii="Arial" w:hAnsi="Arial" w:cs="Arial"/>
          <w:sz w:val="24"/>
          <w:szCs w:val="24"/>
        </w:rPr>
        <w:t xml:space="preserve">Office Address: </w:t>
      </w:r>
      <w:r>
        <w:rPr>
          <w:rFonts w:ascii="Arial" w:hAnsi="Arial" w:cs="Arial"/>
          <w:sz w:val="24"/>
          <w:szCs w:val="24"/>
        </w:rPr>
        <w:tab/>
      </w:r>
      <w:r w:rsidRPr="00DD74E1">
        <w:rPr>
          <w:rFonts w:ascii="Arial" w:hAnsi="Arial" w:cs="Arial"/>
          <w:sz w:val="24"/>
          <w:szCs w:val="24"/>
        </w:rPr>
        <w:t>NAU, School of Nursing, Room 207</w:t>
      </w:r>
    </w:p>
    <w:p w:rsidR="00DD74E1" w:rsidRPr="00DD74E1" w:rsidRDefault="00DD74E1" w:rsidP="00DD74E1">
      <w:pPr>
        <w:pStyle w:val="PlainText"/>
        <w:ind w:left="1440" w:firstLine="720"/>
        <w:rPr>
          <w:rFonts w:ascii="Arial" w:hAnsi="Arial" w:cs="Arial"/>
          <w:sz w:val="24"/>
          <w:szCs w:val="24"/>
        </w:rPr>
      </w:pPr>
      <w:r w:rsidRPr="00DD74E1">
        <w:rPr>
          <w:rFonts w:ascii="Arial" w:hAnsi="Arial" w:cs="Arial"/>
          <w:sz w:val="24"/>
          <w:szCs w:val="24"/>
        </w:rPr>
        <w:t xml:space="preserve">PO Box 15035 </w:t>
      </w:r>
    </w:p>
    <w:p w:rsidR="00DD74E1" w:rsidRPr="00DD74E1" w:rsidRDefault="00DD74E1" w:rsidP="00DD74E1">
      <w:pPr>
        <w:pStyle w:val="PlainText"/>
        <w:ind w:left="1440" w:firstLine="720"/>
        <w:rPr>
          <w:rFonts w:ascii="Arial" w:hAnsi="Arial" w:cs="Arial"/>
          <w:sz w:val="24"/>
          <w:szCs w:val="24"/>
        </w:rPr>
      </w:pPr>
      <w:r w:rsidRPr="00DD74E1">
        <w:rPr>
          <w:rFonts w:ascii="Arial" w:hAnsi="Arial" w:cs="Arial"/>
          <w:sz w:val="24"/>
          <w:szCs w:val="24"/>
        </w:rPr>
        <w:t xml:space="preserve">Flagstaff, Arizona 86011 </w:t>
      </w:r>
    </w:p>
    <w:p w:rsidR="00DD74E1" w:rsidRPr="00DD74E1" w:rsidRDefault="00DD74E1" w:rsidP="00DD74E1">
      <w:pPr>
        <w:pStyle w:val="PlainText"/>
        <w:ind w:left="1440" w:firstLine="720"/>
        <w:rPr>
          <w:rFonts w:ascii="Arial" w:hAnsi="Arial" w:cs="Arial"/>
          <w:sz w:val="24"/>
          <w:szCs w:val="24"/>
        </w:rPr>
      </w:pPr>
      <w:r w:rsidRPr="00DD74E1">
        <w:rPr>
          <w:rFonts w:ascii="Arial" w:hAnsi="Arial" w:cs="Arial"/>
          <w:sz w:val="24"/>
          <w:szCs w:val="24"/>
        </w:rPr>
        <w:t xml:space="preserve">Pager: 928-913-6881 </w:t>
      </w:r>
    </w:p>
    <w:p w:rsidR="00DD74E1" w:rsidRPr="00DD74E1" w:rsidRDefault="00DD74E1" w:rsidP="00DD74E1">
      <w:pPr>
        <w:pStyle w:val="PlainText"/>
        <w:ind w:left="1440" w:firstLine="720"/>
        <w:rPr>
          <w:rFonts w:ascii="Arial" w:hAnsi="Arial" w:cs="Arial"/>
          <w:sz w:val="24"/>
          <w:szCs w:val="24"/>
        </w:rPr>
      </w:pPr>
      <w:r w:rsidRPr="00DD74E1">
        <w:rPr>
          <w:rFonts w:ascii="Arial" w:hAnsi="Arial" w:cs="Arial"/>
          <w:sz w:val="24"/>
          <w:szCs w:val="24"/>
        </w:rPr>
        <w:t xml:space="preserve">Fax: 928-523-7171 </w:t>
      </w:r>
    </w:p>
    <w:p w:rsidR="00DD74E1" w:rsidRPr="00DD74E1" w:rsidRDefault="00DD74E1" w:rsidP="00DD74E1">
      <w:pPr>
        <w:pStyle w:val="PlainText"/>
        <w:rPr>
          <w:rFonts w:ascii="Arial" w:hAnsi="Arial" w:cs="Arial"/>
          <w:sz w:val="24"/>
          <w:szCs w:val="24"/>
        </w:rPr>
      </w:pPr>
      <w:r w:rsidRPr="00DD74E1">
        <w:rPr>
          <w:rFonts w:ascii="Arial" w:hAnsi="Arial" w:cs="Arial"/>
          <w:sz w:val="24"/>
          <w:szCs w:val="24"/>
        </w:rPr>
        <w:t>Office Hours: TBA</w:t>
      </w:r>
    </w:p>
    <w:p w:rsidR="00DD74E1" w:rsidRPr="00DD74E1" w:rsidRDefault="00DD74E1" w:rsidP="00DD74E1">
      <w:pPr>
        <w:tabs>
          <w:tab w:val="left" w:pos="-1440"/>
        </w:tabs>
        <w:spacing w:after="0"/>
        <w:ind w:left="3600" w:hanging="3600"/>
        <w:rPr>
          <w:rFonts w:ascii="Arial" w:hAnsi="Arial" w:cs="Arial"/>
          <w:sz w:val="24"/>
          <w:szCs w:val="24"/>
        </w:rPr>
      </w:pPr>
    </w:p>
    <w:p w:rsidR="00DD74E1" w:rsidRDefault="00DD74E1" w:rsidP="00DD74E1">
      <w:pPr>
        <w:spacing w:after="0"/>
        <w:rPr>
          <w:rFonts w:ascii="Arial" w:hAnsi="Arial" w:cs="Arial"/>
          <w:sz w:val="24"/>
          <w:szCs w:val="24"/>
        </w:rPr>
      </w:pPr>
      <w:r w:rsidRPr="00DD74E1">
        <w:rPr>
          <w:rFonts w:ascii="Arial" w:hAnsi="Arial" w:cs="Arial"/>
          <w:b/>
          <w:sz w:val="24"/>
          <w:szCs w:val="24"/>
        </w:rPr>
        <w:t>Course Prerequisite:</w:t>
      </w:r>
      <w:r w:rsidRPr="00DD74E1">
        <w:rPr>
          <w:rFonts w:ascii="Arial" w:hAnsi="Arial" w:cs="Arial"/>
          <w:sz w:val="24"/>
          <w:szCs w:val="24"/>
        </w:rPr>
        <w:t xml:space="preserve"> </w:t>
      </w:r>
      <w:r w:rsidRPr="00DD74E1">
        <w:rPr>
          <w:rFonts w:ascii="Arial" w:hAnsi="Arial" w:cs="Arial"/>
          <w:sz w:val="24"/>
          <w:szCs w:val="24"/>
        </w:rPr>
        <w:tab/>
      </w:r>
      <w:r w:rsidRPr="00DD74E1">
        <w:rPr>
          <w:rFonts w:ascii="Arial" w:hAnsi="Arial" w:cs="Arial"/>
          <w:sz w:val="24"/>
          <w:szCs w:val="24"/>
        </w:rPr>
        <w:tab/>
      </w:r>
    </w:p>
    <w:p w:rsidR="00DD74E1" w:rsidRPr="00DD74E1" w:rsidRDefault="00DD74E1" w:rsidP="00DD74E1">
      <w:pPr>
        <w:spacing w:after="0"/>
        <w:rPr>
          <w:rFonts w:ascii="Arial" w:hAnsi="Arial" w:cs="Arial"/>
          <w:sz w:val="24"/>
          <w:szCs w:val="24"/>
        </w:rPr>
      </w:pPr>
      <w:r w:rsidRPr="00DD74E1">
        <w:rPr>
          <w:rFonts w:ascii="Arial" w:hAnsi="Arial" w:cs="Arial"/>
          <w:sz w:val="24"/>
          <w:szCs w:val="24"/>
        </w:rPr>
        <w:t xml:space="preserve">NUR 371 </w:t>
      </w:r>
    </w:p>
    <w:p w:rsidR="00DD74E1" w:rsidRPr="00DD74E1" w:rsidRDefault="00DD74E1" w:rsidP="00DD74E1">
      <w:pPr>
        <w:pStyle w:val="BodyText"/>
        <w:jc w:val="center"/>
        <w:rPr>
          <w:rFonts w:ascii="Arial" w:hAnsi="Arial" w:cs="Arial"/>
          <w:b/>
          <w:i/>
          <w:smallCaps/>
          <w:sz w:val="24"/>
        </w:rPr>
      </w:pPr>
    </w:p>
    <w:p w:rsidR="00DD74E1" w:rsidRDefault="00DD74E1" w:rsidP="00DD74E1">
      <w:pPr>
        <w:pStyle w:val="PlainText"/>
        <w:rPr>
          <w:rFonts w:ascii="Arial" w:hAnsi="Arial" w:cs="Arial"/>
          <w:sz w:val="24"/>
          <w:szCs w:val="24"/>
        </w:rPr>
      </w:pPr>
      <w:r w:rsidRPr="00DD74E1">
        <w:rPr>
          <w:rFonts w:ascii="Arial" w:hAnsi="Arial" w:cs="Arial"/>
          <w:b/>
          <w:sz w:val="24"/>
          <w:szCs w:val="24"/>
        </w:rPr>
        <w:t>Co-requisites:</w:t>
      </w:r>
      <w:r w:rsidRPr="00DD74E1">
        <w:rPr>
          <w:rFonts w:ascii="Arial" w:hAnsi="Arial" w:cs="Arial"/>
          <w:b/>
          <w:sz w:val="24"/>
          <w:szCs w:val="24"/>
        </w:rPr>
        <w:tab/>
      </w:r>
      <w:r w:rsidRPr="00DD74E1">
        <w:rPr>
          <w:rFonts w:ascii="Arial" w:hAnsi="Arial" w:cs="Arial"/>
          <w:sz w:val="24"/>
          <w:szCs w:val="24"/>
        </w:rPr>
        <w:tab/>
      </w:r>
      <w:r w:rsidRPr="00DD74E1">
        <w:rPr>
          <w:rFonts w:ascii="Arial" w:hAnsi="Arial" w:cs="Arial"/>
          <w:sz w:val="24"/>
          <w:szCs w:val="24"/>
        </w:rPr>
        <w:tab/>
      </w:r>
    </w:p>
    <w:p w:rsidR="00DD74E1" w:rsidRPr="00DD74E1" w:rsidRDefault="00DD74E1" w:rsidP="00DD74E1">
      <w:pPr>
        <w:pStyle w:val="PlainText"/>
        <w:rPr>
          <w:rFonts w:ascii="Arial" w:hAnsi="Arial" w:cs="Arial"/>
          <w:sz w:val="24"/>
          <w:szCs w:val="24"/>
        </w:rPr>
      </w:pPr>
      <w:r w:rsidRPr="00DD74E1">
        <w:rPr>
          <w:rFonts w:ascii="Arial" w:hAnsi="Arial" w:cs="Arial"/>
          <w:sz w:val="24"/>
          <w:szCs w:val="24"/>
        </w:rPr>
        <w:t>NUR 330, NUR 205, NUR 205L, NUR 214, NUR 214L</w:t>
      </w:r>
    </w:p>
    <w:p w:rsidR="00DD74E1" w:rsidRPr="00DD74E1" w:rsidRDefault="00DD74E1" w:rsidP="00DD74E1">
      <w:pPr>
        <w:pStyle w:val="BodyText"/>
        <w:rPr>
          <w:rFonts w:ascii="Arial" w:hAnsi="Arial" w:cs="Arial"/>
          <w:i/>
          <w:sz w:val="24"/>
        </w:rPr>
      </w:pPr>
    </w:p>
    <w:p w:rsidR="00DD74E1" w:rsidRPr="00DD74E1" w:rsidRDefault="00DD74E1" w:rsidP="00DD74E1">
      <w:pPr>
        <w:pStyle w:val="BodyText"/>
        <w:rPr>
          <w:rFonts w:ascii="Arial" w:hAnsi="Arial" w:cs="Arial"/>
          <w:b/>
          <w:sz w:val="24"/>
        </w:rPr>
      </w:pPr>
      <w:r w:rsidRPr="00DD74E1">
        <w:rPr>
          <w:rFonts w:ascii="Arial" w:hAnsi="Arial" w:cs="Arial"/>
          <w:b/>
          <w:sz w:val="24"/>
        </w:rPr>
        <w:t xml:space="preserve">Course Description </w:t>
      </w:r>
    </w:p>
    <w:p w:rsidR="00DD74E1" w:rsidRPr="00DD74E1" w:rsidRDefault="00DD74E1" w:rsidP="00DD74E1">
      <w:pPr>
        <w:pStyle w:val="BodyText"/>
        <w:rPr>
          <w:rFonts w:ascii="Arial" w:hAnsi="Arial" w:cs="Arial"/>
          <w:sz w:val="24"/>
        </w:rPr>
      </w:pPr>
      <w:r w:rsidRPr="00DD74E1">
        <w:rPr>
          <w:rFonts w:ascii="Arial" w:hAnsi="Arial" w:cs="Arial"/>
          <w:sz w:val="24"/>
        </w:rPr>
        <w:t>Course 2 of 2: foundations of human pathophysiology and pharmacology for nursing practice. Emphasis is on further expanding the knowledge base required for a safe, evidence-based practice of medication administration in nursing. Students will demonstrate an understanding of the interrelatedness of pathophysiology and pharmacokinetics related to medication administration including advanced dosage calculations. Course 2 focuses on applying the pharmacokinetic principles and knowledge of the pathophysiologic processes to the practice of medication administration for specific drug categories and body systems.</w:t>
      </w:r>
    </w:p>
    <w:p w:rsidR="00DD74E1" w:rsidRPr="00DD74E1" w:rsidRDefault="00DD74E1" w:rsidP="00DD74E1">
      <w:pPr>
        <w:pStyle w:val="BodyText"/>
        <w:rPr>
          <w:rFonts w:ascii="Arial" w:hAnsi="Arial" w:cs="Arial"/>
          <w:sz w:val="24"/>
        </w:rPr>
      </w:pPr>
    </w:p>
    <w:p w:rsidR="00DD74E1" w:rsidRPr="00DD74E1" w:rsidRDefault="00DD74E1" w:rsidP="00DD74E1">
      <w:pPr>
        <w:pStyle w:val="BodyText"/>
        <w:rPr>
          <w:rFonts w:ascii="Arial" w:hAnsi="Arial" w:cs="Arial"/>
          <w:b/>
          <w:sz w:val="24"/>
        </w:rPr>
      </w:pPr>
      <w:r w:rsidRPr="00DD74E1">
        <w:rPr>
          <w:rFonts w:ascii="Arial" w:hAnsi="Arial" w:cs="Arial"/>
          <w:b/>
          <w:sz w:val="24"/>
        </w:rPr>
        <w:t>Course Format</w:t>
      </w:r>
    </w:p>
    <w:p w:rsidR="00DD74E1" w:rsidRPr="00DD74E1" w:rsidRDefault="00DD74E1" w:rsidP="00DD74E1">
      <w:pPr>
        <w:pStyle w:val="BodyText"/>
        <w:rPr>
          <w:rFonts w:ascii="Arial" w:hAnsi="Arial" w:cs="Arial"/>
          <w:sz w:val="24"/>
        </w:rPr>
      </w:pPr>
      <w:r w:rsidRPr="00DD74E1">
        <w:rPr>
          <w:rFonts w:ascii="Arial" w:hAnsi="Arial" w:cs="Arial"/>
          <w:sz w:val="24"/>
        </w:rPr>
        <w:t>A “flipped classroom” concept is used for this course. Each week the student will be responsible for asynchronous content including reading, videos, quizzes, exams, and other content as needed. In addition, a weekly or bi-weekly live activity session will be held on campus. The live sessions will include learning activities such as case study, presentations, role playing, group work, care planning, and concept mapping. While the faculty will provide guidance and consultation, the student is responsible for identification of learning needs, self-direction, seeking consultation and demonstration of course objectives.</w:t>
      </w:r>
    </w:p>
    <w:p w:rsidR="00DD74E1" w:rsidRPr="00DD74E1" w:rsidRDefault="00DD74E1" w:rsidP="00DD74E1">
      <w:pPr>
        <w:pStyle w:val="Default"/>
        <w:rPr>
          <w:rFonts w:ascii="Arial" w:hAnsi="Arial" w:cs="Arial"/>
          <w:bCs/>
        </w:rPr>
      </w:pPr>
    </w:p>
    <w:p w:rsidR="00DD74E1" w:rsidRPr="00DD74E1" w:rsidRDefault="00DD74E1" w:rsidP="00DD74E1">
      <w:pPr>
        <w:pStyle w:val="BodyText"/>
        <w:rPr>
          <w:rFonts w:ascii="Arial" w:hAnsi="Arial" w:cs="Arial"/>
          <w:b/>
          <w:sz w:val="24"/>
        </w:rPr>
      </w:pPr>
      <w:r w:rsidRPr="00DD74E1">
        <w:rPr>
          <w:rFonts w:ascii="Arial" w:hAnsi="Arial" w:cs="Arial"/>
          <w:b/>
          <w:sz w:val="24"/>
        </w:rPr>
        <w:t xml:space="preserve">Student Learning Outcomes </w:t>
      </w:r>
    </w:p>
    <w:p w:rsidR="00DD74E1" w:rsidRPr="00DD74E1" w:rsidRDefault="00DD74E1" w:rsidP="00DD74E1">
      <w:pPr>
        <w:pStyle w:val="BodyText"/>
        <w:rPr>
          <w:rFonts w:ascii="Arial" w:hAnsi="Arial" w:cs="Arial"/>
          <w:sz w:val="24"/>
        </w:rPr>
      </w:pPr>
      <w:r w:rsidRPr="00DD74E1">
        <w:rPr>
          <w:rFonts w:ascii="Arial" w:hAnsi="Arial" w:cs="Arial"/>
          <w:sz w:val="24"/>
        </w:rPr>
        <w:lastRenderedPageBreak/>
        <w:t>By the end of the course, the student will:</w:t>
      </w:r>
    </w:p>
    <w:p w:rsidR="00DD74E1" w:rsidRPr="00DD74E1" w:rsidRDefault="00DD74E1" w:rsidP="00DD74E1">
      <w:pPr>
        <w:pStyle w:val="BodyText"/>
        <w:rPr>
          <w:rFonts w:ascii="Arial" w:hAnsi="Arial" w:cs="Arial"/>
          <w:sz w:val="24"/>
        </w:rPr>
      </w:pPr>
    </w:p>
    <w:p w:rsidR="00DD74E1" w:rsidRPr="00DD74E1" w:rsidRDefault="00DD74E1" w:rsidP="00DD74E1">
      <w:pPr>
        <w:pStyle w:val="BodyText"/>
        <w:rPr>
          <w:rFonts w:ascii="Arial" w:hAnsi="Arial" w:cs="Arial"/>
          <w:b/>
          <w:sz w:val="24"/>
        </w:rPr>
      </w:pPr>
      <w:r w:rsidRPr="00DD74E1">
        <w:rPr>
          <w:rFonts w:ascii="Arial" w:hAnsi="Arial" w:cs="Arial"/>
          <w:b/>
          <w:sz w:val="24"/>
        </w:rPr>
        <w:t>Clinical Practice and Prevention</w:t>
      </w:r>
    </w:p>
    <w:p w:rsidR="00DD74E1" w:rsidRPr="00DD74E1" w:rsidRDefault="00DD74E1" w:rsidP="00DD74E1">
      <w:pPr>
        <w:pStyle w:val="BodyText"/>
        <w:numPr>
          <w:ilvl w:val="0"/>
          <w:numId w:val="10"/>
        </w:numPr>
        <w:ind w:left="720"/>
        <w:rPr>
          <w:rFonts w:ascii="Arial" w:hAnsi="Arial" w:cs="Arial"/>
          <w:sz w:val="24"/>
        </w:rPr>
      </w:pPr>
      <w:r w:rsidRPr="00DD74E1">
        <w:rPr>
          <w:rFonts w:ascii="Arial" w:hAnsi="Arial" w:cs="Arial"/>
          <w:sz w:val="24"/>
        </w:rPr>
        <w:t>Identify patient-related factors across the lifespan</w:t>
      </w:r>
      <w:bookmarkStart w:id="8" w:name="_GoBack"/>
      <w:bookmarkEnd w:id="8"/>
      <w:r w:rsidRPr="00DD74E1">
        <w:rPr>
          <w:rFonts w:ascii="Arial" w:hAnsi="Arial" w:cs="Arial"/>
          <w:sz w:val="24"/>
        </w:rPr>
        <w:t xml:space="preserve"> that affect drug activity and patient response.</w:t>
      </w:r>
    </w:p>
    <w:p w:rsidR="00DD74E1" w:rsidRPr="00DD74E1" w:rsidRDefault="00DD74E1" w:rsidP="00DD74E1">
      <w:pPr>
        <w:pStyle w:val="BodyText"/>
        <w:numPr>
          <w:ilvl w:val="0"/>
          <w:numId w:val="10"/>
        </w:numPr>
        <w:ind w:left="720"/>
        <w:rPr>
          <w:rFonts w:ascii="Arial" w:hAnsi="Arial" w:cs="Arial"/>
          <w:sz w:val="24"/>
        </w:rPr>
      </w:pPr>
      <w:r w:rsidRPr="00DD74E1">
        <w:rPr>
          <w:rFonts w:ascii="Arial" w:hAnsi="Arial" w:cs="Arial"/>
          <w:sz w:val="24"/>
        </w:rPr>
        <w:t xml:space="preserve">Describe the principles of safe medication administration. </w:t>
      </w:r>
    </w:p>
    <w:p w:rsidR="00DD74E1" w:rsidRPr="00DD74E1" w:rsidRDefault="00DD74E1" w:rsidP="00DD74E1">
      <w:pPr>
        <w:pStyle w:val="BodyText"/>
        <w:numPr>
          <w:ilvl w:val="0"/>
          <w:numId w:val="10"/>
        </w:numPr>
        <w:ind w:left="720"/>
        <w:rPr>
          <w:rFonts w:ascii="Arial" w:hAnsi="Arial" w:cs="Arial"/>
          <w:sz w:val="24"/>
        </w:rPr>
      </w:pPr>
      <w:r w:rsidRPr="00DD74E1">
        <w:rPr>
          <w:rFonts w:ascii="Arial" w:hAnsi="Arial" w:cs="Arial"/>
          <w:sz w:val="24"/>
        </w:rPr>
        <w:t>Calculate correct dosage for two- and three-factor medication problems.</w:t>
      </w:r>
    </w:p>
    <w:p w:rsidR="00DD74E1" w:rsidRPr="00DD74E1" w:rsidRDefault="00DD74E1" w:rsidP="00DD74E1">
      <w:pPr>
        <w:pStyle w:val="BodyText"/>
        <w:numPr>
          <w:ilvl w:val="0"/>
          <w:numId w:val="10"/>
        </w:numPr>
        <w:ind w:left="720"/>
        <w:rPr>
          <w:rFonts w:ascii="Arial" w:hAnsi="Arial" w:cs="Arial"/>
          <w:sz w:val="24"/>
        </w:rPr>
      </w:pPr>
      <w:r w:rsidRPr="00DD74E1">
        <w:rPr>
          <w:rFonts w:ascii="Arial" w:hAnsi="Arial" w:cs="Arial"/>
          <w:sz w:val="24"/>
        </w:rPr>
        <w:t>Differentiate among major drug categories, including actions, common side effects, adverse reactions.</w:t>
      </w:r>
    </w:p>
    <w:p w:rsidR="00DD74E1" w:rsidRPr="00DD74E1" w:rsidRDefault="00DD74E1" w:rsidP="00DD74E1">
      <w:pPr>
        <w:pStyle w:val="BodyText"/>
        <w:numPr>
          <w:ilvl w:val="0"/>
          <w:numId w:val="10"/>
        </w:numPr>
        <w:ind w:left="720"/>
        <w:rPr>
          <w:rFonts w:ascii="Arial" w:hAnsi="Arial" w:cs="Arial"/>
          <w:sz w:val="24"/>
        </w:rPr>
      </w:pPr>
      <w:r w:rsidRPr="00DD74E1">
        <w:rPr>
          <w:rFonts w:ascii="Arial" w:hAnsi="Arial" w:cs="Arial"/>
          <w:sz w:val="24"/>
        </w:rPr>
        <w:t xml:space="preserve">Examine the pathophysiologic factors and nursing implications related to pharmacologic treatment of selected health conditions. </w:t>
      </w:r>
    </w:p>
    <w:p w:rsidR="00DD74E1" w:rsidRPr="00DD74E1" w:rsidRDefault="00DD74E1" w:rsidP="00DD74E1">
      <w:pPr>
        <w:pStyle w:val="BodyText"/>
        <w:rPr>
          <w:rFonts w:ascii="Arial" w:hAnsi="Arial" w:cs="Arial"/>
          <w:b/>
          <w:sz w:val="24"/>
        </w:rPr>
      </w:pPr>
      <w:r w:rsidRPr="00DD74E1">
        <w:rPr>
          <w:rFonts w:ascii="Arial" w:hAnsi="Arial" w:cs="Arial"/>
          <w:b/>
          <w:sz w:val="24"/>
        </w:rPr>
        <w:t>Communication</w:t>
      </w:r>
    </w:p>
    <w:p w:rsidR="00DD74E1" w:rsidRPr="00DD74E1" w:rsidRDefault="00DD74E1" w:rsidP="00DD74E1">
      <w:pPr>
        <w:pStyle w:val="BodyText"/>
        <w:numPr>
          <w:ilvl w:val="0"/>
          <w:numId w:val="11"/>
        </w:numPr>
        <w:ind w:left="720"/>
        <w:rPr>
          <w:rFonts w:ascii="Arial" w:hAnsi="Arial" w:cs="Arial"/>
          <w:sz w:val="24"/>
        </w:rPr>
      </w:pPr>
      <w:r w:rsidRPr="00DD74E1">
        <w:rPr>
          <w:rFonts w:ascii="Arial" w:hAnsi="Arial" w:cs="Arial"/>
          <w:sz w:val="24"/>
        </w:rPr>
        <w:t>Summarize principles of professional communication related to safe medication administration.</w:t>
      </w:r>
    </w:p>
    <w:p w:rsidR="00DD74E1" w:rsidRPr="00DD74E1" w:rsidRDefault="00DD74E1" w:rsidP="00DD74E1">
      <w:pPr>
        <w:pStyle w:val="BodyText"/>
        <w:numPr>
          <w:ilvl w:val="0"/>
          <w:numId w:val="11"/>
        </w:numPr>
        <w:ind w:left="720"/>
        <w:rPr>
          <w:rFonts w:ascii="Arial" w:hAnsi="Arial" w:cs="Arial"/>
          <w:sz w:val="24"/>
        </w:rPr>
      </w:pPr>
      <w:r w:rsidRPr="00DD74E1">
        <w:rPr>
          <w:rFonts w:ascii="Arial" w:hAnsi="Arial" w:cs="Arial"/>
          <w:sz w:val="24"/>
        </w:rPr>
        <w:t>Explain principles of professional communication relevant to patient education.</w:t>
      </w:r>
    </w:p>
    <w:p w:rsidR="00DD74E1" w:rsidRPr="00DD74E1" w:rsidRDefault="00DD74E1" w:rsidP="00DD74E1">
      <w:pPr>
        <w:pStyle w:val="BodyText"/>
        <w:rPr>
          <w:rFonts w:ascii="Arial" w:hAnsi="Arial" w:cs="Arial"/>
          <w:b/>
          <w:sz w:val="24"/>
        </w:rPr>
      </w:pPr>
      <w:r w:rsidRPr="00DD74E1">
        <w:rPr>
          <w:rFonts w:ascii="Arial" w:hAnsi="Arial" w:cs="Arial"/>
          <w:b/>
          <w:sz w:val="24"/>
        </w:rPr>
        <w:t>Critical Reasoning</w:t>
      </w:r>
    </w:p>
    <w:p w:rsidR="00DD74E1" w:rsidRPr="00DD74E1" w:rsidRDefault="00DD74E1" w:rsidP="00DD74E1">
      <w:pPr>
        <w:pStyle w:val="BodyText"/>
        <w:numPr>
          <w:ilvl w:val="0"/>
          <w:numId w:val="11"/>
        </w:numPr>
        <w:ind w:left="720"/>
        <w:rPr>
          <w:rFonts w:ascii="Arial" w:eastAsia="Calibri" w:hAnsi="Arial" w:cs="Arial"/>
          <w:sz w:val="24"/>
        </w:rPr>
      </w:pPr>
      <w:r w:rsidRPr="00DD74E1">
        <w:rPr>
          <w:rFonts w:ascii="Arial" w:eastAsia="Calibri" w:hAnsi="Arial" w:cs="Arial"/>
          <w:sz w:val="24"/>
        </w:rPr>
        <w:t xml:space="preserve">Demonstrate the ability to utilize resources effectively in the administration of medications. </w:t>
      </w:r>
    </w:p>
    <w:p w:rsidR="00DD74E1" w:rsidRPr="00DD74E1" w:rsidRDefault="00DD74E1" w:rsidP="00DD74E1">
      <w:pPr>
        <w:pStyle w:val="BodyText"/>
        <w:numPr>
          <w:ilvl w:val="0"/>
          <w:numId w:val="11"/>
        </w:numPr>
        <w:ind w:left="720"/>
        <w:rPr>
          <w:rFonts w:ascii="Arial" w:eastAsia="Calibri" w:hAnsi="Arial" w:cs="Arial"/>
          <w:sz w:val="24"/>
        </w:rPr>
      </w:pPr>
      <w:r w:rsidRPr="00DD74E1">
        <w:rPr>
          <w:rFonts w:ascii="Arial" w:eastAsia="Calibri" w:hAnsi="Arial" w:cs="Arial"/>
          <w:sz w:val="24"/>
        </w:rPr>
        <w:t xml:space="preserve">Summarize nursing implications of pathophysiology and pharmacology by using the nursing process as a framework. </w:t>
      </w:r>
    </w:p>
    <w:p w:rsidR="00DD74E1" w:rsidRPr="00DD74E1" w:rsidRDefault="00DD74E1" w:rsidP="00DD74E1">
      <w:pPr>
        <w:pStyle w:val="BodyText"/>
        <w:numPr>
          <w:ilvl w:val="0"/>
          <w:numId w:val="11"/>
        </w:numPr>
        <w:ind w:left="720"/>
        <w:rPr>
          <w:rFonts w:ascii="Arial" w:eastAsia="Calibri" w:hAnsi="Arial" w:cs="Arial"/>
          <w:sz w:val="24"/>
        </w:rPr>
      </w:pPr>
      <w:r w:rsidRPr="00DD74E1">
        <w:rPr>
          <w:rFonts w:ascii="Arial" w:eastAsia="Calibri" w:hAnsi="Arial" w:cs="Arial"/>
          <w:sz w:val="24"/>
        </w:rPr>
        <w:t>Identify the physiological and pathophysiological processes and interactions between the major drug categories and selected health conditions.</w:t>
      </w:r>
    </w:p>
    <w:p w:rsidR="00DD74E1" w:rsidRPr="00DD74E1" w:rsidRDefault="00DD74E1" w:rsidP="00DD74E1">
      <w:pPr>
        <w:pStyle w:val="BodyText"/>
        <w:rPr>
          <w:rFonts w:ascii="Arial" w:hAnsi="Arial" w:cs="Arial"/>
          <w:b/>
          <w:sz w:val="24"/>
        </w:rPr>
      </w:pPr>
      <w:r w:rsidRPr="00DD74E1">
        <w:rPr>
          <w:rFonts w:ascii="Arial" w:hAnsi="Arial" w:cs="Arial"/>
          <w:b/>
          <w:sz w:val="24"/>
        </w:rPr>
        <w:t>Leadership</w:t>
      </w:r>
    </w:p>
    <w:p w:rsidR="00DD74E1" w:rsidRPr="00DD74E1" w:rsidRDefault="00DD74E1" w:rsidP="00DD74E1">
      <w:pPr>
        <w:pStyle w:val="BodyText"/>
        <w:numPr>
          <w:ilvl w:val="0"/>
          <w:numId w:val="12"/>
        </w:numPr>
        <w:rPr>
          <w:rFonts w:ascii="Arial" w:hAnsi="Arial" w:cs="Arial"/>
          <w:sz w:val="24"/>
        </w:rPr>
      </w:pPr>
      <w:r w:rsidRPr="00DD74E1">
        <w:rPr>
          <w:rFonts w:ascii="Arial" w:hAnsi="Arial" w:cs="Arial"/>
          <w:sz w:val="24"/>
        </w:rPr>
        <w:t>Describe professional nursing responsibilities in ensuring safe and appropriate patient-centered care.</w:t>
      </w:r>
    </w:p>
    <w:p w:rsidR="00DD74E1" w:rsidRPr="00DD74E1" w:rsidRDefault="00DD74E1" w:rsidP="00DD74E1">
      <w:pPr>
        <w:pStyle w:val="BodyText"/>
        <w:rPr>
          <w:rFonts w:ascii="Arial" w:hAnsi="Arial" w:cs="Arial"/>
          <w:b/>
          <w:sz w:val="24"/>
        </w:rPr>
      </w:pPr>
      <w:r w:rsidRPr="00DD74E1">
        <w:rPr>
          <w:rFonts w:ascii="Arial" w:hAnsi="Arial" w:cs="Arial"/>
          <w:b/>
          <w:sz w:val="24"/>
        </w:rPr>
        <w:t>Professionalism and Professional Values</w:t>
      </w:r>
    </w:p>
    <w:p w:rsidR="00DD74E1" w:rsidRPr="00DD74E1" w:rsidRDefault="00DD74E1" w:rsidP="00DD74E1">
      <w:pPr>
        <w:numPr>
          <w:ilvl w:val="0"/>
          <w:numId w:val="12"/>
        </w:numPr>
        <w:spacing w:after="0" w:line="240" w:lineRule="auto"/>
        <w:rPr>
          <w:rFonts w:ascii="Arial" w:hAnsi="Arial" w:cs="Arial"/>
          <w:sz w:val="24"/>
          <w:szCs w:val="24"/>
        </w:rPr>
      </w:pPr>
      <w:r w:rsidRPr="00DD74E1">
        <w:rPr>
          <w:rFonts w:ascii="Arial" w:hAnsi="Arial" w:cs="Arial"/>
          <w:sz w:val="24"/>
          <w:szCs w:val="24"/>
        </w:rPr>
        <w:t>Discuss the legal and ethical implications for professional nurses in the safe administration of pharmacologic agents.</w:t>
      </w:r>
    </w:p>
    <w:p w:rsidR="00DD74E1" w:rsidRPr="00DD74E1" w:rsidRDefault="00DD74E1" w:rsidP="00DD74E1">
      <w:pPr>
        <w:spacing w:after="0"/>
        <w:rPr>
          <w:rFonts w:ascii="Arial" w:hAnsi="Arial" w:cs="Arial"/>
          <w:b/>
          <w:sz w:val="24"/>
          <w:szCs w:val="24"/>
        </w:rPr>
      </w:pPr>
      <w:r w:rsidRPr="00DD74E1">
        <w:rPr>
          <w:rFonts w:ascii="Arial" w:hAnsi="Arial" w:cs="Arial"/>
          <w:b/>
          <w:sz w:val="24"/>
          <w:szCs w:val="24"/>
        </w:rPr>
        <w:t>Global Health</w:t>
      </w:r>
    </w:p>
    <w:p w:rsidR="00DD74E1" w:rsidRPr="00DD74E1" w:rsidRDefault="00DD74E1" w:rsidP="00DD74E1">
      <w:pPr>
        <w:numPr>
          <w:ilvl w:val="0"/>
          <w:numId w:val="12"/>
        </w:numPr>
        <w:spacing w:after="0" w:line="240" w:lineRule="auto"/>
        <w:rPr>
          <w:rFonts w:ascii="Arial" w:eastAsia="Calibri" w:hAnsi="Arial" w:cs="Arial"/>
          <w:color w:val="000000"/>
          <w:sz w:val="24"/>
          <w:szCs w:val="24"/>
        </w:rPr>
      </w:pPr>
      <w:r w:rsidRPr="00DD74E1">
        <w:rPr>
          <w:rFonts w:ascii="Arial" w:eastAsia="Calibri" w:hAnsi="Arial" w:cs="Arial"/>
          <w:color w:val="000000"/>
          <w:sz w:val="24"/>
          <w:szCs w:val="24"/>
        </w:rPr>
        <w:t xml:space="preserve">Explain variations in patient pathophysiologic response to pharmacologic treatments that may occur in individuals of across the lifespan, between genders, and among diverse populations. </w:t>
      </w:r>
    </w:p>
    <w:p w:rsidR="00DD74E1" w:rsidRPr="00DD74E1" w:rsidRDefault="00DD74E1" w:rsidP="00DD74E1">
      <w:pPr>
        <w:numPr>
          <w:ilvl w:val="0"/>
          <w:numId w:val="12"/>
        </w:numPr>
        <w:spacing w:after="0" w:line="240" w:lineRule="auto"/>
        <w:rPr>
          <w:rFonts w:ascii="Arial" w:eastAsia="Calibri" w:hAnsi="Arial" w:cs="Arial"/>
          <w:color w:val="000000"/>
          <w:sz w:val="24"/>
          <w:szCs w:val="24"/>
        </w:rPr>
      </w:pPr>
      <w:r w:rsidRPr="00DD74E1">
        <w:rPr>
          <w:rFonts w:ascii="Arial" w:eastAsia="Calibri" w:hAnsi="Arial" w:cs="Arial"/>
          <w:color w:val="000000"/>
          <w:sz w:val="24"/>
          <w:szCs w:val="24"/>
        </w:rPr>
        <w:t>Incorporate knowledge of developmental, gender, genetic, economic, and other influences on pharmacologic treatments.</w:t>
      </w:r>
    </w:p>
    <w:p w:rsidR="00DD74E1" w:rsidRPr="00DD74E1" w:rsidRDefault="00DD74E1" w:rsidP="00DD74E1">
      <w:pPr>
        <w:numPr>
          <w:ilvl w:val="0"/>
          <w:numId w:val="12"/>
        </w:numPr>
        <w:spacing w:after="0" w:line="240" w:lineRule="auto"/>
        <w:rPr>
          <w:rFonts w:ascii="Arial" w:eastAsia="Calibri" w:hAnsi="Arial" w:cs="Arial"/>
          <w:color w:val="000000"/>
          <w:sz w:val="24"/>
          <w:szCs w:val="24"/>
        </w:rPr>
      </w:pPr>
      <w:r w:rsidRPr="00DD74E1">
        <w:rPr>
          <w:rFonts w:ascii="Arial" w:eastAsia="Calibri" w:hAnsi="Arial" w:cs="Arial"/>
          <w:color w:val="000000"/>
          <w:sz w:val="24"/>
          <w:szCs w:val="24"/>
        </w:rPr>
        <w:t xml:space="preserve">Discuss proper disposal of medication waste across settings. </w:t>
      </w:r>
    </w:p>
    <w:p w:rsidR="00DD74E1" w:rsidRPr="00DD74E1" w:rsidRDefault="00DD74E1" w:rsidP="00DD74E1">
      <w:pPr>
        <w:pStyle w:val="BodyText"/>
        <w:rPr>
          <w:rFonts w:ascii="Arial" w:hAnsi="Arial" w:cs="Arial"/>
          <w:sz w:val="24"/>
        </w:rPr>
      </w:pPr>
    </w:p>
    <w:p w:rsidR="00DD74E1" w:rsidRPr="00DD74E1" w:rsidRDefault="00DD74E1" w:rsidP="00DD74E1">
      <w:pPr>
        <w:pStyle w:val="BodyText"/>
        <w:rPr>
          <w:rFonts w:ascii="Arial" w:hAnsi="Arial" w:cs="Arial"/>
          <w:b/>
          <w:i/>
          <w:sz w:val="24"/>
        </w:rPr>
      </w:pPr>
      <w:r w:rsidRPr="00DD74E1">
        <w:rPr>
          <w:rFonts w:ascii="Arial" w:hAnsi="Arial" w:cs="Arial"/>
          <w:b/>
          <w:sz w:val="24"/>
        </w:rPr>
        <w:t>Textbook and required materials</w:t>
      </w:r>
    </w:p>
    <w:p w:rsidR="00DD74E1" w:rsidRPr="00DD74E1" w:rsidRDefault="00DD74E1" w:rsidP="00DD74E1">
      <w:pPr>
        <w:pStyle w:val="BodyText"/>
        <w:rPr>
          <w:rFonts w:ascii="Arial" w:hAnsi="Arial" w:cs="Arial"/>
          <w:i/>
          <w:sz w:val="24"/>
        </w:rPr>
      </w:pPr>
    </w:p>
    <w:p w:rsidR="00DD74E1" w:rsidRPr="00DD74E1" w:rsidRDefault="00DD74E1" w:rsidP="00DD74E1">
      <w:pPr>
        <w:spacing w:after="0"/>
        <w:ind w:left="360"/>
        <w:rPr>
          <w:rFonts w:ascii="Arial" w:hAnsi="Arial" w:cs="Arial"/>
          <w:color w:val="000000"/>
          <w:sz w:val="24"/>
          <w:szCs w:val="24"/>
        </w:rPr>
      </w:pPr>
      <w:r w:rsidRPr="00DD74E1">
        <w:rPr>
          <w:rFonts w:ascii="Arial" w:hAnsi="Arial" w:cs="Arial"/>
          <w:color w:val="000000"/>
          <w:sz w:val="24"/>
          <w:szCs w:val="24"/>
        </w:rPr>
        <w:t xml:space="preserve">Heuther, S.E. &amp; McCance, K. L. (2012). </w:t>
      </w:r>
      <w:r w:rsidRPr="00DD74E1">
        <w:rPr>
          <w:rFonts w:ascii="Arial" w:hAnsi="Arial" w:cs="Arial"/>
          <w:i/>
          <w:color w:val="000000"/>
          <w:sz w:val="24"/>
          <w:szCs w:val="24"/>
        </w:rPr>
        <w:t>Understanding pathophysiology</w:t>
      </w:r>
      <w:r w:rsidRPr="00DD74E1">
        <w:rPr>
          <w:rFonts w:ascii="Arial" w:hAnsi="Arial" w:cs="Arial"/>
          <w:color w:val="000000"/>
          <w:sz w:val="24"/>
          <w:szCs w:val="24"/>
        </w:rPr>
        <w:t xml:space="preserve"> (5th ed.). St. Louis, MO: Elsevier, Mosby.</w:t>
      </w:r>
    </w:p>
    <w:p w:rsidR="00DD74E1" w:rsidRPr="00DD74E1" w:rsidRDefault="00DD74E1" w:rsidP="00DD74E1">
      <w:pPr>
        <w:spacing w:after="0"/>
        <w:ind w:left="360"/>
        <w:rPr>
          <w:rFonts w:ascii="Arial" w:hAnsi="Arial" w:cs="Arial"/>
          <w:color w:val="000000"/>
          <w:sz w:val="24"/>
          <w:szCs w:val="24"/>
        </w:rPr>
      </w:pPr>
      <w:r w:rsidRPr="00DD74E1">
        <w:rPr>
          <w:rFonts w:ascii="Arial" w:hAnsi="Arial" w:cs="Arial"/>
          <w:color w:val="000000"/>
          <w:sz w:val="24"/>
          <w:szCs w:val="24"/>
        </w:rPr>
        <w:t>Text: ISBN: 978-0323078917; Online resources: ISBN: 978-0323084901; E-book: ISBN: 978-0323136082</w:t>
      </w:r>
    </w:p>
    <w:p w:rsidR="00DD74E1" w:rsidRPr="00DD74E1" w:rsidRDefault="00DD74E1" w:rsidP="00DD74E1">
      <w:pPr>
        <w:pStyle w:val="Default"/>
        <w:rPr>
          <w:rFonts w:ascii="Arial" w:hAnsi="Arial" w:cs="Arial"/>
          <w:color w:val="auto"/>
        </w:rPr>
      </w:pPr>
    </w:p>
    <w:p w:rsidR="00DD74E1" w:rsidRPr="00DD74E1" w:rsidRDefault="00DD74E1" w:rsidP="00DD74E1">
      <w:pPr>
        <w:spacing w:after="0"/>
        <w:ind w:left="360"/>
        <w:rPr>
          <w:rFonts w:ascii="Arial" w:hAnsi="Arial" w:cs="Arial"/>
          <w:color w:val="000000"/>
          <w:sz w:val="24"/>
          <w:szCs w:val="24"/>
        </w:rPr>
      </w:pPr>
      <w:r w:rsidRPr="00DD74E1">
        <w:rPr>
          <w:rFonts w:ascii="Arial" w:hAnsi="Arial" w:cs="Arial"/>
          <w:color w:val="000000"/>
          <w:sz w:val="24"/>
          <w:szCs w:val="24"/>
        </w:rPr>
        <w:t xml:space="preserve">Lehne, R. A. (2013). </w:t>
      </w:r>
      <w:r w:rsidRPr="00DD74E1">
        <w:rPr>
          <w:rFonts w:ascii="Arial" w:hAnsi="Arial" w:cs="Arial"/>
          <w:i/>
          <w:color w:val="000000"/>
          <w:sz w:val="24"/>
          <w:szCs w:val="24"/>
        </w:rPr>
        <w:t>Pharmacology for nursing care</w:t>
      </w:r>
      <w:r w:rsidRPr="00DD74E1">
        <w:rPr>
          <w:rFonts w:ascii="Arial" w:hAnsi="Arial" w:cs="Arial"/>
          <w:color w:val="000000"/>
          <w:sz w:val="24"/>
          <w:szCs w:val="24"/>
        </w:rPr>
        <w:t xml:space="preserve"> (8th ed.). St. Louis, MO: Elsevier, Mosby.</w:t>
      </w:r>
    </w:p>
    <w:p w:rsidR="00DD74E1" w:rsidRPr="00DD74E1" w:rsidRDefault="00DD74E1" w:rsidP="00DD74E1">
      <w:pPr>
        <w:spacing w:after="0"/>
        <w:ind w:left="360"/>
        <w:rPr>
          <w:rFonts w:ascii="Arial" w:hAnsi="Arial" w:cs="Arial"/>
          <w:color w:val="000000"/>
          <w:sz w:val="24"/>
          <w:szCs w:val="24"/>
        </w:rPr>
      </w:pPr>
      <w:r w:rsidRPr="00DD74E1">
        <w:rPr>
          <w:rFonts w:ascii="Arial" w:hAnsi="Arial" w:cs="Arial"/>
          <w:color w:val="000000"/>
          <w:sz w:val="24"/>
          <w:szCs w:val="24"/>
        </w:rPr>
        <w:t>Text: ISBN: 978-1437735826; Online resources: 978-1455725472; E-book: ISBN: 978-1455754328</w:t>
      </w:r>
    </w:p>
    <w:p w:rsidR="00DD74E1" w:rsidRPr="00DD74E1" w:rsidRDefault="00DD74E1" w:rsidP="00DD74E1">
      <w:pPr>
        <w:spacing w:after="0"/>
        <w:rPr>
          <w:rFonts w:ascii="Arial" w:hAnsi="Arial" w:cs="Arial"/>
          <w:b/>
          <w:bCs/>
          <w:sz w:val="24"/>
          <w:szCs w:val="24"/>
        </w:rPr>
      </w:pPr>
    </w:p>
    <w:p w:rsidR="00DD74E1" w:rsidRPr="00DD74E1" w:rsidRDefault="00DD74E1" w:rsidP="00DD74E1">
      <w:pPr>
        <w:spacing w:after="0"/>
        <w:ind w:left="360"/>
        <w:rPr>
          <w:rFonts w:ascii="Arial" w:hAnsi="Arial" w:cs="Arial"/>
          <w:bCs/>
          <w:sz w:val="24"/>
          <w:szCs w:val="24"/>
        </w:rPr>
      </w:pPr>
      <w:r w:rsidRPr="00DD74E1">
        <w:rPr>
          <w:rFonts w:ascii="Arial" w:hAnsi="Arial" w:cs="Arial"/>
          <w:bCs/>
          <w:sz w:val="24"/>
          <w:szCs w:val="24"/>
        </w:rPr>
        <w:t xml:space="preserve">Wilson, B. A., Shannon, M. T., &amp; Shields, K.(2014). </w:t>
      </w:r>
      <w:r w:rsidRPr="00DD74E1">
        <w:rPr>
          <w:rFonts w:ascii="Arial" w:hAnsi="Arial" w:cs="Arial"/>
          <w:bCs/>
          <w:i/>
          <w:sz w:val="24"/>
          <w:szCs w:val="24"/>
        </w:rPr>
        <w:t>Pearson nurse’s drug guide 2014</w:t>
      </w:r>
      <w:r w:rsidRPr="00DD74E1">
        <w:rPr>
          <w:rFonts w:ascii="Arial" w:hAnsi="Arial" w:cs="Arial"/>
          <w:bCs/>
          <w:sz w:val="24"/>
          <w:szCs w:val="24"/>
        </w:rPr>
        <w:t>. Upper Saddle River, NJ: Pearson Prentice Hall. Text: ISBN: 978-0133355529, Kindle edition available</w:t>
      </w:r>
    </w:p>
    <w:p w:rsidR="00DD74E1" w:rsidRPr="00DD74E1" w:rsidRDefault="00DD74E1" w:rsidP="00DD74E1">
      <w:pPr>
        <w:spacing w:after="0"/>
        <w:ind w:left="360"/>
        <w:rPr>
          <w:rFonts w:ascii="Arial" w:hAnsi="Arial" w:cs="Arial"/>
          <w:bCs/>
          <w:sz w:val="24"/>
          <w:szCs w:val="24"/>
        </w:rPr>
      </w:pPr>
    </w:p>
    <w:p w:rsidR="00DD74E1" w:rsidRPr="00DD74E1" w:rsidRDefault="00DD74E1" w:rsidP="00DD74E1">
      <w:pPr>
        <w:spacing w:after="0"/>
        <w:ind w:left="360"/>
        <w:rPr>
          <w:rFonts w:ascii="Arial" w:hAnsi="Arial" w:cs="Arial"/>
          <w:bCs/>
          <w:sz w:val="24"/>
          <w:szCs w:val="24"/>
        </w:rPr>
      </w:pPr>
      <w:r w:rsidRPr="00DD74E1">
        <w:rPr>
          <w:rFonts w:ascii="Arial" w:hAnsi="Arial" w:cs="Arial"/>
          <w:bCs/>
          <w:sz w:val="24"/>
          <w:szCs w:val="24"/>
        </w:rPr>
        <w:t xml:space="preserve">Craig, G. P. (2012). </w:t>
      </w:r>
      <w:r w:rsidRPr="00DD74E1">
        <w:rPr>
          <w:rFonts w:ascii="Arial" w:hAnsi="Arial" w:cs="Arial"/>
          <w:bCs/>
          <w:i/>
          <w:sz w:val="24"/>
          <w:szCs w:val="24"/>
        </w:rPr>
        <w:t>Clinical calculations made easy: Solving problems using dimensional analysis</w:t>
      </w:r>
      <w:r w:rsidRPr="00DD74E1">
        <w:rPr>
          <w:rFonts w:ascii="Arial" w:hAnsi="Arial" w:cs="Arial"/>
          <w:bCs/>
          <w:sz w:val="24"/>
          <w:szCs w:val="24"/>
        </w:rPr>
        <w:t xml:space="preserve"> (5</w:t>
      </w:r>
      <w:r w:rsidRPr="00DD74E1">
        <w:rPr>
          <w:rFonts w:ascii="Arial" w:hAnsi="Arial" w:cs="Arial"/>
          <w:bCs/>
          <w:sz w:val="24"/>
          <w:szCs w:val="24"/>
          <w:vertAlign w:val="superscript"/>
        </w:rPr>
        <w:t>th</w:t>
      </w:r>
      <w:r w:rsidRPr="00DD74E1">
        <w:rPr>
          <w:rFonts w:ascii="Arial" w:hAnsi="Arial" w:cs="Arial"/>
          <w:bCs/>
          <w:sz w:val="24"/>
          <w:szCs w:val="24"/>
        </w:rPr>
        <w:t xml:space="preserve"> ed.). Philadelphia, PA: Wolters Kluwer Health.</w:t>
      </w:r>
    </w:p>
    <w:p w:rsidR="00DD74E1" w:rsidRPr="00DD74E1" w:rsidRDefault="00DD74E1" w:rsidP="00DD74E1">
      <w:pPr>
        <w:spacing w:after="0"/>
        <w:ind w:left="360"/>
        <w:rPr>
          <w:rFonts w:ascii="Arial" w:hAnsi="Arial" w:cs="Arial"/>
          <w:bCs/>
          <w:sz w:val="24"/>
          <w:szCs w:val="24"/>
        </w:rPr>
      </w:pPr>
      <w:r w:rsidRPr="00DD74E1">
        <w:rPr>
          <w:rFonts w:ascii="Arial" w:hAnsi="Arial" w:cs="Arial"/>
          <w:bCs/>
          <w:sz w:val="24"/>
          <w:szCs w:val="24"/>
        </w:rPr>
        <w:lastRenderedPageBreak/>
        <w:t>Text: ISBN: 978-1608317905, Kindle edition available</w:t>
      </w:r>
    </w:p>
    <w:p w:rsidR="00DD74E1" w:rsidRPr="00DD74E1" w:rsidRDefault="00DD74E1" w:rsidP="00DD74E1">
      <w:pPr>
        <w:spacing w:after="0"/>
        <w:ind w:left="360"/>
        <w:rPr>
          <w:rFonts w:ascii="Arial" w:hAnsi="Arial" w:cs="Arial"/>
          <w:bCs/>
          <w:sz w:val="24"/>
          <w:szCs w:val="24"/>
        </w:rPr>
      </w:pPr>
    </w:p>
    <w:p w:rsidR="00DD74E1" w:rsidRPr="00DD74E1" w:rsidRDefault="00DD74E1" w:rsidP="00DD74E1">
      <w:pPr>
        <w:spacing w:after="0"/>
        <w:ind w:left="475" w:hanging="475"/>
        <w:rPr>
          <w:rFonts w:ascii="Arial" w:hAnsi="Arial" w:cs="Arial"/>
          <w:b/>
          <w:sz w:val="24"/>
          <w:szCs w:val="24"/>
        </w:rPr>
      </w:pPr>
      <w:r w:rsidRPr="00DD74E1">
        <w:rPr>
          <w:rFonts w:ascii="Arial" w:hAnsi="Arial" w:cs="Arial"/>
          <w:b/>
          <w:sz w:val="24"/>
          <w:szCs w:val="24"/>
        </w:rPr>
        <w:t>Online Requirements</w:t>
      </w:r>
    </w:p>
    <w:p w:rsidR="00DD74E1" w:rsidRPr="00DD74E1" w:rsidRDefault="00DD74E1" w:rsidP="00DD74E1">
      <w:pPr>
        <w:numPr>
          <w:ilvl w:val="0"/>
          <w:numId w:val="14"/>
        </w:numPr>
        <w:spacing w:after="0" w:line="240" w:lineRule="auto"/>
        <w:rPr>
          <w:rFonts w:ascii="Arial" w:hAnsi="Arial" w:cs="Arial"/>
          <w:sz w:val="24"/>
          <w:szCs w:val="24"/>
        </w:rPr>
      </w:pPr>
      <w:r w:rsidRPr="00DD74E1">
        <w:rPr>
          <w:rFonts w:ascii="Arial" w:hAnsi="Arial" w:cs="Arial"/>
          <w:sz w:val="24"/>
          <w:szCs w:val="24"/>
        </w:rPr>
        <w:t xml:space="preserve">Blackboard Learn: </w:t>
      </w:r>
      <w:hyperlink r:id="rId21" w:history="1">
        <w:r w:rsidRPr="00DD74E1">
          <w:rPr>
            <w:rStyle w:val="Hyperlink"/>
            <w:rFonts w:ascii="Arial" w:hAnsi="Arial" w:cs="Arial"/>
            <w:sz w:val="24"/>
            <w:szCs w:val="24"/>
          </w:rPr>
          <w:t>http://bblearn.nau.edu</w:t>
        </w:r>
      </w:hyperlink>
    </w:p>
    <w:p w:rsidR="00DD74E1" w:rsidRPr="00DD74E1" w:rsidRDefault="00DD74E1" w:rsidP="00DD74E1">
      <w:pPr>
        <w:pStyle w:val="BodyText"/>
        <w:rPr>
          <w:rFonts w:ascii="Arial" w:hAnsi="Arial" w:cs="Arial"/>
          <w:i/>
          <w:sz w:val="24"/>
        </w:rPr>
      </w:pPr>
    </w:p>
    <w:p w:rsidR="00DD74E1" w:rsidRPr="00DD74E1" w:rsidRDefault="00DD74E1" w:rsidP="00DD74E1">
      <w:pPr>
        <w:spacing w:after="0"/>
        <w:rPr>
          <w:rFonts w:ascii="Arial" w:hAnsi="Arial" w:cs="Arial"/>
          <w:b/>
          <w:bCs/>
          <w:sz w:val="24"/>
          <w:szCs w:val="24"/>
        </w:rPr>
      </w:pPr>
      <w:r w:rsidRPr="00DD74E1">
        <w:rPr>
          <w:rFonts w:ascii="Arial" w:hAnsi="Arial" w:cs="Arial"/>
          <w:b/>
          <w:bCs/>
          <w:sz w:val="24"/>
          <w:szCs w:val="24"/>
        </w:rPr>
        <w:t>Recommended/Optional:</w:t>
      </w:r>
    </w:p>
    <w:p w:rsidR="00DD74E1" w:rsidRPr="00DD74E1" w:rsidRDefault="00DD74E1" w:rsidP="00DD74E1">
      <w:pPr>
        <w:numPr>
          <w:ilvl w:val="0"/>
          <w:numId w:val="14"/>
        </w:numPr>
        <w:spacing w:after="0" w:line="240" w:lineRule="auto"/>
        <w:rPr>
          <w:rFonts w:ascii="Arial" w:hAnsi="Arial" w:cs="Arial"/>
          <w:sz w:val="24"/>
          <w:szCs w:val="24"/>
        </w:rPr>
      </w:pPr>
      <w:r w:rsidRPr="00DD74E1">
        <w:rPr>
          <w:rFonts w:ascii="Arial" w:hAnsi="Arial" w:cs="Arial"/>
          <w:sz w:val="24"/>
          <w:szCs w:val="24"/>
        </w:rPr>
        <w:t xml:space="preserve">Kaplan Resources: </w:t>
      </w:r>
      <w:hyperlink r:id="rId22" w:history="1">
        <w:r w:rsidRPr="00DD74E1">
          <w:rPr>
            <w:rStyle w:val="Hyperlink"/>
            <w:rFonts w:ascii="Arial" w:hAnsi="Arial" w:cs="Arial"/>
            <w:sz w:val="24"/>
            <w:szCs w:val="24"/>
          </w:rPr>
          <w:t>https://kaplanlwwtesting.kaplan.com/s_login.aspx</w:t>
        </w:r>
      </w:hyperlink>
      <w:r w:rsidRPr="00DD74E1">
        <w:rPr>
          <w:rFonts w:ascii="Arial" w:hAnsi="Arial" w:cs="Arial"/>
          <w:sz w:val="24"/>
          <w:szCs w:val="24"/>
        </w:rPr>
        <w:t xml:space="preserve"> Practice questions in the NCLEX format for pharmacology topics. </w:t>
      </w:r>
    </w:p>
    <w:p w:rsidR="00DD74E1" w:rsidRPr="00DD74E1" w:rsidRDefault="00DD74E1" w:rsidP="00DD74E1">
      <w:pPr>
        <w:pStyle w:val="BodyText"/>
        <w:rPr>
          <w:rFonts w:ascii="Arial" w:hAnsi="Arial" w:cs="Arial"/>
          <w:i/>
          <w:sz w:val="24"/>
          <w:highlight w:val="yellow"/>
        </w:rPr>
      </w:pPr>
    </w:p>
    <w:p w:rsidR="00DD74E1" w:rsidRPr="00DD74E1" w:rsidRDefault="00DD74E1" w:rsidP="00DD74E1">
      <w:pPr>
        <w:pStyle w:val="BodyText"/>
        <w:rPr>
          <w:rFonts w:ascii="Arial" w:hAnsi="Arial" w:cs="Arial"/>
          <w:b/>
          <w:sz w:val="24"/>
        </w:rPr>
      </w:pPr>
      <w:r w:rsidRPr="00DD74E1">
        <w:rPr>
          <w:rFonts w:ascii="Arial" w:hAnsi="Arial" w:cs="Arial"/>
          <w:b/>
          <w:sz w:val="24"/>
        </w:rPr>
        <w:t>Course outline</w:t>
      </w:r>
    </w:p>
    <w:p w:rsidR="00DD74E1" w:rsidRPr="00DD74E1" w:rsidRDefault="00DD74E1" w:rsidP="00DD74E1">
      <w:pPr>
        <w:pStyle w:val="BodyText"/>
        <w:rPr>
          <w:rFonts w:ascii="Arial" w:hAnsi="Arial" w:cs="Arial"/>
          <w:b/>
          <w:i/>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5310"/>
      </w:tblGrid>
      <w:tr w:rsidR="00DD74E1" w:rsidRPr="00DD74E1" w:rsidTr="00DD74E1">
        <w:tc>
          <w:tcPr>
            <w:tcW w:w="5130" w:type="dxa"/>
            <w:shd w:val="clear" w:color="auto" w:fill="auto"/>
          </w:tcPr>
          <w:p w:rsidR="00DD74E1" w:rsidRPr="00DD74E1" w:rsidRDefault="00DD74E1" w:rsidP="00DD74E1">
            <w:pPr>
              <w:pStyle w:val="ListParagraph"/>
              <w:ind w:left="90"/>
              <w:rPr>
                <w:rFonts w:ascii="Arial" w:hAnsi="Arial" w:cs="Arial"/>
                <w:szCs w:val="24"/>
              </w:rPr>
            </w:pPr>
            <w:r w:rsidRPr="00DD74E1">
              <w:rPr>
                <w:rFonts w:ascii="Arial" w:hAnsi="Arial" w:cs="Arial"/>
                <w:szCs w:val="24"/>
              </w:rPr>
              <w:t>Week</w:t>
            </w:r>
          </w:p>
        </w:tc>
        <w:tc>
          <w:tcPr>
            <w:tcW w:w="5310" w:type="dxa"/>
            <w:shd w:val="clear" w:color="auto" w:fill="auto"/>
          </w:tcPr>
          <w:p w:rsidR="00DD74E1" w:rsidRPr="00DD74E1" w:rsidRDefault="00DD74E1" w:rsidP="00DD74E1">
            <w:pPr>
              <w:pStyle w:val="ListParagraph"/>
              <w:rPr>
                <w:rFonts w:ascii="Arial" w:hAnsi="Arial" w:cs="Arial"/>
                <w:szCs w:val="24"/>
              </w:rPr>
            </w:pPr>
          </w:p>
        </w:tc>
      </w:tr>
      <w:tr w:rsidR="00DD74E1" w:rsidRPr="00DD74E1" w:rsidTr="00DD74E1">
        <w:tc>
          <w:tcPr>
            <w:tcW w:w="5130" w:type="dxa"/>
            <w:shd w:val="clear" w:color="auto" w:fill="auto"/>
          </w:tcPr>
          <w:p w:rsidR="00DD74E1" w:rsidRPr="00DD74E1" w:rsidRDefault="00DD74E1" w:rsidP="00DD74E1">
            <w:pPr>
              <w:pStyle w:val="ListParagraph"/>
              <w:ind w:left="90"/>
              <w:rPr>
                <w:rFonts w:ascii="Arial" w:hAnsi="Arial" w:cs="Arial"/>
                <w:b/>
                <w:szCs w:val="24"/>
              </w:rPr>
            </w:pPr>
            <w:r w:rsidRPr="00DD74E1">
              <w:rPr>
                <w:rFonts w:ascii="Arial" w:hAnsi="Arial" w:cs="Arial"/>
                <w:b/>
                <w:szCs w:val="24"/>
              </w:rPr>
              <w:t>Pharmacology topic</w:t>
            </w:r>
          </w:p>
        </w:tc>
        <w:tc>
          <w:tcPr>
            <w:tcW w:w="5310" w:type="dxa"/>
            <w:shd w:val="clear" w:color="auto" w:fill="auto"/>
          </w:tcPr>
          <w:p w:rsidR="00DD74E1" w:rsidRPr="00DD74E1" w:rsidRDefault="00DD74E1" w:rsidP="00DD74E1">
            <w:pPr>
              <w:pStyle w:val="ListParagraph"/>
              <w:ind w:left="239"/>
              <w:rPr>
                <w:rFonts w:ascii="Arial" w:hAnsi="Arial" w:cs="Arial"/>
                <w:b/>
                <w:szCs w:val="24"/>
              </w:rPr>
            </w:pPr>
            <w:r w:rsidRPr="00DD74E1">
              <w:rPr>
                <w:rFonts w:ascii="Arial" w:hAnsi="Arial" w:cs="Arial"/>
                <w:b/>
                <w:szCs w:val="24"/>
              </w:rPr>
              <w:t>Pathophysiology topic</w:t>
            </w:r>
          </w:p>
        </w:tc>
      </w:tr>
      <w:tr w:rsidR="00DD74E1" w:rsidRPr="00DD74E1" w:rsidTr="00DD74E1">
        <w:tc>
          <w:tcPr>
            <w:tcW w:w="5130" w:type="dxa"/>
            <w:shd w:val="clear" w:color="auto" w:fill="auto"/>
          </w:tcPr>
          <w:p w:rsidR="00DD74E1" w:rsidRPr="00DD74E1" w:rsidRDefault="00DD74E1" w:rsidP="00DD74E1">
            <w:pPr>
              <w:pStyle w:val="ListParagraph"/>
              <w:rPr>
                <w:rFonts w:ascii="Arial" w:hAnsi="Arial" w:cs="Arial"/>
                <w:szCs w:val="24"/>
              </w:rPr>
            </w:pPr>
            <w:r w:rsidRPr="00DD74E1">
              <w:rPr>
                <w:rFonts w:ascii="Arial" w:hAnsi="Arial" w:cs="Arial"/>
                <w:szCs w:val="24"/>
              </w:rPr>
              <w:t>Course Orientation</w:t>
            </w:r>
          </w:p>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Drugs that affect the heart part 2</w:t>
            </w:r>
          </w:p>
          <w:p w:rsidR="00DD74E1" w:rsidRPr="00DD74E1" w:rsidRDefault="00DD74E1" w:rsidP="00DD74E1">
            <w:pPr>
              <w:pStyle w:val="ListParagraph"/>
              <w:numPr>
                <w:ilvl w:val="1"/>
                <w:numId w:val="14"/>
              </w:numPr>
              <w:overflowPunct/>
              <w:autoSpaceDE/>
              <w:autoSpaceDN/>
              <w:adjustRightInd/>
              <w:textAlignment w:val="auto"/>
              <w:rPr>
                <w:rFonts w:ascii="Arial" w:hAnsi="Arial" w:cs="Arial"/>
                <w:szCs w:val="24"/>
              </w:rPr>
            </w:pPr>
            <w:r w:rsidRPr="00DD74E1">
              <w:rPr>
                <w:rFonts w:ascii="Arial" w:hAnsi="Arial" w:cs="Arial"/>
                <w:szCs w:val="24"/>
              </w:rPr>
              <w:t>Antidysrhythmic drugs, drugs for angina pectoris, management of ST elevation myocardial infarction</w:t>
            </w:r>
          </w:p>
          <w:p w:rsidR="00DD74E1" w:rsidRPr="00DD74E1" w:rsidRDefault="00DD74E1" w:rsidP="00DD74E1">
            <w:pPr>
              <w:pStyle w:val="ListParagraph"/>
              <w:numPr>
                <w:ilvl w:val="1"/>
                <w:numId w:val="14"/>
              </w:numPr>
              <w:overflowPunct/>
              <w:autoSpaceDE/>
              <w:autoSpaceDN/>
              <w:adjustRightInd/>
              <w:textAlignment w:val="auto"/>
              <w:rPr>
                <w:rFonts w:ascii="Arial" w:hAnsi="Arial" w:cs="Arial"/>
                <w:szCs w:val="24"/>
              </w:rPr>
            </w:pPr>
            <w:r w:rsidRPr="00DD74E1">
              <w:rPr>
                <w:rFonts w:ascii="Arial" w:hAnsi="Arial" w:cs="Arial"/>
                <w:szCs w:val="24"/>
              </w:rPr>
              <w:t>Two factor medication problems</w:t>
            </w:r>
          </w:p>
        </w:tc>
        <w:tc>
          <w:tcPr>
            <w:tcW w:w="5310" w:type="dxa"/>
            <w:shd w:val="clear" w:color="auto" w:fill="auto"/>
          </w:tcPr>
          <w:p w:rsidR="00DD74E1" w:rsidRPr="00DD74E1" w:rsidRDefault="00DD74E1" w:rsidP="00DD74E1">
            <w:pPr>
              <w:pStyle w:val="ListParagraph"/>
              <w:rPr>
                <w:rFonts w:ascii="Arial" w:hAnsi="Arial" w:cs="Arial"/>
                <w:szCs w:val="24"/>
              </w:rPr>
            </w:pPr>
            <w:r w:rsidRPr="00DD74E1">
              <w:rPr>
                <w:rFonts w:ascii="Arial" w:hAnsi="Arial" w:cs="Arial"/>
                <w:szCs w:val="24"/>
              </w:rPr>
              <w:t>Course Orientation</w:t>
            </w:r>
          </w:p>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Alterations of CV function part 2</w:t>
            </w:r>
          </w:p>
          <w:p w:rsidR="00DD74E1" w:rsidRPr="00DD74E1" w:rsidRDefault="00DD74E1" w:rsidP="00DD74E1">
            <w:pPr>
              <w:pStyle w:val="ListParagraph"/>
              <w:numPr>
                <w:ilvl w:val="1"/>
                <w:numId w:val="14"/>
              </w:numPr>
              <w:overflowPunct/>
              <w:autoSpaceDE/>
              <w:autoSpaceDN/>
              <w:adjustRightInd/>
              <w:textAlignment w:val="auto"/>
              <w:rPr>
                <w:rFonts w:ascii="Arial" w:hAnsi="Arial" w:cs="Arial"/>
                <w:szCs w:val="24"/>
              </w:rPr>
            </w:pPr>
            <w:r w:rsidRPr="00DD74E1">
              <w:rPr>
                <w:rFonts w:ascii="Arial" w:hAnsi="Arial" w:cs="Arial"/>
                <w:szCs w:val="24"/>
              </w:rPr>
              <w:t>Myocardial ischemia, disorders of heart wall, dysrhythmias, shock</w:t>
            </w: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Pain and anti-inflammatory medications</w:t>
            </w:r>
          </w:p>
        </w:tc>
        <w:tc>
          <w:tcPr>
            <w:tcW w:w="5310" w:type="dxa"/>
            <w:shd w:val="clear" w:color="auto" w:fill="auto"/>
          </w:tcPr>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Pain, temperature, sleep and sensory function</w:t>
            </w:r>
          </w:p>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Musculoskeletal</w:t>
            </w: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Respiratory medications</w:t>
            </w:r>
          </w:p>
          <w:p w:rsidR="00DD74E1" w:rsidRPr="00DD74E1" w:rsidRDefault="00DD74E1" w:rsidP="00DD74E1">
            <w:pPr>
              <w:pStyle w:val="ListParagraph"/>
              <w:numPr>
                <w:ilvl w:val="1"/>
                <w:numId w:val="14"/>
              </w:numPr>
              <w:overflowPunct/>
              <w:autoSpaceDE/>
              <w:autoSpaceDN/>
              <w:adjustRightInd/>
              <w:textAlignment w:val="auto"/>
              <w:rPr>
                <w:rFonts w:ascii="Arial" w:hAnsi="Arial" w:cs="Arial"/>
                <w:szCs w:val="24"/>
              </w:rPr>
            </w:pPr>
            <w:r w:rsidRPr="00DD74E1">
              <w:rPr>
                <w:rFonts w:ascii="Arial" w:hAnsi="Arial" w:cs="Arial"/>
                <w:szCs w:val="24"/>
              </w:rPr>
              <w:t>Three factor medication problems</w:t>
            </w:r>
          </w:p>
        </w:tc>
        <w:tc>
          <w:tcPr>
            <w:tcW w:w="5310" w:type="dxa"/>
            <w:shd w:val="clear" w:color="auto" w:fill="auto"/>
          </w:tcPr>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Pulmonary system</w:t>
            </w: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Endocrine medications</w:t>
            </w:r>
          </w:p>
        </w:tc>
        <w:tc>
          <w:tcPr>
            <w:tcW w:w="5310" w:type="dxa"/>
            <w:shd w:val="clear" w:color="auto" w:fill="auto"/>
          </w:tcPr>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Stress and disease</w:t>
            </w:r>
          </w:p>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Endocrine system</w:t>
            </w: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Cancer chemotherapy medications</w:t>
            </w:r>
          </w:p>
        </w:tc>
        <w:tc>
          <w:tcPr>
            <w:tcW w:w="5310" w:type="dxa"/>
            <w:shd w:val="clear" w:color="auto" w:fill="auto"/>
          </w:tcPr>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Cancer</w:t>
            </w: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Renal, men’s and women’s health</w:t>
            </w:r>
          </w:p>
        </w:tc>
        <w:tc>
          <w:tcPr>
            <w:tcW w:w="5310" w:type="dxa"/>
            <w:shd w:val="clear" w:color="auto" w:fill="auto"/>
          </w:tcPr>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Renal and urinary tract</w:t>
            </w:r>
          </w:p>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Reproductive systems</w:t>
            </w: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Psychotherapeutic medications</w:t>
            </w:r>
          </w:p>
          <w:p w:rsidR="00DD74E1" w:rsidRPr="00DD74E1" w:rsidRDefault="00DD74E1" w:rsidP="00DD74E1">
            <w:pPr>
              <w:pStyle w:val="ListParagraph"/>
              <w:rPr>
                <w:rFonts w:ascii="Arial" w:hAnsi="Arial" w:cs="Arial"/>
                <w:szCs w:val="24"/>
              </w:rPr>
            </w:pPr>
          </w:p>
        </w:tc>
        <w:tc>
          <w:tcPr>
            <w:tcW w:w="5310" w:type="dxa"/>
            <w:shd w:val="clear" w:color="auto" w:fill="auto"/>
          </w:tcPr>
          <w:p w:rsidR="00DD74E1" w:rsidRPr="00DD74E1" w:rsidRDefault="00DD74E1" w:rsidP="00DD74E1">
            <w:pPr>
              <w:pStyle w:val="ListParagraph"/>
              <w:ind w:left="0"/>
              <w:rPr>
                <w:rFonts w:ascii="Arial" w:hAnsi="Arial" w:cs="Arial"/>
                <w:szCs w:val="24"/>
              </w:rPr>
            </w:pPr>
          </w:p>
        </w:tc>
      </w:tr>
      <w:tr w:rsidR="00DD74E1" w:rsidRPr="00DD74E1" w:rsidTr="00DD74E1">
        <w:tc>
          <w:tcPr>
            <w:tcW w:w="5130" w:type="dxa"/>
            <w:shd w:val="clear" w:color="auto" w:fill="auto"/>
          </w:tcPr>
          <w:p w:rsidR="00DD74E1" w:rsidRPr="00DD74E1" w:rsidRDefault="00DD74E1" w:rsidP="00DD74E1">
            <w:pPr>
              <w:pStyle w:val="ListParagraph"/>
              <w:numPr>
                <w:ilvl w:val="0"/>
                <w:numId w:val="31"/>
              </w:numPr>
              <w:overflowPunct/>
              <w:autoSpaceDE/>
              <w:autoSpaceDN/>
              <w:adjustRightInd/>
              <w:textAlignment w:val="auto"/>
              <w:rPr>
                <w:rFonts w:ascii="Arial" w:hAnsi="Arial" w:cs="Arial"/>
                <w:szCs w:val="24"/>
              </w:rPr>
            </w:pPr>
            <w:r w:rsidRPr="00DD74E1">
              <w:rPr>
                <w:rFonts w:ascii="Arial" w:hAnsi="Arial" w:cs="Arial"/>
                <w:szCs w:val="24"/>
              </w:rPr>
              <w:t>Eye, skin and ear medications</w:t>
            </w:r>
          </w:p>
        </w:tc>
        <w:tc>
          <w:tcPr>
            <w:tcW w:w="5310" w:type="dxa"/>
            <w:shd w:val="clear" w:color="auto" w:fill="auto"/>
          </w:tcPr>
          <w:p w:rsidR="00DD74E1" w:rsidRPr="00DD74E1" w:rsidRDefault="00DD74E1" w:rsidP="00DD74E1">
            <w:pPr>
              <w:pStyle w:val="ListParagraph"/>
              <w:numPr>
                <w:ilvl w:val="0"/>
                <w:numId w:val="32"/>
              </w:numPr>
              <w:overflowPunct/>
              <w:autoSpaceDE/>
              <w:autoSpaceDN/>
              <w:adjustRightInd/>
              <w:textAlignment w:val="auto"/>
              <w:rPr>
                <w:rFonts w:ascii="Arial" w:hAnsi="Arial" w:cs="Arial"/>
                <w:szCs w:val="24"/>
              </w:rPr>
            </w:pPr>
            <w:r w:rsidRPr="00DD74E1">
              <w:rPr>
                <w:rFonts w:ascii="Arial" w:hAnsi="Arial" w:cs="Arial"/>
                <w:szCs w:val="24"/>
              </w:rPr>
              <w:t>Structure, function and disorders of the integument</w:t>
            </w:r>
          </w:p>
        </w:tc>
      </w:tr>
    </w:tbl>
    <w:p w:rsidR="00DD74E1" w:rsidRPr="00DD74E1" w:rsidRDefault="00DD74E1" w:rsidP="00DD74E1">
      <w:pPr>
        <w:pStyle w:val="BodyText"/>
        <w:rPr>
          <w:rFonts w:ascii="Arial" w:hAnsi="Arial" w:cs="Arial"/>
          <w:b/>
          <w:i/>
          <w:sz w:val="24"/>
        </w:rPr>
      </w:pPr>
    </w:p>
    <w:p w:rsidR="00DD74E1" w:rsidRPr="00DD74E1" w:rsidRDefault="00DD74E1" w:rsidP="00DD74E1">
      <w:pPr>
        <w:pStyle w:val="BodyText"/>
        <w:rPr>
          <w:rFonts w:ascii="Arial" w:hAnsi="Arial" w:cs="Arial"/>
          <w:b/>
          <w:sz w:val="24"/>
        </w:rPr>
      </w:pPr>
      <w:r w:rsidRPr="00DD74E1">
        <w:rPr>
          <w:rFonts w:ascii="Arial" w:hAnsi="Arial" w:cs="Arial"/>
          <w:b/>
          <w:sz w:val="24"/>
        </w:rPr>
        <w:t>Assessment of Student Learning Outcomes</w:t>
      </w:r>
    </w:p>
    <w:p w:rsidR="00DD74E1" w:rsidRPr="00DD74E1" w:rsidRDefault="00DD74E1" w:rsidP="00DD74E1">
      <w:pPr>
        <w:pStyle w:val="BodyText"/>
        <w:numPr>
          <w:ilvl w:val="0"/>
          <w:numId w:val="13"/>
        </w:numPr>
        <w:tabs>
          <w:tab w:val="clear" w:pos="720"/>
        </w:tabs>
        <w:rPr>
          <w:rFonts w:ascii="Arial" w:hAnsi="Arial" w:cs="Arial"/>
          <w:sz w:val="24"/>
        </w:rPr>
      </w:pPr>
      <w:r w:rsidRPr="00DD74E1">
        <w:rPr>
          <w:rFonts w:ascii="Arial" w:hAnsi="Arial" w:cs="Arial"/>
          <w:sz w:val="24"/>
        </w:rPr>
        <w:t>Weekly Content 50%</w:t>
      </w:r>
    </w:p>
    <w:p w:rsidR="00DD74E1" w:rsidRPr="00DD74E1" w:rsidRDefault="00DD74E1" w:rsidP="00DD74E1">
      <w:pPr>
        <w:pStyle w:val="BodyText"/>
        <w:numPr>
          <w:ilvl w:val="0"/>
          <w:numId w:val="13"/>
        </w:numPr>
        <w:rPr>
          <w:rFonts w:ascii="Arial" w:hAnsi="Arial" w:cs="Arial"/>
          <w:sz w:val="24"/>
        </w:rPr>
      </w:pPr>
      <w:r w:rsidRPr="00DD74E1">
        <w:rPr>
          <w:rFonts w:ascii="Arial" w:hAnsi="Arial" w:cs="Arial"/>
          <w:sz w:val="24"/>
        </w:rPr>
        <w:t>Calculation Quizzes 20%</w:t>
      </w:r>
    </w:p>
    <w:p w:rsidR="00DD74E1" w:rsidRPr="00DD74E1" w:rsidRDefault="00DD74E1" w:rsidP="00DD74E1">
      <w:pPr>
        <w:pStyle w:val="BodyText"/>
        <w:numPr>
          <w:ilvl w:val="0"/>
          <w:numId w:val="13"/>
        </w:numPr>
        <w:rPr>
          <w:rFonts w:ascii="Arial" w:hAnsi="Arial" w:cs="Arial"/>
          <w:sz w:val="24"/>
        </w:rPr>
      </w:pPr>
      <w:r w:rsidRPr="00DD74E1">
        <w:rPr>
          <w:rFonts w:ascii="Arial" w:hAnsi="Arial" w:cs="Arial"/>
          <w:sz w:val="24"/>
        </w:rPr>
        <w:t>Classroom Activities 30%</w:t>
      </w:r>
    </w:p>
    <w:p w:rsidR="00DD74E1" w:rsidRPr="00DD74E1" w:rsidRDefault="00DD74E1" w:rsidP="00DD74E1">
      <w:pPr>
        <w:pStyle w:val="BodyText"/>
        <w:rPr>
          <w:rFonts w:ascii="Arial" w:hAnsi="Arial" w:cs="Arial"/>
          <w:sz w:val="24"/>
        </w:rPr>
      </w:pPr>
    </w:p>
    <w:p w:rsidR="00DD74E1" w:rsidRPr="00DD74E1" w:rsidRDefault="00DD74E1" w:rsidP="00DD74E1">
      <w:pPr>
        <w:pStyle w:val="BodyText"/>
        <w:rPr>
          <w:rFonts w:ascii="Arial" w:hAnsi="Arial" w:cs="Arial"/>
          <w:b/>
          <w:sz w:val="24"/>
        </w:rPr>
      </w:pPr>
      <w:r w:rsidRPr="00DD74E1">
        <w:rPr>
          <w:rFonts w:ascii="Arial" w:hAnsi="Arial" w:cs="Arial"/>
          <w:b/>
          <w:sz w:val="24"/>
        </w:rPr>
        <w:t>Grading System</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A = 93 +%</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B = 84 – 92%</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C = 78 – 83% (A grade of "C" or above is a passing grade in this course).</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F = &lt;78%</w:t>
      </w:r>
    </w:p>
    <w:p w:rsidR="00DD74E1" w:rsidRPr="00DD74E1" w:rsidRDefault="00DD74E1" w:rsidP="00DD74E1">
      <w:pPr>
        <w:pStyle w:val="BodyText"/>
        <w:rPr>
          <w:rFonts w:ascii="Arial" w:hAnsi="Arial" w:cs="Arial"/>
          <w:i/>
          <w:sz w:val="24"/>
        </w:rPr>
      </w:pPr>
    </w:p>
    <w:p w:rsidR="00DD74E1" w:rsidRPr="00DD74E1" w:rsidRDefault="00DD74E1" w:rsidP="00DD74E1">
      <w:pPr>
        <w:pStyle w:val="BodyText"/>
        <w:rPr>
          <w:rFonts w:ascii="Arial" w:hAnsi="Arial" w:cs="Arial"/>
          <w:b/>
          <w:sz w:val="24"/>
        </w:rPr>
      </w:pPr>
      <w:r w:rsidRPr="00DD74E1">
        <w:rPr>
          <w:rFonts w:ascii="Arial" w:hAnsi="Arial" w:cs="Arial"/>
          <w:b/>
          <w:sz w:val="24"/>
        </w:rPr>
        <w:t>Course Policies</w:t>
      </w:r>
    </w:p>
    <w:p w:rsidR="00DD74E1" w:rsidRPr="00DD74E1" w:rsidRDefault="00DD74E1" w:rsidP="00DD74E1">
      <w:pPr>
        <w:pStyle w:val="BodyText"/>
        <w:rPr>
          <w:rFonts w:ascii="Arial" w:hAnsi="Arial" w:cs="Arial"/>
          <w:sz w:val="24"/>
        </w:rPr>
      </w:pPr>
    </w:p>
    <w:p w:rsidR="00DD74E1" w:rsidRPr="00DD74E1" w:rsidRDefault="00DD74E1" w:rsidP="00DD74E1">
      <w:pPr>
        <w:pStyle w:val="BodyText"/>
        <w:rPr>
          <w:rFonts w:ascii="Arial" w:hAnsi="Arial" w:cs="Arial"/>
          <w:b/>
          <w:sz w:val="24"/>
        </w:rPr>
      </w:pPr>
      <w:r w:rsidRPr="00DD74E1">
        <w:rPr>
          <w:rFonts w:ascii="Arial" w:hAnsi="Arial" w:cs="Arial"/>
          <w:b/>
          <w:sz w:val="24"/>
        </w:rPr>
        <w:lastRenderedPageBreak/>
        <w:t>Retests/makeup tests</w:t>
      </w:r>
    </w:p>
    <w:p w:rsidR="00DD74E1" w:rsidRPr="00DD74E1" w:rsidRDefault="00DD74E1" w:rsidP="00DD74E1">
      <w:pPr>
        <w:numPr>
          <w:ilvl w:val="0"/>
          <w:numId w:val="16"/>
        </w:numPr>
        <w:spacing w:after="0" w:line="240" w:lineRule="auto"/>
        <w:rPr>
          <w:rFonts w:ascii="Arial" w:hAnsi="Arial" w:cs="Arial"/>
          <w:b/>
          <w:i/>
          <w:sz w:val="24"/>
          <w:szCs w:val="24"/>
        </w:rPr>
      </w:pPr>
      <w:r w:rsidRPr="00DD74E1">
        <w:rPr>
          <w:rFonts w:ascii="Arial" w:hAnsi="Arial" w:cs="Arial"/>
          <w:sz w:val="24"/>
          <w:szCs w:val="24"/>
        </w:rPr>
        <w:t xml:space="preserve">Online quizzes are offered only during scheduled weeks, but are open for the week. Alternate scheduling of a quiz will be provided only in </w:t>
      </w:r>
      <w:r w:rsidRPr="00DD74E1">
        <w:rPr>
          <w:rFonts w:ascii="Arial" w:hAnsi="Arial" w:cs="Arial"/>
          <w:b/>
          <w:bCs/>
          <w:sz w:val="24"/>
          <w:szCs w:val="24"/>
        </w:rPr>
        <w:t>extraordinary</w:t>
      </w:r>
      <w:r w:rsidRPr="00DD74E1">
        <w:rPr>
          <w:rFonts w:ascii="Arial" w:hAnsi="Arial" w:cs="Arial"/>
          <w:sz w:val="24"/>
          <w:szCs w:val="24"/>
        </w:rPr>
        <w:t xml:space="preserve"> circumstances and require arrangements with faculty prior to scheduled quiz date. </w:t>
      </w:r>
      <w:r w:rsidRPr="00DD74E1">
        <w:rPr>
          <w:rFonts w:ascii="Arial" w:hAnsi="Arial" w:cs="Arial"/>
          <w:b/>
          <w:sz w:val="24"/>
          <w:szCs w:val="24"/>
        </w:rPr>
        <w:t>There are no re-tests</w:t>
      </w:r>
      <w:r w:rsidRPr="00DD74E1">
        <w:rPr>
          <w:rFonts w:ascii="Arial" w:hAnsi="Arial" w:cs="Arial"/>
          <w:sz w:val="24"/>
          <w:szCs w:val="24"/>
        </w:rPr>
        <w:t xml:space="preserve">. </w:t>
      </w:r>
    </w:p>
    <w:p w:rsidR="00DD74E1" w:rsidRPr="00DD74E1" w:rsidRDefault="00DD74E1" w:rsidP="00DD74E1">
      <w:pPr>
        <w:spacing w:after="0"/>
        <w:rPr>
          <w:rFonts w:ascii="Arial" w:hAnsi="Arial" w:cs="Arial"/>
          <w:b/>
          <w:sz w:val="24"/>
          <w:szCs w:val="24"/>
        </w:rPr>
      </w:pPr>
    </w:p>
    <w:p w:rsidR="00DD74E1" w:rsidRPr="00DD74E1" w:rsidRDefault="00DD74E1" w:rsidP="00DD74E1">
      <w:pPr>
        <w:spacing w:after="0"/>
        <w:rPr>
          <w:rFonts w:ascii="Arial" w:hAnsi="Arial" w:cs="Arial"/>
          <w:b/>
          <w:sz w:val="24"/>
          <w:szCs w:val="24"/>
        </w:rPr>
      </w:pPr>
      <w:r w:rsidRPr="00DD74E1">
        <w:rPr>
          <w:rFonts w:ascii="Arial" w:hAnsi="Arial" w:cs="Arial"/>
          <w:b/>
          <w:sz w:val="24"/>
          <w:szCs w:val="24"/>
        </w:rPr>
        <w:t xml:space="preserve">Attendance Policy </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Successful achievement of course outcomes is facilitated by regular class attendance and active engagement in the online and live learning environments. Should an absence be unavoidable, the student shall notify the instructor according to instructions provided in the course syllabus. Students are responsible for completion of any missed work in accordance with course policies.</w:t>
      </w:r>
    </w:p>
    <w:p w:rsidR="00DD74E1" w:rsidRPr="00DD74E1" w:rsidRDefault="00DD74E1" w:rsidP="00DD74E1">
      <w:pPr>
        <w:spacing w:after="0"/>
        <w:rPr>
          <w:rFonts w:ascii="Arial" w:hAnsi="Arial" w:cs="Arial"/>
          <w:b/>
          <w:sz w:val="24"/>
          <w:szCs w:val="24"/>
        </w:rPr>
      </w:pPr>
    </w:p>
    <w:p w:rsidR="00DD74E1" w:rsidRPr="00DD74E1" w:rsidRDefault="00DD74E1" w:rsidP="00DD74E1">
      <w:pPr>
        <w:spacing w:after="0"/>
        <w:rPr>
          <w:rFonts w:ascii="Arial" w:hAnsi="Arial" w:cs="Arial"/>
          <w:b/>
          <w:sz w:val="24"/>
          <w:szCs w:val="24"/>
        </w:rPr>
      </w:pPr>
      <w:r w:rsidRPr="00DD74E1">
        <w:rPr>
          <w:rFonts w:ascii="Arial" w:hAnsi="Arial" w:cs="Arial"/>
          <w:b/>
          <w:sz w:val="24"/>
          <w:szCs w:val="24"/>
        </w:rPr>
        <w:t xml:space="preserve">Withdrawal Policy </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If a student is unable to attend the course or must drop the course for any reason, it will be the responsibility of the student to withdraw from the course before the withdrawal deadline (see current NAU Schedule of Classes for deadline).</w:t>
      </w:r>
    </w:p>
    <w:p w:rsidR="00DD74E1" w:rsidRPr="00DD74E1" w:rsidRDefault="00DD74E1" w:rsidP="00DD74E1">
      <w:pPr>
        <w:spacing w:after="0"/>
        <w:rPr>
          <w:rFonts w:ascii="Arial" w:hAnsi="Arial" w:cs="Arial"/>
          <w:b/>
          <w:sz w:val="24"/>
          <w:szCs w:val="24"/>
        </w:rPr>
      </w:pPr>
    </w:p>
    <w:p w:rsidR="00DD74E1" w:rsidRPr="00DD74E1" w:rsidRDefault="00DD74E1" w:rsidP="00DD74E1">
      <w:pPr>
        <w:spacing w:after="0"/>
        <w:rPr>
          <w:rFonts w:ascii="Arial" w:hAnsi="Arial" w:cs="Arial"/>
          <w:b/>
          <w:sz w:val="24"/>
          <w:szCs w:val="24"/>
        </w:rPr>
      </w:pPr>
      <w:r w:rsidRPr="00DD74E1">
        <w:rPr>
          <w:rFonts w:ascii="Arial" w:hAnsi="Arial" w:cs="Arial"/>
          <w:b/>
          <w:sz w:val="24"/>
          <w:szCs w:val="24"/>
        </w:rPr>
        <w:t xml:space="preserve">Plagiarism, Cheating, and Academic Dishonesty: </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Please refer to Appendix G of the NAU Student Handbook (</w:t>
      </w:r>
      <w:hyperlink r:id="rId23" w:history="1">
        <w:r w:rsidRPr="00DD74E1">
          <w:rPr>
            <w:rStyle w:val="Hyperlink"/>
            <w:rFonts w:ascii="Arial" w:hAnsi="Arial" w:cs="Arial"/>
            <w:sz w:val="24"/>
            <w:szCs w:val="24"/>
          </w:rPr>
          <w:t>http://home.nau.edu/images/userimages/awf/9476/ACADEMIC%20DISHONESTY.pdf</w:t>
        </w:r>
      </w:hyperlink>
      <w:r w:rsidRPr="00DD74E1">
        <w:rPr>
          <w:rFonts w:ascii="Arial" w:hAnsi="Arial" w:cs="Arial"/>
          <w:sz w:val="24"/>
          <w:szCs w:val="24"/>
        </w:rPr>
        <w:t xml:space="preserve">) for definitions, policies, penalties, and procedures related to various forms of academic dishonesty.  </w:t>
      </w:r>
    </w:p>
    <w:p w:rsidR="00DD74E1" w:rsidRPr="00DD74E1" w:rsidRDefault="00DD74E1" w:rsidP="00DD74E1">
      <w:pPr>
        <w:spacing w:after="0"/>
        <w:rPr>
          <w:rFonts w:ascii="Arial" w:hAnsi="Arial" w:cs="Arial"/>
          <w:b/>
          <w:sz w:val="24"/>
          <w:szCs w:val="24"/>
        </w:rPr>
      </w:pPr>
    </w:p>
    <w:p w:rsidR="00DD74E1" w:rsidRPr="00DD74E1" w:rsidRDefault="00DD74E1" w:rsidP="00DD74E1">
      <w:pPr>
        <w:spacing w:after="0"/>
        <w:rPr>
          <w:rFonts w:ascii="Arial" w:hAnsi="Arial" w:cs="Arial"/>
          <w:b/>
          <w:sz w:val="24"/>
          <w:szCs w:val="24"/>
        </w:rPr>
      </w:pPr>
      <w:r w:rsidRPr="00DD74E1">
        <w:rPr>
          <w:rFonts w:ascii="Arial" w:hAnsi="Arial" w:cs="Arial"/>
          <w:b/>
          <w:sz w:val="24"/>
          <w:szCs w:val="24"/>
        </w:rPr>
        <w:t>School of Nursing Policies</w:t>
      </w:r>
    </w:p>
    <w:p w:rsidR="00DD74E1" w:rsidRPr="00DD74E1" w:rsidRDefault="0086714B" w:rsidP="00DD74E1">
      <w:pPr>
        <w:spacing w:after="0"/>
        <w:rPr>
          <w:rFonts w:ascii="Arial" w:hAnsi="Arial" w:cs="Arial"/>
          <w:b/>
          <w:sz w:val="24"/>
          <w:szCs w:val="24"/>
        </w:rPr>
      </w:pPr>
      <w:hyperlink r:id="rId24" w:tgtFrame="_blank" w:history="1">
        <w:r w:rsidR="00DD74E1" w:rsidRPr="00DD74E1">
          <w:rPr>
            <w:rStyle w:val="Hyperlink"/>
            <w:rFonts w:ascii="Arial" w:hAnsi="Arial" w:cs="Arial"/>
            <w:sz w:val="24"/>
            <w:szCs w:val="24"/>
          </w:rPr>
          <w:t>http://nau.edu/uploadedFiles/Academic/CHHS/Nursing/BSN_Handbook.pdf</w:t>
        </w:r>
      </w:hyperlink>
    </w:p>
    <w:p w:rsidR="00DD74E1" w:rsidRPr="00DD74E1" w:rsidRDefault="00DD74E1" w:rsidP="00DD74E1">
      <w:pPr>
        <w:spacing w:after="0"/>
        <w:rPr>
          <w:rFonts w:ascii="Arial" w:hAnsi="Arial" w:cs="Arial"/>
          <w:b/>
          <w:sz w:val="24"/>
          <w:szCs w:val="24"/>
        </w:rPr>
      </w:pPr>
    </w:p>
    <w:p w:rsidR="00DD74E1" w:rsidRPr="00DD74E1" w:rsidRDefault="00DD74E1" w:rsidP="00DD74E1">
      <w:pPr>
        <w:pStyle w:val="Heading2"/>
        <w:spacing w:before="0"/>
        <w:rPr>
          <w:rFonts w:ascii="Arial" w:hAnsi="Arial" w:cs="Arial"/>
          <w:sz w:val="24"/>
          <w:szCs w:val="24"/>
        </w:rPr>
      </w:pPr>
      <w:r w:rsidRPr="00DD74E1">
        <w:rPr>
          <w:rFonts w:ascii="Arial" w:hAnsi="Arial" w:cs="Arial"/>
          <w:sz w:val="24"/>
          <w:szCs w:val="24"/>
        </w:rPr>
        <w:t>University Policies</w:t>
      </w:r>
    </w:p>
    <w:p w:rsidR="00DD74E1" w:rsidRPr="00DD74E1" w:rsidRDefault="00DD74E1" w:rsidP="00DD74E1">
      <w:pPr>
        <w:spacing w:after="0"/>
        <w:rPr>
          <w:rFonts w:ascii="Arial" w:hAnsi="Arial" w:cs="Arial"/>
          <w:sz w:val="24"/>
          <w:szCs w:val="24"/>
        </w:rPr>
      </w:pPr>
      <w:r w:rsidRPr="00DD74E1">
        <w:rPr>
          <w:rFonts w:ascii="Arial" w:hAnsi="Arial" w:cs="Arial"/>
          <w:sz w:val="24"/>
          <w:szCs w:val="24"/>
        </w:rPr>
        <w:t>Review the following policies available on the Northern Arizona University Policy Statement website (</w:t>
      </w:r>
      <w:hyperlink r:id="rId25" w:history="1">
        <w:r w:rsidRPr="00DD74E1">
          <w:rPr>
            <w:rStyle w:val="Hyperlink"/>
            <w:rFonts w:ascii="Arial" w:hAnsi="Arial" w:cs="Arial"/>
            <w:sz w:val="24"/>
            <w:szCs w:val="24"/>
          </w:rPr>
          <w:t>http://www2.nau.edu/academicadmin/UCCPolicy/plcystmt.html</w:t>
        </w:r>
      </w:hyperlink>
      <w:r w:rsidRPr="00DD74E1">
        <w:rPr>
          <w:rFonts w:ascii="Arial" w:hAnsi="Arial" w:cs="Arial"/>
          <w:sz w:val="24"/>
          <w:szCs w:val="24"/>
        </w:rPr>
        <w:t>):</w:t>
      </w:r>
    </w:p>
    <w:p w:rsidR="00DD74E1" w:rsidRPr="00DD74E1" w:rsidRDefault="00DD74E1" w:rsidP="00DD74E1">
      <w:pPr>
        <w:numPr>
          <w:ilvl w:val="0"/>
          <w:numId w:val="15"/>
        </w:numPr>
        <w:spacing w:after="0" w:line="240" w:lineRule="auto"/>
        <w:rPr>
          <w:rFonts w:ascii="Arial" w:hAnsi="Arial" w:cs="Arial"/>
          <w:b/>
          <w:sz w:val="24"/>
          <w:szCs w:val="24"/>
        </w:rPr>
      </w:pPr>
      <w:r w:rsidRPr="00DD74E1">
        <w:rPr>
          <w:rFonts w:ascii="Arial" w:hAnsi="Arial" w:cs="Arial"/>
          <w:sz w:val="24"/>
          <w:szCs w:val="24"/>
        </w:rPr>
        <w:t xml:space="preserve">Safe Environment Policy </w:t>
      </w:r>
    </w:p>
    <w:p w:rsidR="00DD74E1" w:rsidRPr="00DD74E1" w:rsidRDefault="00DD74E1" w:rsidP="00DD74E1">
      <w:pPr>
        <w:numPr>
          <w:ilvl w:val="0"/>
          <w:numId w:val="15"/>
        </w:numPr>
        <w:spacing w:after="0" w:line="240" w:lineRule="auto"/>
        <w:rPr>
          <w:rFonts w:ascii="Arial" w:hAnsi="Arial" w:cs="Arial"/>
          <w:sz w:val="24"/>
          <w:szCs w:val="24"/>
        </w:rPr>
      </w:pPr>
      <w:r w:rsidRPr="00DD74E1">
        <w:rPr>
          <w:rFonts w:ascii="Arial" w:hAnsi="Arial" w:cs="Arial"/>
          <w:sz w:val="24"/>
          <w:szCs w:val="24"/>
        </w:rPr>
        <w:t>Students with Disabilities Policy</w:t>
      </w:r>
    </w:p>
    <w:p w:rsidR="00DD74E1" w:rsidRPr="00DD74E1" w:rsidRDefault="00DD74E1" w:rsidP="00DD74E1">
      <w:pPr>
        <w:numPr>
          <w:ilvl w:val="0"/>
          <w:numId w:val="15"/>
        </w:numPr>
        <w:spacing w:after="0" w:line="240" w:lineRule="auto"/>
        <w:rPr>
          <w:rFonts w:ascii="Arial" w:hAnsi="Arial" w:cs="Arial"/>
          <w:sz w:val="24"/>
          <w:szCs w:val="24"/>
        </w:rPr>
      </w:pPr>
      <w:r w:rsidRPr="00DD74E1">
        <w:rPr>
          <w:rFonts w:ascii="Arial" w:hAnsi="Arial" w:cs="Arial"/>
          <w:sz w:val="24"/>
          <w:szCs w:val="24"/>
        </w:rPr>
        <w:t>Institutional Review Board Policy</w:t>
      </w:r>
    </w:p>
    <w:p w:rsidR="00DD74E1" w:rsidRPr="00DD74E1" w:rsidRDefault="00DD74E1" w:rsidP="00DD74E1">
      <w:pPr>
        <w:numPr>
          <w:ilvl w:val="0"/>
          <w:numId w:val="15"/>
        </w:numPr>
        <w:spacing w:after="0" w:line="240" w:lineRule="auto"/>
        <w:rPr>
          <w:rFonts w:ascii="Arial" w:hAnsi="Arial" w:cs="Arial"/>
          <w:sz w:val="24"/>
          <w:szCs w:val="24"/>
        </w:rPr>
      </w:pPr>
      <w:r w:rsidRPr="00DD74E1">
        <w:rPr>
          <w:rFonts w:ascii="Arial" w:hAnsi="Arial" w:cs="Arial"/>
          <w:sz w:val="24"/>
          <w:szCs w:val="24"/>
        </w:rPr>
        <w:t xml:space="preserve">Academic Integrity Policy (also see </w:t>
      </w:r>
      <w:hyperlink r:id="rId26" w:history="1">
        <w:r w:rsidRPr="00DD74E1">
          <w:rPr>
            <w:rStyle w:val="Hyperlink"/>
            <w:rFonts w:ascii="Arial" w:hAnsi="Arial" w:cs="Arial"/>
            <w:sz w:val="24"/>
            <w:szCs w:val="24"/>
          </w:rPr>
          <w:t>http://home.nau.edu/images/userimages/awf/9476/ACADEMIC%20DISHONESTY.pdf</w:t>
        </w:r>
      </w:hyperlink>
      <w:r w:rsidRPr="00DD74E1">
        <w:rPr>
          <w:rFonts w:ascii="Arial" w:hAnsi="Arial" w:cs="Arial"/>
          <w:sz w:val="24"/>
          <w:szCs w:val="24"/>
        </w:rPr>
        <w:t xml:space="preserve">  </w:t>
      </w:r>
    </w:p>
    <w:p w:rsidR="00DD74E1" w:rsidRPr="00DD74E1" w:rsidRDefault="00DD74E1" w:rsidP="00DD74E1">
      <w:pPr>
        <w:numPr>
          <w:ilvl w:val="0"/>
          <w:numId w:val="15"/>
        </w:numPr>
        <w:spacing w:after="0" w:line="240" w:lineRule="auto"/>
        <w:rPr>
          <w:rFonts w:ascii="Arial" w:hAnsi="Arial" w:cs="Arial"/>
          <w:sz w:val="24"/>
          <w:szCs w:val="24"/>
        </w:rPr>
      </w:pPr>
      <w:r w:rsidRPr="00DD74E1">
        <w:rPr>
          <w:rFonts w:ascii="Arial" w:hAnsi="Arial" w:cs="Arial"/>
          <w:sz w:val="24"/>
          <w:szCs w:val="24"/>
        </w:rPr>
        <w:t>Academic Contact Hour Policy</w:t>
      </w:r>
    </w:p>
    <w:p w:rsidR="00DD74E1" w:rsidRPr="00DD74E1" w:rsidRDefault="00DD74E1" w:rsidP="00DD74E1">
      <w:pPr>
        <w:numPr>
          <w:ilvl w:val="0"/>
          <w:numId w:val="15"/>
        </w:numPr>
        <w:spacing w:after="0" w:line="240" w:lineRule="auto"/>
        <w:rPr>
          <w:rFonts w:ascii="Arial" w:hAnsi="Arial" w:cs="Arial"/>
          <w:sz w:val="24"/>
          <w:szCs w:val="24"/>
        </w:rPr>
      </w:pPr>
      <w:r w:rsidRPr="00DD74E1">
        <w:rPr>
          <w:rFonts w:ascii="Arial" w:hAnsi="Arial" w:cs="Arial"/>
          <w:sz w:val="24"/>
          <w:szCs w:val="24"/>
        </w:rPr>
        <w:t>Sensitive Course Materials Policy</w:t>
      </w:r>
    </w:p>
    <w:p w:rsidR="00DD74E1" w:rsidRPr="00DD74E1" w:rsidRDefault="00DD74E1" w:rsidP="00DD74E1">
      <w:pPr>
        <w:tabs>
          <w:tab w:val="left" w:pos="0"/>
          <w:tab w:val="right" w:pos="9180"/>
          <w:tab w:val="left" w:pos="9360"/>
        </w:tabs>
        <w:spacing w:after="0"/>
        <w:rPr>
          <w:rFonts w:ascii="Arial" w:hAnsi="Arial" w:cs="Arial"/>
          <w:sz w:val="24"/>
          <w:szCs w:val="24"/>
        </w:rPr>
      </w:pPr>
    </w:p>
    <w:p w:rsidR="00DD74E1" w:rsidRDefault="00DD74E1" w:rsidP="00DD74E1">
      <w:pPr>
        <w:tabs>
          <w:tab w:val="left" w:pos="-1440"/>
        </w:tabs>
        <w:spacing w:after="0"/>
        <w:ind w:left="2160" w:hanging="2160"/>
        <w:rPr>
          <w:rFonts w:ascii="Arial" w:hAnsi="Arial" w:cs="Arial"/>
          <w:sz w:val="24"/>
          <w:szCs w:val="24"/>
        </w:rPr>
      </w:pPr>
      <w:r w:rsidRPr="00DD74E1">
        <w:rPr>
          <w:rFonts w:ascii="Arial" w:hAnsi="Arial" w:cs="Arial"/>
          <w:sz w:val="24"/>
          <w:szCs w:val="24"/>
        </w:rPr>
        <w:t>The Impaired Student policy will be strictly adhered to; there will be n</w:t>
      </w:r>
      <w:r>
        <w:rPr>
          <w:rFonts w:ascii="Arial" w:hAnsi="Arial" w:cs="Arial"/>
          <w:sz w:val="24"/>
          <w:szCs w:val="24"/>
        </w:rPr>
        <w:t xml:space="preserve">o tolerance in for any evidence </w:t>
      </w:r>
    </w:p>
    <w:p w:rsidR="00FE61AB" w:rsidRPr="00DD74E1" w:rsidRDefault="00DD74E1" w:rsidP="00DD74E1">
      <w:pPr>
        <w:tabs>
          <w:tab w:val="left" w:pos="-1440"/>
        </w:tabs>
        <w:spacing w:after="0"/>
        <w:ind w:left="2160" w:hanging="2160"/>
        <w:rPr>
          <w:rFonts w:ascii="Arial" w:hAnsi="Arial" w:cs="Arial"/>
          <w:sz w:val="24"/>
          <w:szCs w:val="24"/>
        </w:rPr>
      </w:pPr>
      <w:r w:rsidRPr="00DD74E1">
        <w:rPr>
          <w:rFonts w:ascii="Arial" w:hAnsi="Arial" w:cs="Arial"/>
          <w:sz w:val="24"/>
          <w:szCs w:val="24"/>
        </w:rPr>
        <w:t>of substance abuse.</w:t>
      </w:r>
    </w:p>
    <w:sectPr w:rsidR="00FE61AB" w:rsidRPr="00DD74E1" w:rsidSect="00E72EE0">
      <w:footerReference w:type="defaul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30" w:rsidRDefault="00662B30" w:rsidP="001A453F">
      <w:pPr>
        <w:spacing w:after="0" w:line="240" w:lineRule="auto"/>
      </w:pPr>
      <w:r>
        <w:separator/>
      </w:r>
    </w:p>
  </w:endnote>
  <w:endnote w:type="continuationSeparator" w:id="0">
    <w:p w:rsidR="00662B30" w:rsidRDefault="00662B30"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4E" w:rsidRDefault="0086714B">
    <w:pPr>
      <w:pStyle w:val="Footer"/>
    </w:pPr>
    <w:r>
      <w:rPr>
        <w:noProof/>
      </w:rPr>
      <w:pict>
        <v:rect id="Rectangle 40" o:spid="_x0000_s204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F6344E">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30" w:rsidRDefault="00662B30" w:rsidP="001A453F">
      <w:pPr>
        <w:spacing w:after="0" w:line="240" w:lineRule="auto"/>
      </w:pPr>
      <w:r>
        <w:separator/>
      </w:r>
    </w:p>
  </w:footnote>
  <w:footnote w:type="continuationSeparator" w:id="0">
    <w:p w:rsidR="00662B30" w:rsidRDefault="00662B30"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5E1"/>
    <w:multiLevelType w:val="hybridMultilevel"/>
    <w:tmpl w:val="7E2CD47A"/>
    <w:lvl w:ilvl="0" w:tplc="04090011">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78C"/>
    <w:multiLevelType w:val="hybridMultilevel"/>
    <w:tmpl w:val="1A9E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A507C"/>
    <w:multiLevelType w:val="hybridMultilevel"/>
    <w:tmpl w:val="A4E44694"/>
    <w:lvl w:ilvl="0" w:tplc="C69E1CE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487"/>
    <w:multiLevelType w:val="hybridMultilevel"/>
    <w:tmpl w:val="29981FA6"/>
    <w:lvl w:ilvl="0" w:tplc="030648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B3749"/>
    <w:multiLevelType w:val="hybridMultilevel"/>
    <w:tmpl w:val="94B0CD9A"/>
    <w:lvl w:ilvl="0" w:tplc="A6FE0C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7BEC"/>
    <w:multiLevelType w:val="hybridMultilevel"/>
    <w:tmpl w:val="6CF674DC"/>
    <w:lvl w:ilvl="0" w:tplc="B06E152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823CB"/>
    <w:multiLevelType w:val="hybridMultilevel"/>
    <w:tmpl w:val="BE544DA4"/>
    <w:lvl w:ilvl="0" w:tplc="06AC3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023BF"/>
    <w:multiLevelType w:val="hybridMultilevel"/>
    <w:tmpl w:val="69AA16C4"/>
    <w:lvl w:ilvl="0" w:tplc="371A5F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8348A"/>
    <w:multiLevelType w:val="hybridMultilevel"/>
    <w:tmpl w:val="A3A4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846CB3"/>
    <w:multiLevelType w:val="hybridMultilevel"/>
    <w:tmpl w:val="4B22E892"/>
    <w:lvl w:ilvl="0" w:tplc="8D52039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76FBF"/>
    <w:multiLevelType w:val="hybridMultilevel"/>
    <w:tmpl w:val="B0623AB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29C5A1F"/>
    <w:multiLevelType w:val="hybridMultilevel"/>
    <w:tmpl w:val="644293B4"/>
    <w:lvl w:ilvl="0" w:tplc="06AC3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E3E84"/>
    <w:multiLevelType w:val="hybridMultilevel"/>
    <w:tmpl w:val="B3C4DDCE"/>
    <w:lvl w:ilvl="0" w:tplc="62388E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05E9E"/>
    <w:multiLevelType w:val="hybridMultilevel"/>
    <w:tmpl w:val="8A183134"/>
    <w:lvl w:ilvl="0" w:tplc="256AD3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42D03"/>
    <w:multiLevelType w:val="hybridMultilevel"/>
    <w:tmpl w:val="DFFC7BFC"/>
    <w:lvl w:ilvl="0" w:tplc="C3CE5D3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C4114"/>
    <w:multiLevelType w:val="hybridMultilevel"/>
    <w:tmpl w:val="B97A23E2"/>
    <w:lvl w:ilvl="0" w:tplc="EBC0ED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03771"/>
    <w:multiLevelType w:val="hybridMultilevel"/>
    <w:tmpl w:val="BF34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310F9B"/>
    <w:multiLevelType w:val="hybridMultilevel"/>
    <w:tmpl w:val="C20A9F0C"/>
    <w:lvl w:ilvl="0" w:tplc="2DF227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E0093"/>
    <w:multiLevelType w:val="hybridMultilevel"/>
    <w:tmpl w:val="646C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7C21AB"/>
    <w:multiLevelType w:val="hybridMultilevel"/>
    <w:tmpl w:val="5884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77D16"/>
    <w:multiLevelType w:val="hybridMultilevel"/>
    <w:tmpl w:val="0866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A2F37"/>
    <w:multiLevelType w:val="hybridMultilevel"/>
    <w:tmpl w:val="6A7A638A"/>
    <w:lvl w:ilvl="0" w:tplc="A0D819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2051B"/>
    <w:multiLevelType w:val="hybridMultilevel"/>
    <w:tmpl w:val="736C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B3B8B"/>
    <w:multiLevelType w:val="hybridMultilevel"/>
    <w:tmpl w:val="6BCC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0113D7"/>
    <w:multiLevelType w:val="hybridMultilevel"/>
    <w:tmpl w:val="C57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E0BDB"/>
    <w:multiLevelType w:val="hybridMultilevel"/>
    <w:tmpl w:val="960263B6"/>
    <w:lvl w:ilvl="0" w:tplc="1EE807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E2774"/>
    <w:multiLevelType w:val="hybridMultilevel"/>
    <w:tmpl w:val="A770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626997"/>
    <w:multiLevelType w:val="hybridMultilevel"/>
    <w:tmpl w:val="208631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72783798"/>
    <w:multiLevelType w:val="hybridMultilevel"/>
    <w:tmpl w:val="1DA000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3AA0DB8"/>
    <w:multiLevelType w:val="hybridMultilevel"/>
    <w:tmpl w:val="5CD485CE"/>
    <w:lvl w:ilvl="0" w:tplc="D3B429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45905"/>
    <w:multiLevelType w:val="hybridMultilevel"/>
    <w:tmpl w:val="9B20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F15BA"/>
    <w:multiLevelType w:val="hybridMultilevel"/>
    <w:tmpl w:val="3AE8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6"/>
  </w:num>
  <w:num w:numId="4">
    <w:abstractNumId w:val="16"/>
  </w:num>
  <w:num w:numId="5">
    <w:abstractNumId w:val="1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1"/>
  </w:num>
  <w:num w:numId="12">
    <w:abstractNumId w:val="19"/>
  </w:num>
  <w:num w:numId="13">
    <w:abstractNumId w:val="30"/>
  </w:num>
  <w:num w:numId="14">
    <w:abstractNumId w:val="20"/>
  </w:num>
  <w:num w:numId="15">
    <w:abstractNumId w:val="13"/>
  </w:num>
  <w:num w:numId="16">
    <w:abstractNumId w:val="24"/>
  </w:num>
  <w:num w:numId="17">
    <w:abstractNumId w:val="31"/>
  </w:num>
  <w:num w:numId="18">
    <w:abstractNumId w:val="22"/>
  </w:num>
  <w:num w:numId="19">
    <w:abstractNumId w:val="17"/>
  </w:num>
  <w:num w:numId="20">
    <w:abstractNumId w:val="4"/>
  </w:num>
  <w:num w:numId="21">
    <w:abstractNumId w:val="29"/>
  </w:num>
  <w:num w:numId="22">
    <w:abstractNumId w:val="25"/>
  </w:num>
  <w:num w:numId="23">
    <w:abstractNumId w:val="14"/>
  </w:num>
  <w:num w:numId="24">
    <w:abstractNumId w:val="7"/>
  </w:num>
  <w:num w:numId="25">
    <w:abstractNumId w:val="9"/>
  </w:num>
  <w:num w:numId="26">
    <w:abstractNumId w:val="15"/>
  </w:num>
  <w:num w:numId="27">
    <w:abstractNumId w:val="23"/>
  </w:num>
  <w:num w:numId="28">
    <w:abstractNumId w:val="2"/>
  </w:num>
  <w:num w:numId="29">
    <w:abstractNumId w:val="21"/>
  </w:num>
  <w:num w:numId="30">
    <w:abstractNumId w:val="3"/>
  </w:num>
  <w:num w:numId="31">
    <w:abstractNumId w:val="6"/>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43FF"/>
    <w:rsid w:val="00024853"/>
    <w:rsid w:val="00056999"/>
    <w:rsid w:val="00073476"/>
    <w:rsid w:val="000742CF"/>
    <w:rsid w:val="00076CA0"/>
    <w:rsid w:val="0008452A"/>
    <w:rsid w:val="000877F7"/>
    <w:rsid w:val="000E5202"/>
    <w:rsid w:val="00101892"/>
    <w:rsid w:val="001059B4"/>
    <w:rsid w:val="001061E2"/>
    <w:rsid w:val="00107FD7"/>
    <w:rsid w:val="0012408D"/>
    <w:rsid w:val="00125FDE"/>
    <w:rsid w:val="00131D6B"/>
    <w:rsid w:val="001424BA"/>
    <w:rsid w:val="0016214A"/>
    <w:rsid w:val="001928B6"/>
    <w:rsid w:val="00196074"/>
    <w:rsid w:val="001A453F"/>
    <w:rsid w:val="001E4D0E"/>
    <w:rsid w:val="001F22AB"/>
    <w:rsid w:val="001F43B2"/>
    <w:rsid w:val="00214E1F"/>
    <w:rsid w:val="00230E84"/>
    <w:rsid w:val="00231AE5"/>
    <w:rsid w:val="0023277D"/>
    <w:rsid w:val="00243DCA"/>
    <w:rsid w:val="00247663"/>
    <w:rsid w:val="00251C27"/>
    <w:rsid w:val="002664C0"/>
    <w:rsid w:val="00282808"/>
    <w:rsid w:val="002A07F2"/>
    <w:rsid w:val="002A78A2"/>
    <w:rsid w:val="002B0444"/>
    <w:rsid w:val="002C77D5"/>
    <w:rsid w:val="003521CE"/>
    <w:rsid w:val="0039377B"/>
    <w:rsid w:val="003A1806"/>
    <w:rsid w:val="003C08B5"/>
    <w:rsid w:val="003D017F"/>
    <w:rsid w:val="003D1E64"/>
    <w:rsid w:val="003D2434"/>
    <w:rsid w:val="003D3611"/>
    <w:rsid w:val="003E4A2A"/>
    <w:rsid w:val="0045082A"/>
    <w:rsid w:val="00456047"/>
    <w:rsid w:val="00462CF7"/>
    <w:rsid w:val="004B30E2"/>
    <w:rsid w:val="004D4B67"/>
    <w:rsid w:val="004D4F85"/>
    <w:rsid w:val="00502F69"/>
    <w:rsid w:val="005067E0"/>
    <w:rsid w:val="00523EF0"/>
    <w:rsid w:val="00524605"/>
    <w:rsid w:val="005373B0"/>
    <w:rsid w:val="0053765F"/>
    <w:rsid w:val="00554ACA"/>
    <w:rsid w:val="005758DC"/>
    <w:rsid w:val="00582E28"/>
    <w:rsid w:val="005A13F2"/>
    <w:rsid w:val="005B43B1"/>
    <w:rsid w:val="005C39D3"/>
    <w:rsid w:val="00600338"/>
    <w:rsid w:val="00600C05"/>
    <w:rsid w:val="00607BDA"/>
    <w:rsid w:val="00622064"/>
    <w:rsid w:val="00634D7D"/>
    <w:rsid w:val="00662737"/>
    <w:rsid w:val="00662B30"/>
    <w:rsid w:val="00675F83"/>
    <w:rsid w:val="006775D7"/>
    <w:rsid w:val="006923CC"/>
    <w:rsid w:val="006B1B1D"/>
    <w:rsid w:val="006B2976"/>
    <w:rsid w:val="006B310C"/>
    <w:rsid w:val="006B45FB"/>
    <w:rsid w:val="006E5BD3"/>
    <w:rsid w:val="006F7485"/>
    <w:rsid w:val="007009A1"/>
    <w:rsid w:val="0070217D"/>
    <w:rsid w:val="00702EF7"/>
    <w:rsid w:val="00707379"/>
    <w:rsid w:val="00711B34"/>
    <w:rsid w:val="007167DE"/>
    <w:rsid w:val="00720D25"/>
    <w:rsid w:val="00734C9E"/>
    <w:rsid w:val="007526A7"/>
    <w:rsid w:val="00754F50"/>
    <w:rsid w:val="00765ADA"/>
    <w:rsid w:val="007669C5"/>
    <w:rsid w:val="00767E6B"/>
    <w:rsid w:val="00770C94"/>
    <w:rsid w:val="00792CF4"/>
    <w:rsid w:val="007957AE"/>
    <w:rsid w:val="00833446"/>
    <w:rsid w:val="00835D20"/>
    <w:rsid w:val="00846F56"/>
    <w:rsid w:val="008554BF"/>
    <w:rsid w:val="00855B84"/>
    <w:rsid w:val="0086714B"/>
    <w:rsid w:val="008746C0"/>
    <w:rsid w:val="008869B0"/>
    <w:rsid w:val="008B0FC6"/>
    <w:rsid w:val="008D62D2"/>
    <w:rsid w:val="008E1F9A"/>
    <w:rsid w:val="008E306E"/>
    <w:rsid w:val="008F7BEC"/>
    <w:rsid w:val="0090050F"/>
    <w:rsid w:val="009054F3"/>
    <w:rsid w:val="00907FEC"/>
    <w:rsid w:val="0094411A"/>
    <w:rsid w:val="00964E2E"/>
    <w:rsid w:val="00967030"/>
    <w:rsid w:val="009727C5"/>
    <w:rsid w:val="00975778"/>
    <w:rsid w:val="0099203A"/>
    <w:rsid w:val="009957CE"/>
    <w:rsid w:val="009A37DF"/>
    <w:rsid w:val="009B7C87"/>
    <w:rsid w:val="009C1083"/>
    <w:rsid w:val="009E3F39"/>
    <w:rsid w:val="009E68F3"/>
    <w:rsid w:val="00A46A44"/>
    <w:rsid w:val="00A52E27"/>
    <w:rsid w:val="00A64500"/>
    <w:rsid w:val="00A80EDE"/>
    <w:rsid w:val="00A81221"/>
    <w:rsid w:val="00AB11CD"/>
    <w:rsid w:val="00AE2C90"/>
    <w:rsid w:val="00AE4501"/>
    <w:rsid w:val="00AE5F27"/>
    <w:rsid w:val="00B74B15"/>
    <w:rsid w:val="00B83575"/>
    <w:rsid w:val="00B837E4"/>
    <w:rsid w:val="00BA4481"/>
    <w:rsid w:val="00BA6C55"/>
    <w:rsid w:val="00BC1523"/>
    <w:rsid w:val="00C01DCC"/>
    <w:rsid w:val="00C146CD"/>
    <w:rsid w:val="00C32DBD"/>
    <w:rsid w:val="00C32F0C"/>
    <w:rsid w:val="00C52163"/>
    <w:rsid w:val="00C53DD7"/>
    <w:rsid w:val="00C840CB"/>
    <w:rsid w:val="00C87D58"/>
    <w:rsid w:val="00C977CA"/>
    <w:rsid w:val="00D15FA4"/>
    <w:rsid w:val="00D17E36"/>
    <w:rsid w:val="00D3329F"/>
    <w:rsid w:val="00D456A8"/>
    <w:rsid w:val="00D946AC"/>
    <w:rsid w:val="00DA01E3"/>
    <w:rsid w:val="00DA190A"/>
    <w:rsid w:val="00DA7FB4"/>
    <w:rsid w:val="00DC4341"/>
    <w:rsid w:val="00DC6D5A"/>
    <w:rsid w:val="00DD74E1"/>
    <w:rsid w:val="00DE438E"/>
    <w:rsid w:val="00DE5B0F"/>
    <w:rsid w:val="00DE717F"/>
    <w:rsid w:val="00DF2BB0"/>
    <w:rsid w:val="00DF6284"/>
    <w:rsid w:val="00E14793"/>
    <w:rsid w:val="00E3352B"/>
    <w:rsid w:val="00E40349"/>
    <w:rsid w:val="00E620B4"/>
    <w:rsid w:val="00E72EE0"/>
    <w:rsid w:val="00E94696"/>
    <w:rsid w:val="00F43A1D"/>
    <w:rsid w:val="00F45CAB"/>
    <w:rsid w:val="00F56115"/>
    <w:rsid w:val="00F61269"/>
    <w:rsid w:val="00F6344E"/>
    <w:rsid w:val="00F836A5"/>
    <w:rsid w:val="00F87695"/>
    <w:rsid w:val="00FA30C9"/>
    <w:rsid w:val="00FA3F35"/>
    <w:rsid w:val="00FA5A95"/>
    <w:rsid w:val="00FE61AB"/>
    <w:rsid w:val="00FF4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F"/>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paragraph" w:styleId="Heading2">
    <w:name w:val="heading 2"/>
    <w:basedOn w:val="Normal"/>
    <w:next w:val="Normal"/>
    <w:link w:val="Heading2Char"/>
    <w:uiPriority w:val="9"/>
    <w:semiHidden/>
    <w:unhideWhenUsed/>
    <w:qFormat/>
    <w:rsid w:val="00214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ListParagraph">
    <w:name w:val="List Paragraph"/>
    <w:basedOn w:val="Normal"/>
    <w:uiPriority w:val="34"/>
    <w:qFormat/>
    <w:rsid w:val="0070217D"/>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 w:type="paragraph" w:styleId="PlainText">
    <w:name w:val="Plain Text"/>
    <w:basedOn w:val="Normal"/>
    <w:link w:val="PlainTextChar"/>
    <w:uiPriority w:val="99"/>
    <w:unhideWhenUsed/>
    <w:rsid w:val="00214E1F"/>
    <w:pPr>
      <w:spacing w:after="0" w:line="240" w:lineRule="auto"/>
    </w:pPr>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14E1F"/>
    <w:rPr>
      <w:rFonts w:ascii="Courier" w:eastAsia="MS Mincho" w:hAnsi="Courier" w:cs="Times New Roman"/>
      <w:sz w:val="21"/>
      <w:szCs w:val="21"/>
    </w:rPr>
  </w:style>
  <w:style w:type="character" w:customStyle="1" w:styleId="Heading2Char">
    <w:name w:val="Heading 2 Char"/>
    <w:basedOn w:val="DefaultParagraphFont"/>
    <w:link w:val="Heading2"/>
    <w:uiPriority w:val="9"/>
    <w:semiHidden/>
    <w:rsid w:val="00214E1F"/>
    <w:rPr>
      <w:rFonts w:asciiTheme="majorHAnsi" w:eastAsiaTheme="majorEastAsia" w:hAnsiTheme="majorHAnsi" w:cstheme="majorBidi"/>
      <w:b/>
      <w:bCs/>
      <w:color w:val="4F81BD" w:themeColor="accent1"/>
      <w:sz w:val="26"/>
      <w:szCs w:val="26"/>
    </w:rPr>
  </w:style>
  <w:style w:type="paragraph" w:customStyle="1" w:styleId="Default">
    <w:name w:val="Default"/>
    <w:rsid w:val="00214E1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scott.galland@nau.edu" TargetMode="External"/><Relationship Id="rId26" Type="http://schemas.openxmlformats.org/officeDocument/2006/relationships/hyperlink" Target="http://home.nau.edu/images/userimages/awf/9476/ACADEMIC%20DISHONESTY.pdf" TargetMode="External"/><Relationship Id="rId3" Type="http://schemas.openxmlformats.org/officeDocument/2006/relationships/settings" Target="settings.xml"/><Relationship Id="rId21" Type="http://schemas.openxmlformats.org/officeDocument/2006/relationships/hyperlink" Target="http://bblearn.nau.edu"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hyperlink" Target="http://www2.nau.edu/academicadmin/UCCPolicy/plcystmt.html" TargetMode="Externa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nau.edu/uploadedFiles/Academic/CHHS/Nursing/BSN_Handbook.pdf" TargetMode="Externa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hyperlink" Target="http://home.nau.edu/images/userimages/awf/9476/ACADEMIC%20DISHONESTY.pdf" TargetMode="External"/><Relationship Id="rId28" Type="http://schemas.openxmlformats.org/officeDocument/2006/relationships/fontTable" Target="fontTable.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mailto:scott.galland@nau.edu"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s://kaplanlwwtesting.kaplan.com/s_login.aspx"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3078</Words>
  <Characters>17549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2013-11-13T00:09:00Z</dcterms:created>
  <dcterms:modified xsi:type="dcterms:W3CDTF">2013-11-13T00:09:00Z</dcterms:modified>
</cp:coreProperties>
</file>