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E00EC6" w:rsidP="00CE4E0C">
            <w:pPr>
              <w:rPr>
                <w:rFonts w:ascii="Arial" w:hAnsi="Arial" w:cs="Arial"/>
                <w:sz w:val="28"/>
                <w:szCs w:val="28"/>
              </w:rPr>
            </w:pPr>
            <w:r w:rsidRPr="006C0A0B">
              <w:rPr>
                <w:rFonts w:ascii="Arial" w:hAnsi="Arial" w:cs="Arial"/>
                <w:b/>
                <w:sz w:val="24"/>
                <w:szCs w:val="24"/>
              </w:rPr>
              <w:fldChar w:fldCharType="begin">
                <w:ffData>
                  <w:name w:val="Check3"/>
                  <w:enabled/>
                  <w:calcOnExit w:val="0"/>
                  <w:checkBox>
                    <w:sizeAuto/>
                    <w:default w:val="0"/>
                  </w:checkBox>
                </w:ffData>
              </w:fldChar>
            </w:r>
            <w:r w:rsidR="00C6101A" w:rsidRPr="006C0A0B">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6C0A0B">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344D10" w:rsidRDefault="00C421AD" w:rsidP="00C421AD">
            <w:pPr>
              <w:rPr>
                <w:rFonts w:ascii="Arial" w:hAnsi="Arial" w:cs="Arial"/>
                <w:b/>
                <w:sz w:val="24"/>
                <w:szCs w:val="24"/>
              </w:rPr>
            </w:pPr>
            <w:r>
              <w:rPr>
                <w:rFonts w:ascii="Arial" w:hAnsi="Arial" w:cs="Arial"/>
                <w:b/>
                <w:sz w:val="24"/>
                <w:szCs w:val="24"/>
              </w:rPr>
              <w:t xml:space="preserve">CENFS </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344D10" w:rsidRDefault="008B04F0" w:rsidP="008B04F0">
            <w:pPr>
              <w:rPr>
                <w:rFonts w:ascii="Arial" w:hAnsi="Arial" w:cs="Arial"/>
                <w:b/>
                <w:sz w:val="24"/>
                <w:szCs w:val="24"/>
              </w:rPr>
            </w:pPr>
            <w:r>
              <w:rPr>
                <w:rFonts w:ascii="Arial" w:hAnsi="Arial" w:cs="Arial"/>
                <w:b/>
                <w:sz w:val="24"/>
                <w:szCs w:val="24"/>
              </w:rPr>
              <w:t>Biological Studies</w:t>
            </w:r>
            <w:r w:rsidR="00C421AD">
              <w:rPr>
                <w:rFonts w:ascii="Arial" w:hAnsi="Arial" w:cs="Arial"/>
                <w:b/>
                <w:sz w:val="24"/>
                <w:szCs w:val="24"/>
              </w:rPr>
              <w:t xml:space="preserve"> </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344D10">
        <w:trPr>
          <w:trHeight w:val="369"/>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A1039F" w:rsidRDefault="008B04F0" w:rsidP="008C5BD4">
            <w:pPr>
              <w:rPr>
                <w:rFonts w:ascii="Arial" w:hAnsi="Arial" w:cs="Arial"/>
                <w:b/>
                <w:sz w:val="24"/>
                <w:szCs w:val="24"/>
              </w:rPr>
            </w:pPr>
            <w:r>
              <w:rPr>
                <w:rFonts w:ascii="Arial" w:hAnsi="Arial" w:cs="Arial"/>
                <w:b/>
                <w:sz w:val="24"/>
                <w:szCs w:val="24"/>
              </w:rPr>
              <w:t>Biology</w:t>
            </w:r>
            <w:r w:rsidR="008C5BD4">
              <w:rPr>
                <w:rFonts w:ascii="Arial" w:hAnsi="Arial" w:cs="Arial"/>
                <w:b/>
                <w:sz w:val="24"/>
                <w:szCs w:val="24"/>
              </w:rPr>
              <w:t xml:space="preserve">-Secondary Education; B.S.Ed. </w:t>
            </w:r>
            <w:r w:rsidR="000F4823" w:rsidRPr="00A1039F">
              <w:rPr>
                <w:rFonts w:ascii="Arial" w:hAnsi="Arial" w:cs="Arial"/>
                <w:b/>
                <w:sz w:val="24"/>
                <w:szCs w:val="24"/>
              </w:rPr>
              <w:t>(</w:t>
            </w:r>
            <w:r>
              <w:rPr>
                <w:rFonts w:ascii="Arial" w:hAnsi="Arial" w:cs="Arial"/>
                <w:b/>
                <w:sz w:val="24"/>
                <w:szCs w:val="24"/>
              </w:rPr>
              <w:t>BIO</w:t>
            </w:r>
            <w:r w:rsidR="008C5BD4">
              <w:rPr>
                <w:rFonts w:ascii="Arial" w:hAnsi="Arial" w:cs="Arial"/>
                <w:b/>
                <w:sz w:val="24"/>
                <w:szCs w:val="24"/>
              </w:rPr>
              <w:t>BSEDX</w:t>
            </w:r>
            <w:r w:rsidR="000F4823" w:rsidRPr="00A1039F">
              <w:rPr>
                <w:rFonts w:ascii="Arial" w:hAnsi="Arial" w:cs="Arial"/>
                <w:b/>
                <w:sz w:val="24"/>
                <w:szCs w:val="24"/>
              </w:rPr>
              <w:t>)</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C421AD" w:rsidRPr="00A1039F" w:rsidRDefault="00C421AD" w:rsidP="00C421AD">
            <w:pPr>
              <w:rPr>
                <w:rFonts w:ascii="Arial" w:hAnsi="Arial" w:cs="Arial"/>
                <w:b/>
                <w:sz w:val="24"/>
                <w:szCs w:val="24"/>
              </w:rPr>
            </w:pP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E00EC6"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1" w:name="Check1"/>
            <w:r w:rsidR="00344D1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E00EC6"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E00EC6"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E00EC6" w:rsidP="0065207F">
            <w:pPr>
              <w:rPr>
                <w:rFonts w:ascii="Arial" w:hAnsi="Arial" w:cs="Arial"/>
                <w:sz w:val="28"/>
                <w:szCs w:val="28"/>
              </w:rPr>
            </w:pPr>
            <w:r>
              <w:rPr>
                <w:rFonts w:ascii="Arial" w:hAnsi="Arial" w:cs="Arial"/>
                <w:b/>
                <w:sz w:val="24"/>
                <w:szCs w:val="24"/>
              </w:rPr>
              <w:fldChar w:fldCharType="begin">
                <w:ffData>
                  <w:name w:val="Check3"/>
                  <w:enabled/>
                  <w:calcOnExit w:val="0"/>
                  <w:checkBox>
                    <w:sizeAuto/>
                    <w:default w:val="0"/>
                  </w:checkBox>
                </w:ffData>
              </w:fldChar>
            </w:r>
            <w:bookmarkStart w:id="2" w:name="Check3"/>
            <w:r w:rsidR="007E5B7B">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2"/>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E00EC6"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Default="004F3222" w:rsidP="00F570EA">
            <w:pPr>
              <w:rPr>
                <w:rFonts w:ascii="Arial" w:hAnsi="Arial" w:cs="Arial"/>
                <w:b/>
                <w:sz w:val="24"/>
                <w:szCs w:val="24"/>
              </w:rPr>
            </w:pPr>
          </w:p>
          <w:p w:rsidR="008C5BD4" w:rsidRDefault="008C5BD4" w:rsidP="00B9339A">
            <w:pPr>
              <w:spacing w:line="276" w:lineRule="auto"/>
              <w:rPr>
                <w:rFonts w:ascii="Arial" w:hAnsi="Arial" w:cs="Arial"/>
                <w:b/>
                <w:color w:val="FF0000"/>
                <w:sz w:val="24"/>
                <w:szCs w:val="24"/>
              </w:rPr>
            </w:pPr>
          </w:p>
          <w:p w:rsidR="00311E1C" w:rsidRPr="00311E1C" w:rsidRDefault="00311E1C" w:rsidP="00311E1C">
            <w:pPr>
              <w:rPr>
                <w:rFonts w:ascii="Arial" w:hAnsi="Arial" w:cs="Arial"/>
              </w:rPr>
            </w:pPr>
            <w:r w:rsidRPr="00311E1C">
              <w:rPr>
                <w:rFonts w:ascii="Arial" w:hAnsi="Arial" w:cs="Arial"/>
              </w:rPr>
              <w:t xml:space="preserve">Learning outcomes are specified by NCATE. They include the application of the following learning outcomes to the science classroom: Candidates can understand and can articulate the knowledge and practices of contemporary science; can engage students effectively in studies of the history, philosophy, and practice of science. Candidates enable students to distinguish science from non-science, understand the evolution and practice of science as a human endeavor, and critically analyze assertions made in the name of science.  Candidates can engage students both in studies of various methods of scientific inquiry and </w:t>
            </w:r>
            <w:r w:rsidRPr="00311E1C">
              <w:rPr>
                <w:rFonts w:ascii="Arial" w:hAnsi="Arial" w:cs="Arial"/>
              </w:rPr>
              <w:lastRenderedPageBreak/>
              <w:t xml:space="preserve">in active learning through scientific inquiry.  They encourage students, individually and collaboratively, to observe, ask questions, design inquiries, and collect and interpret data in order to develop concepts and relationships from empirical experiences. Candidates can recognize that informed citizens must be prepared to make decisions and take action on contemporary science- and technology-related issues of interest to the general society.  They require students to conduct inquiries into the factual basis of such issues and to assess possible actions and outcomes based upon their goals and values; create a community of diverse learners who construct meaning from their science experiences and possess a disposition for further exploration and learning.  Candidates can use, and can justify, a variety of classroom arrangements, groupings, actions, strategies, and methodologies.  They plan and implement an active, coherent, and effective curriculum that is consistent with the goals and recommendations of the </w:t>
            </w:r>
            <w:r w:rsidRPr="00311E1C">
              <w:rPr>
                <w:rFonts w:ascii="Arial" w:hAnsi="Arial" w:cs="Arial"/>
                <w:i/>
              </w:rPr>
              <w:t>National Science Education Standards</w:t>
            </w:r>
            <w:r w:rsidRPr="00311E1C">
              <w:rPr>
                <w:rFonts w:ascii="Arial" w:hAnsi="Arial" w:cs="Arial"/>
              </w:rPr>
              <w:t xml:space="preserve">. They begin with the end in mind and effectively incorporate contemporary practices and resources into their planning and teaching.  Candidates can relate their discipline to their local and regional communities, involving stakeholders and using the individual, institutional, and natural resources of the community in their teaching. They actively engage students in science-related studies or activities related to locally important issues. Candidates can construct and use effective assessment strategies to determine the backgrounds and achievements of learners and facilitate their intellectual, social, and personal development. They assess students fairly and equitably, and require that students engage in ongoing self-assessment. Candidates organize safe and effective learning environments that promote the success of students and the welfare of all living things. They require and promote knowledge and respect for safety, and oversee the welfare of all living things used in the classroom or found in the field. Candidates strive continuously to grow and change, personally and professionally, to meet the diverse needs of their students, school, community, and profession.  They have a desire and disposition for growth and betterment.  </w:t>
            </w:r>
          </w:p>
          <w:p w:rsidR="00311E1C" w:rsidRDefault="00311E1C" w:rsidP="00311E1C">
            <w:r w:rsidRPr="00311E1C">
              <w:rPr>
                <w:rFonts w:ascii="Arial" w:hAnsi="Arial" w:cs="Arial"/>
              </w:rPr>
              <w:t xml:space="preserve">These learning outcomes come directly from standards for secondary teachers of the National Science Teachers Association and the Arizona Professional Teaching Standards, which have also been aligned to INTASC standards in our NCATE approved assessment plans for the </w:t>
            </w:r>
            <w:proofErr w:type="spellStart"/>
            <w:r w:rsidRPr="00311E1C">
              <w:rPr>
                <w:rFonts w:ascii="Arial" w:hAnsi="Arial" w:cs="Arial"/>
              </w:rPr>
              <w:t>NAUTeach</w:t>
            </w:r>
            <w:proofErr w:type="spellEnd"/>
            <w:r w:rsidRPr="00311E1C">
              <w:rPr>
                <w:rFonts w:ascii="Arial" w:hAnsi="Arial" w:cs="Arial"/>
              </w:rPr>
              <w:t xml:space="preserve"> and the Certificate-Mathematics or Science Teaching (C-MOST).</w:t>
            </w:r>
          </w:p>
          <w:p w:rsidR="004F3222" w:rsidRPr="008C5BD4" w:rsidRDefault="004F3222" w:rsidP="00B9339A">
            <w:pPr>
              <w:spacing w:line="276" w:lineRule="auto"/>
              <w:rPr>
                <w:rFonts w:ascii="Arial" w:hAnsi="Arial" w:cs="Arial"/>
                <w:b/>
                <w:color w:val="FF0000"/>
                <w:sz w:val="24"/>
                <w:szCs w:val="24"/>
              </w:rPr>
            </w:pPr>
          </w:p>
        </w:tc>
        <w:tc>
          <w:tcPr>
            <w:tcW w:w="5490" w:type="dxa"/>
          </w:tcPr>
          <w:p w:rsidR="00B9339A" w:rsidRDefault="0065207F">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B9339A" w:rsidRDefault="00B9339A">
            <w:pPr>
              <w:rPr>
                <w:rFonts w:ascii="Arial" w:hAnsi="Arial" w:cs="Arial"/>
                <w:b/>
                <w:sz w:val="24"/>
                <w:szCs w:val="24"/>
              </w:rPr>
            </w:pPr>
          </w:p>
          <w:p w:rsidR="0065207F" w:rsidRPr="00344D10" w:rsidRDefault="00344D10">
            <w:pPr>
              <w:rPr>
                <w:rFonts w:ascii="Arial" w:hAnsi="Arial" w:cs="Arial"/>
                <w:b/>
                <w:sz w:val="24"/>
                <w:szCs w:val="24"/>
              </w:rPr>
            </w:pPr>
            <w:r w:rsidRPr="00344D10">
              <w:rPr>
                <w:rFonts w:ascii="Arial" w:hAnsi="Arial" w:cs="Arial"/>
                <w:b/>
                <w:sz w:val="24"/>
                <w:szCs w:val="24"/>
              </w:rPr>
              <w:t>UNCHA</w:t>
            </w:r>
            <w:r w:rsidR="00CC1300">
              <w:rPr>
                <w:rFonts w:ascii="Arial" w:hAnsi="Arial" w:cs="Arial"/>
                <w:b/>
                <w:sz w:val="24"/>
                <w:szCs w:val="24"/>
              </w:rPr>
              <w:t>N</w:t>
            </w:r>
            <w:r w:rsidRPr="00344D10">
              <w:rPr>
                <w:rFonts w:ascii="Arial" w:hAnsi="Arial" w:cs="Arial"/>
                <w:b/>
                <w:sz w:val="24"/>
                <w:szCs w:val="24"/>
              </w:rPr>
              <w:t>GED</w:t>
            </w:r>
          </w:p>
          <w:p w:rsidR="0065207F" w:rsidRDefault="0065207F"/>
        </w:tc>
      </w:tr>
    </w:tbl>
    <w:p w:rsidR="0065207F" w:rsidRDefault="0065207F"/>
    <w:p w:rsidR="0065207F" w:rsidRDefault="0065207F"/>
    <w:tbl>
      <w:tblPr>
        <w:tblStyle w:val="TableGrid"/>
        <w:tblW w:w="0" w:type="auto"/>
        <w:tblLayout w:type="fixed"/>
        <w:tblLook w:val="04A0"/>
      </w:tblPr>
      <w:tblGrid>
        <w:gridCol w:w="5508"/>
        <w:gridCol w:w="5400"/>
      </w:tblGrid>
      <w:tr w:rsidR="0065207F" w:rsidTr="00A1039F">
        <w:tc>
          <w:tcPr>
            <w:tcW w:w="5508" w:type="dxa"/>
          </w:tcPr>
          <w:p w:rsidR="0065207F" w:rsidRPr="0065207F" w:rsidRDefault="00E00EC6" w:rsidP="0065207F">
            <w:pPr>
              <w:pStyle w:val="Heading3"/>
              <w:spacing w:line="260" w:lineRule="auto"/>
              <w:outlineLvl w:val="2"/>
              <w:rPr>
                <w:rFonts w:ascii="Arial" w:hAnsi="Arial" w:cs="Arial"/>
                <w:szCs w:val="24"/>
              </w:rPr>
            </w:pPr>
            <w:r w:rsidRPr="00E00EC6">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C178EB" w:rsidRPr="005821C8" w:rsidRDefault="00C178EB"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65207F" w:rsidRDefault="0065207F"/>
          <w:p w:rsidR="000F4823" w:rsidRDefault="008B04F0" w:rsidP="000F4823">
            <w:pPr>
              <w:pStyle w:val="Heading4"/>
              <w:outlineLvl w:val="3"/>
              <w:rPr>
                <w:rFonts w:ascii="Tahoma" w:hAnsi="Tahoma" w:cs="Tahoma"/>
                <w:sz w:val="24"/>
                <w:szCs w:val="24"/>
              </w:rPr>
            </w:pPr>
            <w:proofErr w:type="gramStart"/>
            <w:r>
              <w:rPr>
                <w:rFonts w:ascii="Tahoma" w:hAnsi="Tahoma" w:cs="Tahoma"/>
                <w:sz w:val="24"/>
                <w:szCs w:val="24"/>
              </w:rPr>
              <w:t>Biology</w:t>
            </w:r>
            <w:r w:rsidR="008C5BD4">
              <w:rPr>
                <w:rFonts w:ascii="Tahoma" w:hAnsi="Tahoma" w:cs="Tahoma"/>
                <w:sz w:val="24"/>
                <w:szCs w:val="24"/>
              </w:rPr>
              <w:t>-Secondary Education; B.S.Ed.</w:t>
            </w:r>
            <w:proofErr w:type="gramEnd"/>
            <w:r w:rsidR="008C5BD4">
              <w:rPr>
                <w:rFonts w:ascii="Tahoma" w:hAnsi="Tahoma" w:cs="Tahoma"/>
                <w:sz w:val="24"/>
                <w:szCs w:val="24"/>
              </w:rPr>
              <w:t xml:space="preserve"> </w:t>
            </w:r>
            <w:r w:rsidR="00C421AD">
              <w:rPr>
                <w:rFonts w:ascii="Tahoma" w:hAnsi="Tahoma" w:cs="Tahoma"/>
                <w:sz w:val="24"/>
                <w:szCs w:val="24"/>
              </w:rPr>
              <w:t xml:space="preserve"> </w:t>
            </w:r>
            <w:r w:rsidR="000F4823">
              <w:rPr>
                <w:rFonts w:ascii="Tahoma" w:hAnsi="Tahoma" w:cs="Tahoma"/>
                <w:sz w:val="24"/>
                <w:szCs w:val="24"/>
              </w:rPr>
              <w:t xml:space="preserve">  </w:t>
            </w:r>
          </w:p>
          <w:p w:rsidR="000F4823" w:rsidRPr="00E96742" w:rsidRDefault="000F4823" w:rsidP="000F4823"/>
          <w:p w:rsidR="008C5BD4" w:rsidRPr="008C5BD4" w:rsidRDefault="008C5BD4" w:rsidP="008C5BD4">
            <w:pPr>
              <w:rPr>
                <w:rFonts w:ascii="Tahoma" w:hAnsi="Tahoma" w:cs="Tahoma"/>
                <w:sz w:val="24"/>
                <w:szCs w:val="24"/>
              </w:rPr>
            </w:pPr>
            <w:r w:rsidRPr="008C5BD4">
              <w:rPr>
                <w:rFonts w:ascii="Tahoma" w:hAnsi="Tahoma" w:cs="Tahoma"/>
                <w:sz w:val="24"/>
                <w:szCs w:val="24"/>
              </w:rPr>
              <w:t>In addition to University Requirements:</w:t>
            </w:r>
          </w:p>
          <w:p w:rsidR="008C5BD4" w:rsidRPr="008C5BD4" w:rsidRDefault="008C5BD4" w:rsidP="008C5BD4">
            <w:pPr>
              <w:rPr>
                <w:rFonts w:ascii="Tahoma" w:hAnsi="Tahoma" w:cs="Tahoma"/>
                <w:sz w:val="24"/>
                <w:szCs w:val="24"/>
              </w:rPr>
            </w:pPr>
          </w:p>
          <w:p w:rsidR="008C5BD4" w:rsidRPr="008C5BD4" w:rsidRDefault="008C5BD4" w:rsidP="008C5BD4">
            <w:pPr>
              <w:pStyle w:val="ListParagraph"/>
              <w:numPr>
                <w:ilvl w:val="0"/>
                <w:numId w:val="21"/>
              </w:numPr>
              <w:rPr>
                <w:rFonts w:ascii="Tahoma" w:hAnsi="Tahoma" w:cs="Tahoma"/>
                <w:sz w:val="24"/>
                <w:szCs w:val="24"/>
              </w:rPr>
            </w:pPr>
            <w:r w:rsidRPr="008C5BD4">
              <w:rPr>
                <w:rFonts w:ascii="Tahoma" w:hAnsi="Tahoma" w:cs="Tahoma"/>
                <w:sz w:val="24"/>
                <w:szCs w:val="24"/>
              </w:rPr>
              <w:t>At least 99 units of major requirements which includes at least 31 units of Mathematics and Science Teaching requirements</w:t>
            </w:r>
          </w:p>
          <w:p w:rsidR="008C5BD4" w:rsidRPr="008C5BD4" w:rsidRDefault="008C5BD4" w:rsidP="008C5BD4">
            <w:pPr>
              <w:pStyle w:val="ListParagraph"/>
              <w:numPr>
                <w:ilvl w:val="0"/>
                <w:numId w:val="21"/>
              </w:numPr>
              <w:rPr>
                <w:rFonts w:ascii="Tahoma" w:hAnsi="Tahoma" w:cs="Tahoma"/>
                <w:sz w:val="24"/>
                <w:szCs w:val="24"/>
              </w:rPr>
            </w:pPr>
            <w:r w:rsidRPr="008C5BD4">
              <w:rPr>
                <w:rFonts w:ascii="Tahoma" w:hAnsi="Tahoma" w:cs="Tahoma"/>
                <w:sz w:val="24"/>
                <w:szCs w:val="24"/>
              </w:rPr>
              <w:t>Be aware that you may not use courses with a BIO prefix to satisfy liberal studies requirements</w:t>
            </w:r>
          </w:p>
          <w:p w:rsidR="008C5BD4" w:rsidRPr="008C5BD4" w:rsidRDefault="008C5BD4" w:rsidP="008C5BD4">
            <w:pPr>
              <w:pStyle w:val="ListParagraph"/>
              <w:numPr>
                <w:ilvl w:val="0"/>
                <w:numId w:val="21"/>
              </w:numPr>
              <w:rPr>
                <w:rFonts w:ascii="Tahoma" w:hAnsi="Tahoma" w:cs="Tahoma"/>
                <w:sz w:val="24"/>
                <w:szCs w:val="24"/>
              </w:rPr>
            </w:pPr>
            <w:r w:rsidRPr="008C5BD4">
              <w:rPr>
                <w:rFonts w:ascii="Tahoma" w:hAnsi="Tahoma" w:cs="Tahoma"/>
                <w:sz w:val="24"/>
                <w:szCs w:val="24"/>
              </w:rPr>
              <w:t>Elective courses, if needed, to reach an overall total of at least 120 units</w:t>
            </w:r>
          </w:p>
          <w:p w:rsidR="008C5BD4" w:rsidRPr="008C5BD4" w:rsidRDefault="008C5BD4" w:rsidP="008C5BD4">
            <w:pPr>
              <w:rPr>
                <w:rFonts w:ascii="Tahoma" w:hAnsi="Tahoma" w:cs="Tahoma"/>
                <w:sz w:val="24"/>
                <w:szCs w:val="24"/>
              </w:rPr>
            </w:pPr>
          </w:p>
          <w:p w:rsidR="008C5BD4" w:rsidRPr="008C5BD4" w:rsidRDefault="008C5BD4" w:rsidP="008C5BD4">
            <w:pPr>
              <w:rPr>
                <w:rFonts w:ascii="Tahoma" w:hAnsi="Tahoma" w:cs="Tahoma"/>
                <w:sz w:val="24"/>
                <w:szCs w:val="24"/>
              </w:rPr>
            </w:pPr>
            <w:r w:rsidRPr="008C5BD4">
              <w:rPr>
                <w:rFonts w:ascii="Tahoma" w:hAnsi="Tahoma" w:cs="Tahoma"/>
                <w:sz w:val="24"/>
                <w:szCs w:val="24"/>
              </w:rPr>
              <w:t>Candidates in this program are required to demonstrate content knowledge, pedagogical knowledge and skills, professional knowledge, and professional dispositions to be eligible to enter student teaching or internship placements. Content, pedagogical, and professional knowledge or skills, professional dispositions are demonstrated through candidate performance on key assessments embedded in the following course(s):</w:t>
            </w:r>
          </w:p>
          <w:p w:rsidR="008C5BD4" w:rsidRPr="008C5BD4" w:rsidRDefault="008C5BD4" w:rsidP="008C5BD4">
            <w:pPr>
              <w:rPr>
                <w:rFonts w:ascii="Tahoma" w:hAnsi="Tahoma" w:cs="Tahoma"/>
                <w:sz w:val="24"/>
                <w:szCs w:val="24"/>
              </w:rPr>
            </w:pPr>
          </w:p>
          <w:p w:rsidR="008C5BD4" w:rsidRPr="008C5BD4" w:rsidRDefault="008C5BD4" w:rsidP="008C5BD4">
            <w:pPr>
              <w:rPr>
                <w:rFonts w:ascii="Tahoma" w:hAnsi="Tahoma" w:cs="Tahoma"/>
                <w:sz w:val="24"/>
                <w:szCs w:val="24"/>
              </w:rPr>
            </w:pPr>
            <w:r w:rsidRPr="008C5BD4">
              <w:rPr>
                <w:rFonts w:ascii="Tahoma" w:hAnsi="Tahoma" w:cs="Tahoma"/>
                <w:sz w:val="24"/>
                <w:szCs w:val="24"/>
              </w:rPr>
              <w:t>TSM 350, TSM 404, TSM 450, TSM 495C, TSM 496C, BME 437</w:t>
            </w:r>
          </w:p>
          <w:p w:rsidR="008C5BD4" w:rsidRPr="008C5BD4" w:rsidRDefault="008C5BD4" w:rsidP="008C5BD4">
            <w:pPr>
              <w:rPr>
                <w:rFonts w:ascii="Tahoma" w:hAnsi="Tahoma" w:cs="Tahoma"/>
                <w:sz w:val="24"/>
                <w:szCs w:val="24"/>
              </w:rPr>
            </w:pPr>
          </w:p>
          <w:p w:rsidR="00C421AD" w:rsidRDefault="008C5BD4" w:rsidP="008C5BD4">
            <w:pPr>
              <w:rPr>
                <w:rFonts w:ascii="Tahoma" w:hAnsi="Tahoma" w:cs="Tahoma"/>
                <w:sz w:val="24"/>
                <w:szCs w:val="24"/>
              </w:rPr>
            </w:pPr>
            <w:r w:rsidRPr="008C5BD4">
              <w:rPr>
                <w:rFonts w:ascii="Tahoma" w:hAnsi="Tahoma" w:cs="Tahoma"/>
                <w:sz w:val="24"/>
                <w:szCs w:val="24"/>
              </w:rPr>
              <w:t>Please note that you may be able to use some courses to meet more than one requirement. Contact your advisor for details.</w:t>
            </w:r>
          </w:p>
          <w:p w:rsidR="008B04F0" w:rsidRDefault="008B04F0" w:rsidP="008B04F0">
            <w:pPr>
              <w:rPr>
                <w:rFonts w:ascii="Tahoma" w:hAnsi="Tahoma" w:cs="Tahoma"/>
                <w:sz w:val="24"/>
                <w:szCs w:val="24"/>
              </w:rPr>
            </w:pPr>
          </w:p>
          <w:tbl>
            <w:tblPr>
              <w:tblW w:w="612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965"/>
              <w:gridCol w:w="3158"/>
            </w:tblGrid>
            <w:tr w:rsidR="008C5BD4" w:rsidRPr="008C5BD4" w:rsidTr="008C5BD4">
              <w:trPr>
                <w:tblHeader/>
                <w:tblCellSpacing w:w="15" w:type="dxa"/>
              </w:trPr>
              <w:tc>
                <w:tcPr>
                  <w:tcW w:w="2920" w:type="dxa"/>
                  <w:vAlign w:val="center"/>
                  <w:hideMark/>
                </w:tcPr>
                <w:p w:rsidR="008C5BD4" w:rsidRPr="008C5BD4" w:rsidRDefault="008C5BD4">
                  <w:pPr>
                    <w:rPr>
                      <w:rFonts w:ascii="Tahoma" w:hAnsi="Tahoma" w:cs="Tahoma"/>
                      <w:sz w:val="16"/>
                      <w:szCs w:val="16"/>
                    </w:rPr>
                  </w:pPr>
                  <w:r w:rsidRPr="008C5BD4">
                    <w:rPr>
                      <w:rFonts w:ascii="Tahoma" w:hAnsi="Tahoma" w:cs="Tahoma"/>
                      <w:sz w:val="16"/>
                      <w:szCs w:val="16"/>
                    </w:rPr>
                    <w:t>Minimum Units for Completion</w:t>
                  </w:r>
                </w:p>
              </w:tc>
              <w:tc>
                <w:tcPr>
                  <w:tcW w:w="3113" w:type="dxa"/>
                  <w:vAlign w:val="center"/>
                  <w:hideMark/>
                </w:tcPr>
                <w:p w:rsidR="008C5BD4" w:rsidRPr="008C5BD4" w:rsidRDefault="008C5BD4">
                  <w:pPr>
                    <w:rPr>
                      <w:rFonts w:ascii="Tahoma" w:hAnsi="Tahoma" w:cs="Tahoma"/>
                      <w:sz w:val="16"/>
                      <w:szCs w:val="16"/>
                    </w:rPr>
                  </w:pPr>
                  <w:r w:rsidRPr="008C5BD4">
                    <w:rPr>
                      <w:rFonts w:ascii="Tahoma" w:hAnsi="Tahoma" w:cs="Tahoma"/>
                      <w:sz w:val="16"/>
                      <w:szCs w:val="16"/>
                    </w:rPr>
                    <w:t>120</w:t>
                  </w:r>
                </w:p>
              </w:tc>
            </w:tr>
            <w:tr w:rsidR="008C5BD4" w:rsidRPr="008C5BD4" w:rsidTr="008C5BD4">
              <w:trPr>
                <w:tblCellSpacing w:w="15" w:type="dxa"/>
              </w:trPr>
              <w:tc>
                <w:tcPr>
                  <w:tcW w:w="2920" w:type="dxa"/>
                  <w:vAlign w:val="center"/>
                  <w:hideMark/>
                </w:tcPr>
                <w:p w:rsidR="008C5BD4" w:rsidRPr="008C5BD4" w:rsidRDefault="008C5BD4">
                  <w:pPr>
                    <w:rPr>
                      <w:rFonts w:ascii="Tahoma" w:hAnsi="Tahoma" w:cs="Tahoma"/>
                      <w:sz w:val="16"/>
                      <w:szCs w:val="16"/>
                    </w:rPr>
                  </w:pPr>
                  <w:r w:rsidRPr="008C5BD4">
                    <w:rPr>
                      <w:rFonts w:ascii="Tahoma" w:hAnsi="Tahoma" w:cs="Tahoma"/>
                      <w:sz w:val="16"/>
                      <w:szCs w:val="16"/>
                    </w:rPr>
                    <w:t>GPA</w:t>
                  </w:r>
                </w:p>
              </w:tc>
              <w:tc>
                <w:tcPr>
                  <w:tcW w:w="3113" w:type="dxa"/>
                  <w:vAlign w:val="center"/>
                  <w:hideMark/>
                </w:tcPr>
                <w:p w:rsidR="008C5BD4" w:rsidRPr="008C5BD4" w:rsidRDefault="008C5BD4">
                  <w:pPr>
                    <w:rPr>
                      <w:rFonts w:ascii="Tahoma" w:hAnsi="Tahoma" w:cs="Tahoma"/>
                      <w:sz w:val="16"/>
                      <w:szCs w:val="16"/>
                    </w:rPr>
                  </w:pPr>
                  <w:r w:rsidRPr="008C5BD4">
                    <w:rPr>
                      <w:rFonts w:ascii="Tahoma" w:hAnsi="Tahoma" w:cs="Tahoma"/>
                      <w:sz w:val="16"/>
                      <w:szCs w:val="16"/>
                    </w:rPr>
                    <w:t>2.5</w:t>
                  </w:r>
                </w:p>
              </w:tc>
            </w:tr>
            <w:tr w:rsidR="008C5BD4" w:rsidRPr="008C5BD4" w:rsidTr="008C5BD4">
              <w:trPr>
                <w:tblCellSpacing w:w="15" w:type="dxa"/>
              </w:trPr>
              <w:tc>
                <w:tcPr>
                  <w:tcW w:w="2920" w:type="dxa"/>
                  <w:vAlign w:val="center"/>
                  <w:hideMark/>
                </w:tcPr>
                <w:p w:rsidR="008C5BD4" w:rsidRPr="008C5BD4" w:rsidRDefault="008C5BD4">
                  <w:pPr>
                    <w:rPr>
                      <w:rFonts w:ascii="Tahoma" w:hAnsi="Tahoma" w:cs="Tahoma"/>
                      <w:sz w:val="16"/>
                      <w:szCs w:val="16"/>
                    </w:rPr>
                  </w:pPr>
                  <w:r w:rsidRPr="008C5BD4">
                    <w:rPr>
                      <w:rFonts w:ascii="Tahoma" w:hAnsi="Tahoma" w:cs="Tahoma"/>
                      <w:sz w:val="16"/>
                      <w:szCs w:val="16"/>
                    </w:rPr>
                    <w:t>Mathematics Required</w:t>
                  </w:r>
                </w:p>
              </w:tc>
              <w:tc>
                <w:tcPr>
                  <w:tcW w:w="3113" w:type="dxa"/>
                  <w:vAlign w:val="center"/>
                  <w:hideMark/>
                </w:tcPr>
                <w:p w:rsidR="008C5BD4" w:rsidRPr="008C5BD4" w:rsidRDefault="00E00EC6">
                  <w:pPr>
                    <w:rPr>
                      <w:rFonts w:ascii="Tahoma" w:hAnsi="Tahoma" w:cs="Tahoma"/>
                      <w:sz w:val="16"/>
                      <w:szCs w:val="16"/>
                    </w:rPr>
                  </w:pPr>
                  <w:hyperlink r:id="rId12" w:tgtFrame="_blank" w:history="1">
                    <w:r w:rsidR="008C5BD4" w:rsidRPr="008C5BD4">
                      <w:rPr>
                        <w:rStyle w:val="Hyperlink"/>
                        <w:rFonts w:ascii="Tahoma" w:hAnsi="Tahoma" w:cs="Tahoma"/>
                        <w:sz w:val="16"/>
                        <w:szCs w:val="16"/>
                      </w:rPr>
                      <w:t>MAT 125</w:t>
                    </w:r>
                  </w:hyperlink>
                </w:p>
              </w:tc>
            </w:tr>
            <w:tr w:rsidR="008C5BD4" w:rsidRPr="008C5BD4" w:rsidTr="008C5BD4">
              <w:trPr>
                <w:tblCellSpacing w:w="15" w:type="dxa"/>
              </w:trPr>
              <w:tc>
                <w:tcPr>
                  <w:tcW w:w="2920" w:type="dxa"/>
                  <w:vAlign w:val="center"/>
                  <w:hideMark/>
                </w:tcPr>
                <w:p w:rsidR="008C5BD4" w:rsidRPr="008C5BD4" w:rsidRDefault="008C5BD4">
                  <w:pPr>
                    <w:rPr>
                      <w:rFonts w:ascii="Tahoma" w:hAnsi="Tahoma" w:cs="Tahoma"/>
                      <w:sz w:val="16"/>
                      <w:szCs w:val="16"/>
                    </w:rPr>
                  </w:pPr>
                  <w:r w:rsidRPr="008C5BD4">
                    <w:rPr>
                      <w:rFonts w:ascii="Tahoma" w:hAnsi="Tahoma" w:cs="Tahoma"/>
                      <w:sz w:val="16"/>
                      <w:szCs w:val="16"/>
                    </w:rPr>
                    <w:t>Additional Admission Requirements</w:t>
                  </w:r>
                </w:p>
              </w:tc>
              <w:tc>
                <w:tcPr>
                  <w:tcW w:w="3113" w:type="dxa"/>
                  <w:vAlign w:val="center"/>
                  <w:hideMark/>
                </w:tcPr>
                <w:p w:rsidR="008C5BD4" w:rsidRPr="008C5BD4" w:rsidRDefault="008C5BD4">
                  <w:pPr>
                    <w:rPr>
                      <w:rFonts w:ascii="Tahoma" w:hAnsi="Tahoma" w:cs="Tahoma"/>
                      <w:sz w:val="16"/>
                      <w:szCs w:val="16"/>
                    </w:rPr>
                  </w:pPr>
                  <w:r w:rsidRPr="008C5BD4">
                    <w:rPr>
                      <w:rFonts w:ascii="Tahoma" w:hAnsi="Tahoma" w:cs="Tahoma"/>
                      <w:sz w:val="16"/>
                      <w:szCs w:val="16"/>
                    </w:rPr>
                    <w:t>Required</w:t>
                  </w:r>
                </w:p>
              </w:tc>
            </w:tr>
            <w:tr w:rsidR="008C5BD4" w:rsidRPr="008C5BD4" w:rsidTr="008C5BD4">
              <w:trPr>
                <w:tblCellSpacing w:w="15" w:type="dxa"/>
              </w:trPr>
              <w:tc>
                <w:tcPr>
                  <w:tcW w:w="2920" w:type="dxa"/>
                  <w:vAlign w:val="center"/>
                  <w:hideMark/>
                </w:tcPr>
                <w:p w:rsidR="008C5BD4" w:rsidRPr="008C5BD4" w:rsidRDefault="008C5BD4">
                  <w:pPr>
                    <w:rPr>
                      <w:rFonts w:ascii="Tahoma" w:hAnsi="Tahoma" w:cs="Tahoma"/>
                      <w:sz w:val="16"/>
                      <w:szCs w:val="16"/>
                    </w:rPr>
                  </w:pPr>
                  <w:r w:rsidRPr="008C5BD4">
                    <w:rPr>
                      <w:rFonts w:ascii="Tahoma" w:hAnsi="Tahoma" w:cs="Tahoma"/>
                      <w:sz w:val="16"/>
                      <w:szCs w:val="16"/>
                    </w:rPr>
                    <w:t>Fieldwork Experience/Internship</w:t>
                  </w:r>
                </w:p>
              </w:tc>
              <w:tc>
                <w:tcPr>
                  <w:tcW w:w="3113" w:type="dxa"/>
                  <w:vAlign w:val="center"/>
                  <w:hideMark/>
                </w:tcPr>
                <w:p w:rsidR="008C5BD4" w:rsidRPr="008C5BD4" w:rsidRDefault="008C5BD4">
                  <w:pPr>
                    <w:rPr>
                      <w:rFonts w:ascii="Tahoma" w:hAnsi="Tahoma" w:cs="Tahoma"/>
                      <w:sz w:val="16"/>
                      <w:szCs w:val="16"/>
                    </w:rPr>
                  </w:pPr>
                  <w:r w:rsidRPr="008C5BD4">
                    <w:rPr>
                      <w:rFonts w:ascii="Tahoma" w:hAnsi="Tahoma" w:cs="Tahoma"/>
                      <w:sz w:val="16"/>
                      <w:szCs w:val="16"/>
                    </w:rPr>
                    <w:t>Optional</w:t>
                  </w:r>
                </w:p>
              </w:tc>
            </w:tr>
            <w:tr w:rsidR="008C5BD4" w:rsidRPr="008C5BD4" w:rsidTr="008C5BD4">
              <w:trPr>
                <w:tblCellSpacing w:w="15" w:type="dxa"/>
              </w:trPr>
              <w:tc>
                <w:tcPr>
                  <w:tcW w:w="2920" w:type="dxa"/>
                  <w:vAlign w:val="center"/>
                  <w:hideMark/>
                </w:tcPr>
                <w:p w:rsidR="008C5BD4" w:rsidRPr="008C5BD4" w:rsidRDefault="008C5BD4">
                  <w:pPr>
                    <w:rPr>
                      <w:rFonts w:ascii="Tahoma" w:hAnsi="Tahoma" w:cs="Tahoma"/>
                      <w:sz w:val="16"/>
                      <w:szCs w:val="16"/>
                    </w:rPr>
                  </w:pPr>
                  <w:r w:rsidRPr="008C5BD4">
                    <w:rPr>
                      <w:rFonts w:ascii="Tahoma" w:hAnsi="Tahoma" w:cs="Tahoma"/>
                      <w:sz w:val="16"/>
                      <w:szCs w:val="16"/>
                    </w:rPr>
                    <w:t>Student Teaching/Supervised Teaching</w:t>
                  </w:r>
                </w:p>
              </w:tc>
              <w:tc>
                <w:tcPr>
                  <w:tcW w:w="3113" w:type="dxa"/>
                  <w:vAlign w:val="center"/>
                  <w:hideMark/>
                </w:tcPr>
                <w:p w:rsidR="008C5BD4" w:rsidRPr="008C5BD4" w:rsidRDefault="008C5BD4">
                  <w:pPr>
                    <w:rPr>
                      <w:rFonts w:ascii="Tahoma" w:hAnsi="Tahoma" w:cs="Tahoma"/>
                      <w:sz w:val="16"/>
                      <w:szCs w:val="16"/>
                    </w:rPr>
                  </w:pPr>
                  <w:r w:rsidRPr="008C5BD4">
                    <w:rPr>
                      <w:rFonts w:ascii="Tahoma" w:hAnsi="Tahoma" w:cs="Tahoma"/>
                      <w:sz w:val="16"/>
                      <w:szCs w:val="16"/>
                    </w:rPr>
                    <w:t>Required</w:t>
                  </w:r>
                </w:p>
              </w:tc>
            </w:tr>
            <w:tr w:rsidR="008C5BD4" w:rsidRPr="008C5BD4" w:rsidTr="008C5BD4">
              <w:trPr>
                <w:tblCellSpacing w:w="15" w:type="dxa"/>
              </w:trPr>
              <w:tc>
                <w:tcPr>
                  <w:tcW w:w="2920" w:type="dxa"/>
                  <w:vAlign w:val="center"/>
                  <w:hideMark/>
                </w:tcPr>
                <w:p w:rsidR="008C5BD4" w:rsidRPr="008C5BD4" w:rsidRDefault="008C5BD4">
                  <w:pPr>
                    <w:rPr>
                      <w:rFonts w:ascii="Tahoma" w:hAnsi="Tahoma" w:cs="Tahoma"/>
                      <w:sz w:val="16"/>
                      <w:szCs w:val="16"/>
                    </w:rPr>
                  </w:pPr>
                  <w:r w:rsidRPr="008C5BD4">
                    <w:rPr>
                      <w:rFonts w:ascii="Tahoma" w:hAnsi="Tahoma" w:cs="Tahoma"/>
                      <w:sz w:val="16"/>
                      <w:szCs w:val="16"/>
                    </w:rPr>
                    <w:t>University Honors Program</w:t>
                  </w:r>
                </w:p>
              </w:tc>
              <w:tc>
                <w:tcPr>
                  <w:tcW w:w="3113" w:type="dxa"/>
                  <w:vAlign w:val="center"/>
                  <w:hideMark/>
                </w:tcPr>
                <w:p w:rsidR="008C5BD4" w:rsidRPr="008C5BD4" w:rsidRDefault="008C5BD4">
                  <w:pPr>
                    <w:rPr>
                      <w:rFonts w:ascii="Tahoma" w:hAnsi="Tahoma" w:cs="Tahoma"/>
                      <w:sz w:val="16"/>
                      <w:szCs w:val="16"/>
                    </w:rPr>
                  </w:pPr>
                  <w:r w:rsidRPr="008C5BD4">
                    <w:rPr>
                      <w:rFonts w:ascii="Tahoma" w:hAnsi="Tahoma" w:cs="Tahoma"/>
                      <w:sz w:val="16"/>
                      <w:szCs w:val="16"/>
                    </w:rPr>
                    <w:t>Optional</w:t>
                  </w:r>
                </w:p>
              </w:tc>
            </w:tr>
            <w:tr w:rsidR="008C5BD4" w:rsidRPr="008C5BD4" w:rsidTr="008C5BD4">
              <w:trPr>
                <w:tblCellSpacing w:w="15" w:type="dxa"/>
              </w:trPr>
              <w:tc>
                <w:tcPr>
                  <w:tcW w:w="2920" w:type="dxa"/>
                  <w:vAlign w:val="center"/>
                  <w:hideMark/>
                </w:tcPr>
                <w:p w:rsidR="008C5BD4" w:rsidRPr="008C5BD4" w:rsidRDefault="008C5BD4">
                  <w:pPr>
                    <w:rPr>
                      <w:rFonts w:ascii="Tahoma" w:hAnsi="Tahoma" w:cs="Tahoma"/>
                      <w:sz w:val="16"/>
                      <w:szCs w:val="16"/>
                    </w:rPr>
                  </w:pPr>
                  <w:r w:rsidRPr="008C5BD4">
                    <w:rPr>
                      <w:rFonts w:ascii="Tahoma" w:hAnsi="Tahoma" w:cs="Tahoma"/>
                      <w:sz w:val="16"/>
                      <w:szCs w:val="16"/>
                    </w:rPr>
                    <w:t>Progression Plan</w:t>
                  </w:r>
                </w:p>
              </w:tc>
              <w:tc>
                <w:tcPr>
                  <w:tcW w:w="3113" w:type="dxa"/>
                  <w:vAlign w:val="center"/>
                  <w:hideMark/>
                </w:tcPr>
                <w:p w:rsidR="008C5BD4" w:rsidRPr="008C5BD4" w:rsidRDefault="00E00EC6">
                  <w:pPr>
                    <w:rPr>
                      <w:rFonts w:ascii="Tahoma" w:hAnsi="Tahoma" w:cs="Tahoma"/>
                      <w:sz w:val="16"/>
                      <w:szCs w:val="16"/>
                    </w:rPr>
                  </w:pPr>
                  <w:hyperlink r:id="rId13" w:anchor="BIOBSEDX" w:tgtFrame="_blank" w:history="1">
                    <w:r w:rsidR="008C5BD4" w:rsidRPr="008C5BD4">
                      <w:rPr>
                        <w:rStyle w:val="Hyperlink"/>
                        <w:rFonts w:ascii="Tahoma" w:hAnsi="Tahoma" w:cs="Tahoma"/>
                        <w:sz w:val="16"/>
                        <w:szCs w:val="16"/>
                      </w:rPr>
                      <w:t>View Progression Plan</w:t>
                    </w:r>
                  </w:hyperlink>
                </w:p>
              </w:tc>
            </w:tr>
          </w:tbl>
          <w:p w:rsidR="008C5BD4" w:rsidRDefault="008C5BD4" w:rsidP="008B04F0">
            <w:pPr>
              <w:rPr>
                <w:rFonts w:ascii="Tahoma" w:hAnsi="Tahoma" w:cs="Tahoma"/>
                <w:sz w:val="24"/>
                <w:szCs w:val="24"/>
              </w:rPr>
            </w:pPr>
          </w:p>
          <w:p w:rsidR="008C5BD4" w:rsidRDefault="008C5BD4" w:rsidP="008C5BD4">
            <w:pPr>
              <w:rPr>
                <w:rFonts w:ascii="Tahoma" w:hAnsi="Tahoma" w:cs="Tahoma"/>
                <w:i/>
                <w:sz w:val="24"/>
                <w:szCs w:val="24"/>
              </w:rPr>
            </w:pPr>
            <w:r w:rsidRPr="008C5BD4">
              <w:rPr>
                <w:rFonts w:ascii="Tahoma" w:hAnsi="Tahoma" w:cs="Tahoma"/>
                <w:i/>
                <w:sz w:val="24"/>
                <w:szCs w:val="24"/>
              </w:rPr>
              <w:t>Additional Admission Requirements</w:t>
            </w:r>
          </w:p>
          <w:p w:rsidR="008C5BD4" w:rsidRPr="008C5BD4" w:rsidRDefault="008C5BD4" w:rsidP="008C5BD4">
            <w:pPr>
              <w:rPr>
                <w:rFonts w:ascii="Tahoma" w:hAnsi="Tahoma" w:cs="Tahoma"/>
                <w:i/>
                <w:sz w:val="24"/>
                <w:szCs w:val="24"/>
              </w:rPr>
            </w:pPr>
            <w:r w:rsidRPr="008C5BD4">
              <w:rPr>
                <w:rFonts w:ascii="Tahoma" w:hAnsi="Tahoma" w:cs="Tahoma"/>
                <w:sz w:val="24"/>
                <w:szCs w:val="24"/>
              </w:rPr>
              <w:lastRenderedPageBreak/>
              <w:t xml:space="preserve">Admission requirements over and above </w:t>
            </w:r>
            <w:proofErr w:type="spellStart"/>
            <w:r w:rsidRPr="008C5BD4">
              <w:rPr>
                <w:rFonts w:ascii="Tahoma" w:hAnsi="Tahoma" w:cs="Tahoma"/>
                <w:sz w:val="24"/>
                <w:szCs w:val="24"/>
              </w:rPr>
              <w:t>admisssion</w:t>
            </w:r>
            <w:proofErr w:type="spellEnd"/>
            <w:r w:rsidRPr="008C5BD4">
              <w:rPr>
                <w:rFonts w:ascii="Tahoma" w:hAnsi="Tahoma" w:cs="Tahoma"/>
                <w:sz w:val="24"/>
                <w:szCs w:val="24"/>
              </w:rPr>
              <w:t xml:space="preserve"> to NAU are required.</w:t>
            </w:r>
          </w:p>
          <w:p w:rsidR="008C5BD4" w:rsidRDefault="008C5BD4" w:rsidP="008C5BD4">
            <w:pPr>
              <w:rPr>
                <w:rFonts w:ascii="Tahoma" w:hAnsi="Tahoma" w:cs="Tahoma"/>
                <w:sz w:val="24"/>
                <w:szCs w:val="24"/>
              </w:rPr>
            </w:pPr>
          </w:p>
          <w:p w:rsidR="008C5BD4" w:rsidRPr="008C5BD4" w:rsidRDefault="008C5BD4" w:rsidP="008C5BD4">
            <w:pPr>
              <w:rPr>
                <w:rFonts w:ascii="Tahoma" w:hAnsi="Tahoma" w:cs="Tahoma"/>
                <w:sz w:val="24"/>
                <w:szCs w:val="24"/>
              </w:rPr>
            </w:pPr>
            <w:r w:rsidRPr="008C5BD4">
              <w:rPr>
                <w:rFonts w:ascii="Tahoma" w:hAnsi="Tahoma" w:cs="Tahoma"/>
                <w:sz w:val="24"/>
                <w:szCs w:val="24"/>
              </w:rPr>
              <w:t>To be eligible for admission to the teacher education program, candidates must meet the following requirements and apply for the program online.</w:t>
            </w:r>
          </w:p>
          <w:p w:rsidR="008C5BD4" w:rsidRDefault="008C5BD4" w:rsidP="008C5BD4">
            <w:pPr>
              <w:rPr>
                <w:rFonts w:ascii="Tahoma" w:hAnsi="Tahoma" w:cs="Tahoma"/>
                <w:sz w:val="24"/>
                <w:szCs w:val="24"/>
              </w:rPr>
            </w:pPr>
          </w:p>
          <w:p w:rsidR="008C5BD4" w:rsidRPr="008C5BD4" w:rsidRDefault="008C5BD4" w:rsidP="008C5BD4">
            <w:pPr>
              <w:rPr>
                <w:rFonts w:ascii="Tahoma" w:hAnsi="Tahoma" w:cs="Tahoma"/>
                <w:sz w:val="24"/>
                <w:szCs w:val="24"/>
              </w:rPr>
            </w:pPr>
            <w:r w:rsidRPr="008C5BD4">
              <w:rPr>
                <w:rFonts w:ascii="Tahoma" w:hAnsi="Tahoma" w:cs="Tahoma"/>
                <w:sz w:val="24"/>
                <w:szCs w:val="24"/>
              </w:rPr>
              <w:t>30 units of coursework which includes:</w:t>
            </w:r>
          </w:p>
          <w:p w:rsidR="008C5BD4" w:rsidRPr="008C5BD4" w:rsidRDefault="008C5BD4" w:rsidP="008C5BD4">
            <w:pPr>
              <w:pStyle w:val="ListParagraph"/>
              <w:numPr>
                <w:ilvl w:val="0"/>
                <w:numId w:val="29"/>
              </w:numPr>
              <w:rPr>
                <w:rFonts w:ascii="Tahoma" w:hAnsi="Tahoma" w:cs="Tahoma"/>
                <w:sz w:val="24"/>
                <w:szCs w:val="24"/>
              </w:rPr>
            </w:pPr>
            <w:r w:rsidRPr="008C5BD4">
              <w:rPr>
                <w:rFonts w:ascii="Tahoma" w:hAnsi="Tahoma" w:cs="Tahoma"/>
                <w:sz w:val="24"/>
                <w:szCs w:val="24"/>
              </w:rPr>
              <w:t>TSM 101 and TSM 102 with grades of "C" or better</w:t>
            </w:r>
          </w:p>
          <w:p w:rsidR="008C5BD4" w:rsidRPr="008C5BD4" w:rsidRDefault="008C5BD4" w:rsidP="008C5BD4">
            <w:pPr>
              <w:pStyle w:val="ListParagraph"/>
              <w:numPr>
                <w:ilvl w:val="0"/>
                <w:numId w:val="29"/>
              </w:numPr>
              <w:rPr>
                <w:rFonts w:ascii="Tahoma" w:hAnsi="Tahoma" w:cs="Tahoma"/>
                <w:sz w:val="24"/>
                <w:szCs w:val="24"/>
              </w:rPr>
            </w:pPr>
            <w:r w:rsidRPr="008C5BD4">
              <w:rPr>
                <w:rFonts w:ascii="Tahoma" w:hAnsi="Tahoma" w:cs="Tahoma"/>
                <w:sz w:val="24"/>
                <w:szCs w:val="24"/>
              </w:rPr>
              <w:t>Program Mathematics Foundations requirement with a grade of "C" or better</w:t>
            </w:r>
          </w:p>
          <w:p w:rsidR="008C5BD4" w:rsidRPr="008C5BD4" w:rsidRDefault="008C5BD4" w:rsidP="008C5BD4">
            <w:pPr>
              <w:pStyle w:val="ListParagraph"/>
              <w:numPr>
                <w:ilvl w:val="0"/>
                <w:numId w:val="29"/>
              </w:numPr>
              <w:rPr>
                <w:rFonts w:ascii="Tahoma" w:hAnsi="Tahoma" w:cs="Tahoma"/>
                <w:sz w:val="24"/>
                <w:szCs w:val="24"/>
              </w:rPr>
            </w:pPr>
            <w:r w:rsidRPr="008C5BD4">
              <w:rPr>
                <w:rFonts w:ascii="Tahoma" w:hAnsi="Tahoma" w:cs="Tahoma"/>
                <w:sz w:val="24"/>
                <w:szCs w:val="24"/>
              </w:rPr>
              <w:t>The English foundations requirement (ENG 105 or equivalent) with a minimum GPA of 3.0. (If your English GPA is below 3.0, you may take an approved writing course to achieve the 3.0 GPA.)</w:t>
            </w:r>
          </w:p>
          <w:p w:rsidR="008C5BD4" w:rsidRPr="008C5BD4" w:rsidRDefault="008C5BD4" w:rsidP="008C5BD4">
            <w:pPr>
              <w:pStyle w:val="ListParagraph"/>
              <w:numPr>
                <w:ilvl w:val="0"/>
                <w:numId w:val="29"/>
              </w:numPr>
              <w:rPr>
                <w:rFonts w:ascii="Tahoma" w:hAnsi="Tahoma" w:cs="Tahoma"/>
                <w:sz w:val="24"/>
                <w:szCs w:val="24"/>
              </w:rPr>
            </w:pPr>
            <w:r w:rsidRPr="008C5BD4">
              <w:rPr>
                <w:rFonts w:ascii="Tahoma" w:hAnsi="Tahoma" w:cs="Tahoma"/>
                <w:sz w:val="24"/>
                <w:szCs w:val="24"/>
              </w:rPr>
              <w:t>Completion of or enrollment in TSM 300, Knowing and Learning</w:t>
            </w:r>
          </w:p>
          <w:p w:rsidR="008C5BD4" w:rsidRPr="008C5BD4" w:rsidRDefault="008C5BD4" w:rsidP="008C5BD4">
            <w:pPr>
              <w:pStyle w:val="ListParagraph"/>
              <w:numPr>
                <w:ilvl w:val="0"/>
                <w:numId w:val="29"/>
              </w:numPr>
              <w:rPr>
                <w:rFonts w:ascii="Tahoma" w:hAnsi="Tahoma" w:cs="Tahoma"/>
                <w:sz w:val="24"/>
                <w:szCs w:val="24"/>
              </w:rPr>
            </w:pPr>
            <w:r w:rsidRPr="008C5BD4">
              <w:rPr>
                <w:rFonts w:ascii="Tahoma" w:hAnsi="Tahoma" w:cs="Tahoma"/>
                <w:sz w:val="24"/>
                <w:szCs w:val="24"/>
              </w:rPr>
              <w:t>A minimum GPA of 2.5 in all content major coursework (must have taken at least 6 units) AND one of the following grade point average requirements:</w:t>
            </w:r>
          </w:p>
          <w:p w:rsidR="008C5BD4" w:rsidRPr="008C5BD4" w:rsidRDefault="008C5BD4" w:rsidP="008C5BD4">
            <w:pPr>
              <w:pStyle w:val="ListParagraph"/>
              <w:numPr>
                <w:ilvl w:val="1"/>
                <w:numId w:val="29"/>
              </w:numPr>
              <w:rPr>
                <w:rFonts w:ascii="Tahoma" w:hAnsi="Tahoma" w:cs="Tahoma"/>
                <w:sz w:val="24"/>
                <w:szCs w:val="24"/>
              </w:rPr>
            </w:pPr>
            <w:r w:rsidRPr="008C5BD4">
              <w:rPr>
                <w:rFonts w:ascii="Tahoma" w:hAnsi="Tahoma" w:cs="Tahoma"/>
                <w:sz w:val="24"/>
                <w:szCs w:val="24"/>
              </w:rPr>
              <w:t>A cumulative 2.5 GPA in Liberal Studies courses</w:t>
            </w:r>
          </w:p>
          <w:p w:rsidR="008C5BD4" w:rsidRPr="008C5BD4" w:rsidRDefault="008C5BD4" w:rsidP="008C5BD4">
            <w:pPr>
              <w:pStyle w:val="ListParagraph"/>
              <w:numPr>
                <w:ilvl w:val="1"/>
                <w:numId w:val="29"/>
              </w:numPr>
              <w:rPr>
                <w:rFonts w:ascii="Tahoma" w:hAnsi="Tahoma" w:cs="Tahoma"/>
                <w:sz w:val="24"/>
                <w:szCs w:val="24"/>
              </w:rPr>
            </w:pPr>
            <w:r w:rsidRPr="008C5BD4">
              <w:rPr>
                <w:rFonts w:ascii="Tahoma" w:hAnsi="Tahoma" w:cs="Tahoma"/>
                <w:sz w:val="24"/>
                <w:szCs w:val="24"/>
              </w:rPr>
              <w:t>A cumulative 2.5 GPA in all courses</w:t>
            </w:r>
          </w:p>
          <w:p w:rsidR="008C5BD4" w:rsidRPr="008C5BD4" w:rsidRDefault="008C5BD4" w:rsidP="008C5BD4">
            <w:pPr>
              <w:pStyle w:val="ListParagraph"/>
              <w:numPr>
                <w:ilvl w:val="0"/>
                <w:numId w:val="29"/>
              </w:numPr>
              <w:rPr>
                <w:rFonts w:ascii="Tahoma" w:hAnsi="Tahoma" w:cs="Tahoma"/>
                <w:sz w:val="24"/>
                <w:szCs w:val="24"/>
              </w:rPr>
            </w:pPr>
            <w:r w:rsidRPr="008C5BD4">
              <w:rPr>
                <w:rFonts w:ascii="Tahoma" w:hAnsi="Tahoma" w:cs="Tahoma"/>
                <w:sz w:val="24"/>
                <w:szCs w:val="24"/>
              </w:rPr>
              <w:t>You must be declared in this major</w:t>
            </w:r>
          </w:p>
          <w:p w:rsidR="008C5BD4" w:rsidRPr="008C5BD4" w:rsidRDefault="008C5BD4" w:rsidP="008C5BD4">
            <w:pPr>
              <w:pStyle w:val="ListParagraph"/>
              <w:numPr>
                <w:ilvl w:val="0"/>
                <w:numId w:val="29"/>
              </w:numPr>
              <w:rPr>
                <w:rFonts w:ascii="Tahoma" w:hAnsi="Tahoma" w:cs="Tahoma"/>
                <w:sz w:val="24"/>
                <w:szCs w:val="24"/>
              </w:rPr>
            </w:pPr>
            <w:r w:rsidRPr="008C5BD4">
              <w:rPr>
                <w:rFonts w:ascii="Tahoma" w:hAnsi="Tahoma" w:cs="Tahoma"/>
                <w:sz w:val="24"/>
                <w:szCs w:val="24"/>
              </w:rPr>
              <w:t>Completion of a teacher-education orientation for Secondary Education</w:t>
            </w:r>
          </w:p>
          <w:p w:rsidR="008C5BD4" w:rsidRPr="008C5BD4" w:rsidRDefault="008C5BD4" w:rsidP="008C5BD4">
            <w:pPr>
              <w:pStyle w:val="ListParagraph"/>
              <w:numPr>
                <w:ilvl w:val="0"/>
                <w:numId w:val="29"/>
              </w:numPr>
              <w:rPr>
                <w:rFonts w:ascii="Tahoma" w:hAnsi="Tahoma" w:cs="Tahoma"/>
                <w:sz w:val="24"/>
                <w:szCs w:val="24"/>
              </w:rPr>
            </w:pPr>
            <w:r w:rsidRPr="008C5BD4">
              <w:rPr>
                <w:rFonts w:ascii="Tahoma" w:hAnsi="Tahoma" w:cs="Tahoma"/>
                <w:sz w:val="24"/>
                <w:szCs w:val="24"/>
              </w:rPr>
              <w:t>Submission of a copy of your State-approved Identity-Verified Print (IVP) fingerprint clearance card, obtainable through the Arizona Department of Public Safety (602-223-2279)</w:t>
            </w:r>
          </w:p>
          <w:p w:rsidR="008C5BD4" w:rsidRPr="008C5BD4" w:rsidRDefault="008C5BD4" w:rsidP="008C5BD4">
            <w:pPr>
              <w:rPr>
                <w:rFonts w:ascii="Tahoma" w:hAnsi="Tahoma" w:cs="Tahoma"/>
                <w:sz w:val="24"/>
                <w:szCs w:val="24"/>
              </w:rPr>
            </w:pPr>
          </w:p>
          <w:p w:rsidR="008C5BD4" w:rsidRPr="008C5BD4" w:rsidRDefault="008C5BD4" w:rsidP="008C5BD4">
            <w:pPr>
              <w:rPr>
                <w:rFonts w:ascii="Tahoma" w:hAnsi="Tahoma" w:cs="Tahoma"/>
                <w:i/>
                <w:sz w:val="24"/>
                <w:szCs w:val="24"/>
              </w:rPr>
            </w:pPr>
            <w:r w:rsidRPr="008C5BD4">
              <w:rPr>
                <w:rFonts w:ascii="Tahoma" w:hAnsi="Tahoma" w:cs="Tahoma"/>
                <w:i/>
                <w:sz w:val="24"/>
                <w:szCs w:val="24"/>
              </w:rPr>
              <w:t>Major Requirements</w:t>
            </w:r>
          </w:p>
          <w:p w:rsidR="008C5BD4" w:rsidRPr="008C5BD4" w:rsidRDefault="008C5BD4" w:rsidP="008C5BD4">
            <w:pPr>
              <w:rPr>
                <w:rFonts w:ascii="Tahoma" w:hAnsi="Tahoma" w:cs="Tahoma"/>
                <w:sz w:val="24"/>
                <w:szCs w:val="24"/>
              </w:rPr>
            </w:pPr>
            <w:r w:rsidRPr="008C5BD4">
              <w:rPr>
                <w:rFonts w:ascii="Tahoma" w:hAnsi="Tahoma" w:cs="Tahoma"/>
                <w:sz w:val="24"/>
                <w:szCs w:val="24"/>
              </w:rPr>
              <w:t>Take the following 99 - 102 units including 40 units of Biology courses with a Grade of "C" or better:</w:t>
            </w:r>
          </w:p>
          <w:p w:rsidR="008C5BD4" w:rsidRPr="008C5BD4" w:rsidRDefault="008C5BD4" w:rsidP="008C5BD4">
            <w:pPr>
              <w:rPr>
                <w:rFonts w:ascii="Tahoma" w:hAnsi="Tahoma" w:cs="Tahoma"/>
                <w:sz w:val="24"/>
                <w:szCs w:val="24"/>
              </w:rPr>
            </w:pPr>
            <w:r w:rsidRPr="008C5BD4">
              <w:rPr>
                <w:rFonts w:ascii="Tahoma" w:hAnsi="Tahoma" w:cs="Tahoma"/>
                <w:sz w:val="24"/>
                <w:szCs w:val="24"/>
              </w:rPr>
              <w:t>Biology courses (40 units)</w:t>
            </w:r>
          </w:p>
          <w:p w:rsidR="008C5BD4" w:rsidRPr="008C5BD4" w:rsidRDefault="008C5BD4" w:rsidP="008C5BD4">
            <w:pPr>
              <w:pStyle w:val="ListParagraph"/>
              <w:numPr>
                <w:ilvl w:val="0"/>
                <w:numId w:val="30"/>
              </w:numPr>
              <w:ind w:left="360"/>
              <w:rPr>
                <w:rFonts w:ascii="Tahoma" w:hAnsi="Tahoma" w:cs="Tahoma"/>
                <w:sz w:val="24"/>
                <w:szCs w:val="24"/>
              </w:rPr>
            </w:pPr>
            <w:r w:rsidRPr="008C5BD4">
              <w:rPr>
                <w:rFonts w:ascii="Tahoma" w:hAnsi="Tahoma" w:cs="Tahoma"/>
                <w:sz w:val="24"/>
                <w:szCs w:val="24"/>
              </w:rPr>
              <w:t xml:space="preserve">BIO 181, BIO 181L, BIO 182, BIO 182L (8 units)  </w:t>
            </w:r>
          </w:p>
          <w:p w:rsidR="008C5BD4" w:rsidRPr="008C5BD4" w:rsidRDefault="008C5BD4" w:rsidP="008C5BD4">
            <w:pPr>
              <w:pStyle w:val="ListParagraph"/>
              <w:numPr>
                <w:ilvl w:val="0"/>
                <w:numId w:val="30"/>
              </w:numPr>
              <w:ind w:left="360"/>
              <w:rPr>
                <w:rFonts w:ascii="Tahoma" w:hAnsi="Tahoma" w:cs="Tahoma"/>
                <w:sz w:val="24"/>
                <w:szCs w:val="24"/>
              </w:rPr>
            </w:pPr>
            <w:r w:rsidRPr="008C5BD4">
              <w:rPr>
                <w:rFonts w:ascii="Tahoma" w:hAnsi="Tahoma" w:cs="Tahoma"/>
                <w:sz w:val="24"/>
                <w:szCs w:val="24"/>
              </w:rPr>
              <w:t>BIO 326, BIO 326LW (4 units)</w:t>
            </w:r>
          </w:p>
          <w:p w:rsidR="008C5BD4" w:rsidRPr="008C5BD4" w:rsidRDefault="008C5BD4" w:rsidP="008C5BD4">
            <w:pPr>
              <w:pStyle w:val="ListParagraph"/>
              <w:numPr>
                <w:ilvl w:val="0"/>
                <w:numId w:val="30"/>
              </w:numPr>
              <w:ind w:left="360"/>
              <w:rPr>
                <w:rFonts w:ascii="Tahoma" w:hAnsi="Tahoma" w:cs="Tahoma"/>
                <w:sz w:val="24"/>
                <w:szCs w:val="24"/>
              </w:rPr>
            </w:pPr>
            <w:r w:rsidRPr="008C5BD4">
              <w:rPr>
                <w:rFonts w:ascii="Tahoma" w:hAnsi="Tahoma" w:cs="Tahoma"/>
                <w:sz w:val="24"/>
                <w:szCs w:val="24"/>
              </w:rPr>
              <w:t xml:space="preserve">BIO 240, BIO 344 (6 units)  </w:t>
            </w:r>
          </w:p>
          <w:p w:rsidR="008C5BD4" w:rsidRPr="008C5BD4" w:rsidRDefault="008C5BD4" w:rsidP="008C5BD4">
            <w:pPr>
              <w:pStyle w:val="ListParagraph"/>
              <w:numPr>
                <w:ilvl w:val="0"/>
                <w:numId w:val="30"/>
              </w:numPr>
              <w:ind w:left="360"/>
              <w:rPr>
                <w:rFonts w:ascii="Tahoma" w:hAnsi="Tahoma" w:cs="Tahoma"/>
                <w:sz w:val="24"/>
                <w:szCs w:val="24"/>
              </w:rPr>
            </w:pPr>
            <w:r w:rsidRPr="008C5BD4">
              <w:rPr>
                <w:rFonts w:ascii="Tahoma" w:hAnsi="Tahoma" w:cs="Tahoma"/>
                <w:sz w:val="24"/>
                <w:szCs w:val="24"/>
              </w:rPr>
              <w:t>BIO 435C (3 units)</w:t>
            </w:r>
          </w:p>
          <w:p w:rsidR="008C5BD4" w:rsidRPr="008C5BD4" w:rsidRDefault="008C5BD4" w:rsidP="008C5BD4">
            <w:pPr>
              <w:rPr>
                <w:rFonts w:ascii="Tahoma" w:hAnsi="Tahoma" w:cs="Tahoma"/>
                <w:sz w:val="24"/>
                <w:szCs w:val="24"/>
              </w:rPr>
            </w:pPr>
            <w:r w:rsidRPr="008C5BD4">
              <w:rPr>
                <w:rFonts w:ascii="Tahoma" w:hAnsi="Tahoma" w:cs="Tahoma"/>
                <w:sz w:val="24"/>
                <w:szCs w:val="24"/>
              </w:rPr>
              <w:t>Physiology - Select one of the following options:</w:t>
            </w:r>
          </w:p>
          <w:p w:rsidR="008C5BD4" w:rsidRPr="008C5BD4" w:rsidRDefault="008C5BD4" w:rsidP="008C5BD4">
            <w:pPr>
              <w:pStyle w:val="ListParagraph"/>
              <w:numPr>
                <w:ilvl w:val="0"/>
                <w:numId w:val="31"/>
              </w:numPr>
              <w:rPr>
                <w:rFonts w:ascii="Tahoma" w:hAnsi="Tahoma" w:cs="Tahoma"/>
                <w:sz w:val="24"/>
                <w:szCs w:val="24"/>
              </w:rPr>
            </w:pPr>
            <w:r w:rsidRPr="008C5BD4">
              <w:rPr>
                <w:rFonts w:ascii="Tahoma" w:hAnsi="Tahoma" w:cs="Tahoma"/>
                <w:sz w:val="24"/>
                <w:szCs w:val="24"/>
              </w:rPr>
              <w:lastRenderedPageBreak/>
              <w:t>BIO 425C, BIO 425L (4 units)</w:t>
            </w:r>
          </w:p>
          <w:p w:rsidR="008C5BD4" w:rsidRPr="008C5BD4" w:rsidRDefault="008C5BD4" w:rsidP="008C5BD4">
            <w:pPr>
              <w:pStyle w:val="ListParagraph"/>
              <w:numPr>
                <w:ilvl w:val="0"/>
                <w:numId w:val="31"/>
              </w:numPr>
              <w:rPr>
                <w:rFonts w:ascii="Tahoma" w:hAnsi="Tahoma" w:cs="Tahoma"/>
                <w:sz w:val="24"/>
                <w:szCs w:val="24"/>
              </w:rPr>
            </w:pPr>
            <w:r w:rsidRPr="008C5BD4">
              <w:rPr>
                <w:rFonts w:ascii="Tahoma" w:hAnsi="Tahoma" w:cs="Tahoma"/>
                <w:sz w:val="24"/>
                <w:szCs w:val="24"/>
              </w:rPr>
              <w:t>BIO 201, BIO 201L (If you select this option, BIO 202 and BIO 202L are strongly encouraged for elective credit) (4 units)</w:t>
            </w:r>
          </w:p>
          <w:p w:rsidR="008C5BD4" w:rsidRPr="008C5BD4" w:rsidRDefault="008C5BD4" w:rsidP="008C5BD4">
            <w:pPr>
              <w:rPr>
                <w:rFonts w:ascii="Tahoma" w:hAnsi="Tahoma" w:cs="Tahoma"/>
                <w:sz w:val="24"/>
                <w:szCs w:val="24"/>
              </w:rPr>
            </w:pPr>
            <w:r w:rsidRPr="008C5BD4">
              <w:rPr>
                <w:rFonts w:ascii="Tahoma" w:hAnsi="Tahoma" w:cs="Tahoma"/>
                <w:sz w:val="24"/>
                <w:szCs w:val="24"/>
              </w:rPr>
              <w:t xml:space="preserve">Botany </w:t>
            </w:r>
          </w:p>
          <w:p w:rsidR="008C5BD4" w:rsidRPr="008C5BD4" w:rsidRDefault="008C5BD4" w:rsidP="008C5BD4">
            <w:pPr>
              <w:pStyle w:val="ListParagraph"/>
              <w:numPr>
                <w:ilvl w:val="0"/>
                <w:numId w:val="32"/>
              </w:numPr>
              <w:rPr>
                <w:rFonts w:ascii="Tahoma" w:hAnsi="Tahoma" w:cs="Tahoma"/>
                <w:sz w:val="24"/>
                <w:szCs w:val="24"/>
              </w:rPr>
            </w:pPr>
            <w:r w:rsidRPr="008C5BD4">
              <w:rPr>
                <w:rFonts w:ascii="Tahoma" w:hAnsi="Tahoma" w:cs="Tahoma"/>
                <w:sz w:val="24"/>
                <w:szCs w:val="24"/>
              </w:rPr>
              <w:t>Select from: BIO 284, BIO 374, BIO 410, BIO 414, BIO 415, BIO 426C, BIO 426L, BIO 431, BIO 517, BIO 536, BIO 570 (3 units)</w:t>
            </w:r>
          </w:p>
          <w:p w:rsidR="008C5BD4" w:rsidRPr="008C5BD4" w:rsidRDefault="008C5BD4" w:rsidP="008C5BD4">
            <w:pPr>
              <w:rPr>
                <w:rFonts w:ascii="Tahoma" w:hAnsi="Tahoma" w:cs="Tahoma"/>
                <w:sz w:val="24"/>
                <w:szCs w:val="24"/>
              </w:rPr>
            </w:pPr>
          </w:p>
          <w:p w:rsidR="008C5BD4" w:rsidRPr="008C5BD4" w:rsidRDefault="008C5BD4" w:rsidP="008C5BD4">
            <w:pPr>
              <w:rPr>
                <w:rFonts w:ascii="Tahoma" w:hAnsi="Tahoma" w:cs="Tahoma"/>
                <w:sz w:val="24"/>
                <w:szCs w:val="24"/>
              </w:rPr>
            </w:pPr>
            <w:r w:rsidRPr="008C5BD4">
              <w:rPr>
                <w:rFonts w:ascii="Tahoma" w:hAnsi="Tahoma" w:cs="Tahoma"/>
                <w:sz w:val="24"/>
                <w:szCs w:val="24"/>
              </w:rPr>
              <w:t>Additional coursework to complete 40 units in the major. The following rules apply to course selection (12 units):</w:t>
            </w:r>
          </w:p>
          <w:p w:rsidR="008C5BD4" w:rsidRPr="008C5BD4" w:rsidRDefault="008C5BD4" w:rsidP="008C5BD4">
            <w:pPr>
              <w:rPr>
                <w:rFonts w:ascii="Tahoma" w:hAnsi="Tahoma" w:cs="Tahoma"/>
                <w:sz w:val="24"/>
                <w:szCs w:val="24"/>
              </w:rPr>
            </w:pPr>
            <w:r w:rsidRPr="008C5BD4">
              <w:rPr>
                <w:rFonts w:ascii="Tahoma" w:hAnsi="Tahoma" w:cs="Tahoma"/>
                <w:sz w:val="24"/>
                <w:szCs w:val="24"/>
              </w:rPr>
              <w:t>Inclusions:  Any BIO course not excluded or limited below.</w:t>
            </w:r>
          </w:p>
          <w:p w:rsidR="008C5BD4" w:rsidRDefault="008C5BD4" w:rsidP="008C5BD4">
            <w:pPr>
              <w:rPr>
                <w:rFonts w:ascii="Tahoma" w:hAnsi="Tahoma" w:cs="Tahoma"/>
                <w:sz w:val="24"/>
                <w:szCs w:val="24"/>
              </w:rPr>
            </w:pPr>
            <w:r w:rsidRPr="008C5BD4">
              <w:rPr>
                <w:rFonts w:ascii="Tahoma" w:hAnsi="Tahoma" w:cs="Tahoma"/>
                <w:sz w:val="24"/>
                <w:szCs w:val="24"/>
              </w:rPr>
              <w:t>Exclusions:  BIO 100, BIO 100L, BIO 310, and BIO recitation (R) courses</w:t>
            </w:r>
          </w:p>
          <w:p w:rsidR="008C5BD4" w:rsidRPr="008C5BD4" w:rsidRDefault="008C5BD4" w:rsidP="008C5BD4">
            <w:pPr>
              <w:rPr>
                <w:rFonts w:ascii="Tahoma" w:hAnsi="Tahoma" w:cs="Tahoma"/>
                <w:sz w:val="24"/>
                <w:szCs w:val="24"/>
              </w:rPr>
            </w:pPr>
            <w:r w:rsidRPr="008C5BD4">
              <w:rPr>
                <w:rFonts w:ascii="Tahoma" w:hAnsi="Tahoma" w:cs="Tahoma"/>
                <w:sz w:val="24"/>
                <w:szCs w:val="24"/>
              </w:rPr>
              <w:t xml:space="preserve">Limitations:  </w:t>
            </w:r>
          </w:p>
          <w:p w:rsidR="008C5BD4" w:rsidRPr="008C5BD4" w:rsidRDefault="008C5BD4" w:rsidP="008C5BD4">
            <w:pPr>
              <w:pStyle w:val="ListParagraph"/>
              <w:numPr>
                <w:ilvl w:val="0"/>
                <w:numId w:val="27"/>
              </w:numPr>
              <w:rPr>
                <w:rFonts w:ascii="Tahoma" w:hAnsi="Tahoma" w:cs="Tahoma"/>
                <w:sz w:val="24"/>
                <w:szCs w:val="24"/>
              </w:rPr>
            </w:pPr>
            <w:r w:rsidRPr="008C5BD4">
              <w:rPr>
                <w:rFonts w:ascii="Tahoma" w:hAnsi="Tahoma" w:cs="Tahoma"/>
                <w:sz w:val="24"/>
                <w:szCs w:val="24"/>
              </w:rPr>
              <w:t>Up to 3 units of BIO 300</w:t>
            </w:r>
          </w:p>
          <w:p w:rsidR="008C5BD4" w:rsidRPr="008C5BD4" w:rsidRDefault="008C5BD4" w:rsidP="008C5BD4">
            <w:pPr>
              <w:pStyle w:val="ListParagraph"/>
              <w:numPr>
                <w:ilvl w:val="0"/>
                <w:numId w:val="27"/>
              </w:numPr>
              <w:rPr>
                <w:rFonts w:ascii="Tahoma" w:hAnsi="Tahoma" w:cs="Tahoma"/>
                <w:sz w:val="24"/>
                <w:szCs w:val="24"/>
              </w:rPr>
            </w:pPr>
            <w:r w:rsidRPr="008C5BD4">
              <w:rPr>
                <w:rFonts w:ascii="Tahoma" w:hAnsi="Tahoma" w:cs="Tahoma"/>
                <w:sz w:val="24"/>
                <w:szCs w:val="24"/>
              </w:rPr>
              <w:t>Up to 6 units from BIO 408, BIO 485, BIO 497, BIO 498</w:t>
            </w:r>
          </w:p>
          <w:p w:rsidR="008C5BD4" w:rsidRPr="008C5BD4" w:rsidRDefault="008C5BD4" w:rsidP="008C5BD4">
            <w:pPr>
              <w:pStyle w:val="ListParagraph"/>
              <w:numPr>
                <w:ilvl w:val="0"/>
                <w:numId w:val="27"/>
              </w:numPr>
              <w:rPr>
                <w:rFonts w:ascii="Tahoma" w:hAnsi="Tahoma" w:cs="Tahoma"/>
                <w:sz w:val="24"/>
                <w:szCs w:val="24"/>
              </w:rPr>
            </w:pPr>
            <w:r w:rsidRPr="008C5BD4">
              <w:rPr>
                <w:rFonts w:ascii="Tahoma" w:hAnsi="Tahoma" w:cs="Tahoma"/>
                <w:sz w:val="24"/>
                <w:szCs w:val="24"/>
              </w:rPr>
              <w:t>Up to 6 units from FOR 203, FOR 204, FOR 205, CHM 360, CHM 461</w:t>
            </w:r>
          </w:p>
          <w:p w:rsidR="008C5BD4" w:rsidRDefault="008C5BD4" w:rsidP="008C5BD4">
            <w:pPr>
              <w:rPr>
                <w:rFonts w:ascii="Tahoma" w:hAnsi="Tahoma" w:cs="Tahoma"/>
                <w:sz w:val="24"/>
                <w:szCs w:val="24"/>
              </w:rPr>
            </w:pPr>
          </w:p>
          <w:p w:rsidR="008C5BD4" w:rsidRPr="008C5BD4" w:rsidRDefault="008C5BD4" w:rsidP="008C5BD4">
            <w:pPr>
              <w:rPr>
                <w:rFonts w:ascii="Tahoma" w:hAnsi="Tahoma" w:cs="Tahoma"/>
                <w:sz w:val="24"/>
                <w:szCs w:val="24"/>
              </w:rPr>
            </w:pPr>
            <w:r w:rsidRPr="008C5BD4">
              <w:rPr>
                <w:rFonts w:ascii="Tahoma" w:hAnsi="Tahoma" w:cs="Tahoma"/>
                <w:sz w:val="24"/>
                <w:szCs w:val="24"/>
              </w:rPr>
              <w:t>Science Support courses (28-31 units)</w:t>
            </w:r>
          </w:p>
          <w:p w:rsidR="008C5BD4" w:rsidRPr="008C5BD4" w:rsidRDefault="008C5BD4" w:rsidP="008C5BD4">
            <w:pPr>
              <w:pStyle w:val="ListParagraph"/>
              <w:numPr>
                <w:ilvl w:val="0"/>
                <w:numId w:val="25"/>
              </w:numPr>
              <w:rPr>
                <w:rFonts w:ascii="Tahoma" w:hAnsi="Tahoma" w:cs="Tahoma"/>
                <w:sz w:val="24"/>
                <w:szCs w:val="24"/>
              </w:rPr>
            </w:pPr>
            <w:r w:rsidRPr="008C5BD4">
              <w:rPr>
                <w:rFonts w:ascii="Tahoma" w:hAnsi="Tahoma" w:cs="Tahoma"/>
                <w:sz w:val="24"/>
                <w:szCs w:val="24"/>
              </w:rPr>
              <w:t>(MAT 125 and STA 270) or MAT 136 (4-7 units)</w:t>
            </w:r>
          </w:p>
          <w:p w:rsidR="008C5BD4" w:rsidRPr="008C5BD4" w:rsidRDefault="008C5BD4" w:rsidP="008C5BD4">
            <w:pPr>
              <w:pStyle w:val="ListParagraph"/>
              <w:numPr>
                <w:ilvl w:val="0"/>
                <w:numId w:val="25"/>
              </w:numPr>
              <w:rPr>
                <w:rFonts w:ascii="Tahoma" w:hAnsi="Tahoma" w:cs="Tahoma"/>
                <w:sz w:val="24"/>
                <w:szCs w:val="24"/>
              </w:rPr>
            </w:pPr>
            <w:r w:rsidRPr="008C5BD4">
              <w:rPr>
                <w:rFonts w:ascii="Tahoma" w:hAnsi="Tahoma" w:cs="Tahoma"/>
                <w:sz w:val="24"/>
                <w:szCs w:val="24"/>
              </w:rPr>
              <w:t>CHM 151, CHM 151L, CHM 152, CHM 152L, CHM 230, CHM 230L (13 units)</w:t>
            </w:r>
          </w:p>
          <w:p w:rsidR="008C5BD4" w:rsidRPr="008C5BD4" w:rsidRDefault="008C5BD4" w:rsidP="008C5BD4">
            <w:pPr>
              <w:pStyle w:val="ListParagraph"/>
              <w:numPr>
                <w:ilvl w:val="0"/>
                <w:numId w:val="25"/>
              </w:numPr>
              <w:rPr>
                <w:rFonts w:ascii="Tahoma" w:hAnsi="Tahoma" w:cs="Tahoma"/>
                <w:sz w:val="24"/>
                <w:szCs w:val="24"/>
              </w:rPr>
            </w:pPr>
            <w:r w:rsidRPr="008C5BD4">
              <w:rPr>
                <w:rFonts w:ascii="Tahoma" w:hAnsi="Tahoma" w:cs="Tahoma"/>
                <w:sz w:val="24"/>
                <w:szCs w:val="24"/>
              </w:rPr>
              <w:t>PHY 111 (4 units)</w:t>
            </w:r>
          </w:p>
          <w:p w:rsidR="008C5BD4" w:rsidRPr="008C5BD4" w:rsidRDefault="008C5BD4" w:rsidP="008C5BD4">
            <w:pPr>
              <w:pStyle w:val="ListParagraph"/>
              <w:numPr>
                <w:ilvl w:val="0"/>
                <w:numId w:val="25"/>
              </w:numPr>
              <w:rPr>
                <w:rFonts w:ascii="Tahoma" w:hAnsi="Tahoma" w:cs="Tahoma"/>
                <w:sz w:val="24"/>
                <w:szCs w:val="24"/>
              </w:rPr>
            </w:pPr>
            <w:r w:rsidRPr="008C5BD4">
              <w:rPr>
                <w:rFonts w:ascii="Tahoma" w:hAnsi="Tahoma" w:cs="Tahoma"/>
                <w:sz w:val="24"/>
                <w:szCs w:val="24"/>
              </w:rPr>
              <w:t>GLG 101, GLG 103 (4 units)</w:t>
            </w:r>
          </w:p>
          <w:p w:rsidR="008C5BD4" w:rsidRPr="008C5BD4" w:rsidRDefault="008C5BD4" w:rsidP="008C5BD4">
            <w:pPr>
              <w:pStyle w:val="ListParagraph"/>
              <w:numPr>
                <w:ilvl w:val="0"/>
                <w:numId w:val="25"/>
              </w:numPr>
              <w:rPr>
                <w:rFonts w:ascii="Tahoma" w:hAnsi="Tahoma" w:cs="Tahoma"/>
                <w:sz w:val="24"/>
                <w:szCs w:val="24"/>
              </w:rPr>
            </w:pPr>
            <w:r w:rsidRPr="008C5BD4">
              <w:rPr>
                <w:rFonts w:ascii="Tahoma" w:hAnsi="Tahoma" w:cs="Tahoma"/>
                <w:sz w:val="24"/>
                <w:szCs w:val="24"/>
              </w:rPr>
              <w:t>PHI 359 (3 units)</w:t>
            </w:r>
          </w:p>
          <w:p w:rsidR="008C5BD4" w:rsidRPr="008C5BD4" w:rsidRDefault="008C5BD4" w:rsidP="008C5BD4">
            <w:pPr>
              <w:rPr>
                <w:rFonts w:ascii="Tahoma" w:hAnsi="Tahoma" w:cs="Tahoma"/>
                <w:sz w:val="24"/>
                <w:szCs w:val="24"/>
              </w:rPr>
            </w:pPr>
          </w:p>
          <w:p w:rsidR="008C5BD4" w:rsidRPr="008C5BD4" w:rsidRDefault="008C5BD4" w:rsidP="008C5BD4">
            <w:pPr>
              <w:rPr>
                <w:rFonts w:ascii="Tahoma" w:hAnsi="Tahoma" w:cs="Tahoma"/>
                <w:sz w:val="24"/>
                <w:szCs w:val="24"/>
              </w:rPr>
            </w:pPr>
            <w:r w:rsidRPr="008C5BD4">
              <w:rPr>
                <w:rFonts w:ascii="Tahoma" w:hAnsi="Tahoma" w:cs="Tahoma"/>
                <w:sz w:val="24"/>
                <w:szCs w:val="24"/>
              </w:rPr>
              <w:t>Mathematics and Science Teaching Courses (33 units)</w:t>
            </w:r>
          </w:p>
          <w:p w:rsidR="008C5BD4" w:rsidRPr="008C5BD4" w:rsidRDefault="008C5BD4" w:rsidP="008C5BD4">
            <w:pPr>
              <w:pStyle w:val="ListParagraph"/>
              <w:numPr>
                <w:ilvl w:val="0"/>
                <w:numId w:val="24"/>
              </w:numPr>
              <w:rPr>
                <w:rFonts w:ascii="Tahoma" w:hAnsi="Tahoma" w:cs="Tahoma"/>
                <w:sz w:val="24"/>
                <w:szCs w:val="24"/>
              </w:rPr>
            </w:pPr>
            <w:r w:rsidRPr="008C5BD4">
              <w:rPr>
                <w:rFonts w:ascii="Tahoma" w:hAnsi="Tahoma" w:cs="Tahoma"/>
                <w:sz w:val="24"/>
                <w:szCs w:val="24"/>
              </w:rPr>
              <w:t>TSM 300 with a grade of "C" or better (3 units)</w:t>
            </w:r>
          </w:p>
          <w:p w:rsidR="008C5BD4" w:rsidRPr="008C5BD4" w:rsidRDefault="008C5BD4" w:rsidP="008C5BD4">
            <w:pPr>
              <w:pStyle w:val="ListParagraph"/>
              <w:numPr>
                <w:ilvl w:val="0"/>
                <w:numId w:val="24"/>
              </w:numPr>
              <w:rPr>
                <w:rFonts w:ascii="Tahoma" w:hAnsi="Tahoma" w:cs="Tahoma"/>
                <w:sz w:val="24"/>
                <w:szCs w:val="24"/>
              </w:rPr>
            </w:pPr>
            <w:r w:rsidRPr="008C5BD4">
              <w:rPr>
                <w:rFonts w:ascii="Tahoma" w:hAnsi="Tahoma" w:cs="Tahoma"/>
                <w:sz w:val="24"/>
                <w:szCs w:val="24"/>
              </w:rPr>
              <w:t>TSM 495C (12 units)</w:t>
            </w:r>
          </w:p>
          <w:p w:rsidR="008C5BD4" w:rsidRPr="008C5BD4" w:rsidRDefault="008C5BD4" w:rsidP="008C5BD4">
            <w:pPr>
              <w:pStyle w:val="ListParagraph"/>
              <w:numPr>
                <w:ilvl w:val="0"/>
                <w:numId w:val="24"/>
              </w:numPr>
              <w:rPr>
                <w:rFonts w:ascii="Tahoma" w:hAnsi="Tahoma" w:cs="Tahoma"/>
                <w:sz w:val="24"/>
                <w:szCs w:val="24"/>
              </w:rPr>
            </w:pPr>
            <w:r w:rsidRPr="008C5BD4">
              <w:rPr>
                <w:rFonts w:ascii="Tahoma" w:hAnsi="Tahoma" w:cs="Tahoma"/>
                <w:sz w:val="24"/>
                <w:szCs w:val="24"/>
              </w:rPr>
              <w:t>TSM 496C with a grade of "B" or better (1 unit)</w:t>
            </w:r>
          </w:p>
          <w:p w:rsidR="008C5BD4" w:rsidRPr="008C5BD4" w:rsidRDefault="008C5BD4" w:rsidP="008C5BD4">
            <w:pPr>
              <w:rPr>
                <w:rFonts w:ascii="Tahoma" w:hAnsi="Tahoma" w:cs="Tahoma"/>
                <w:sz w:val="24"/>
                <w:szCs w:val="24"/>
              </w:rPr>
            </w:pPr>
          </w:p>
          <w:p w:rsidR="008C5BD4" w:rsidRPr="008C5BD4" w:rsidRDefault="008C5BD4" w:rsidP="008C5BD4">
            <w:pPr>
              <w:rPr>
                <w:rFonts w:ascii="Tahoma" w:hAnsi="Tahoma" w:cs="Tahoma"/>
                <w:sz w:val="24"/>
                <w:szCs w:val="24"/>
              </w:rPr>
            </w:pPr>
            <w:r w:rsidRPr="008C5BD4">
              <w:rPr>
                <w:rFonts w:ascii="Tahoma" w:hAnsi="Tahoma" w:cs="Tahoma"/>
                <w:sz w:val="24"/>
                <w:szCs w:val="24"/>
              </w:rPr>
              <w:t>Note: Together, TSM 496C and TSM 495C meet Northern Arizona University's senior capstone requirement.</w:t>
            </w:r>
          </w:p>
          <w:p w:rsidR="008C5BD4" w:rsidRPr="008C5BD4" w:rsidRDefault="008C5BD4" w:rsidP="008C5BD4">
            <w:pPr>
              <w:rPr>
                <w:rFonts w:ascii="Tahoma" w:hAnsi="Tahoma" w:cs="Tahoma"/>
                <w:sz w:val="24"/>
                <w:szCs w:val="24"/>
              </w:rPr>
            </w:pPr>
          </w:p>
          <w:p w:rsidR="008C5BD4" w:rsidRPr="008C5BD4" w:rsidRDefault="008C5BD4" w:rsidP="008C5BD4">
            <w:pPr>
              <w:rPr>
                <w:rFonts w:ascii="Tahoma" w:hAnsi="Tahoma" w:cs="Tahoma"/>
                <w:sz w:val="24"/>
                <w:szCs w:val="24"/>
              </w:rPr>
            </w:pPr>
            <w:r w:rsidRPr="008C5BD4">
              <w:rPr>
                <w:rFonts w:ascii="Tahoma" w:hAnsi="Tahoma" w:cs="Tahoma"/>
                <w:sz w:val="24"/>
                <w:szCs w:val="24"/>
              </w:rPr>
              <w:t xml:space="preserve">In order to be approved for student teaching, you must complete the following 15 units, earning a grade of "B" or better in four of the five courses and earning a "C" or better in the remaining </w:t>
            </w:r>
            <w:r w:rsidRPr="008C5BD4">
              <w:rPr>
                <w:rFonts w:ascii="Tahoma" w:hAnsi="Tahoma" w:cs="Tahoma"/>
                <w:sz w:val="24"/>
                <w:szCs w:val="24"/>
              </w:rPr>
              <w:lastRenderedPageBreak/>
              <w:t>course.</w:t>
            </w:r>
          </w:p>
          <w:p w:rsidR="008C5BD4" w:rsidRPr="008C5BD4" w:rsidRDefault="008C5BD4" w:rsidP="008C5BD4">
            <w:pPr>
              <w:pStyle w:val="ListParagraph"/>
              <w:numPr>
                <w:ilvl w:val="0"/>
                <w:numId w:val="23"/>
              </w:numPr>
              <w:rPr>
                <w:rFonts w:ascii="Tahoma" w:hAnsi="Tahoma" w:cs="Tahoma"/>
                <w:sz w:val="24"/>
                <w:szCs w:val="24"/>
              </w:rPr>
            </w:pPr>
            <w:r w:rsidRPr="008C5BD4">
              <w:rPr>
                <w:rFonts w:ascii="Tahoma" w:hAnsi="Tahoma" w:cs="Tahoma"/>
                <w:sz w:val="24"/>
                <w:szCs w:val="24"/>
              </w:rPr>
              <w:t>BME 200, BME 437 (6 units)</w:t>
            </w:r>
          </w:p>
          <w:p w:rsidR="008C5BD4" w:rsidRPr="008C5BD4" w:rsidRDefault="008C5BD4" w:rsidP="008C5BD4">
            <w:pPr>
              <w:pStyle w:val="ListParagraph"/>
              <w:numPr>
                <w:ilvl w:val="0"/>
                <w:numId w:val="23"/>
              </w:numPr>
              <w:rPr>
                <w:rFonts w:ascii="Tahoma" w:hAnsi="Tahoma" w:cs="Tahoma"/>
                <w:sz w:val="24"/>
                <w:szCs w:val="24"/>
              </w:rPr>
            </w:pPr>
            <w:r w:rsidRPr="008C5BD4">
              <w:rPr>
                <w:rFonts w:ascii="Tahoma" w:hAnsi="Tahoma" w:cs="Tahoma"/>
                <w:sz w:val="24"/>
                <w:szCs w:val="24"/>
              </w:rPr>
              <w:t>TSM 350, TSM 404, TSM 450 (9 units)</w:t>
            </w:r>
          </w:p>
          <w:p w:rsidR="008C5BD4" w:rsidRPr="008C5BD4" w:rsidRDefault="008C5BD4" w:rsidP="008C5BD4">
            <w:pPr>
              <w:rPr>
                <w:rFonts w:ascii="Tahoma" w:hAnsi="Tahoma" w:cs="Tahoma"/>
                <w:sz w:val="24"/>
                <w:szCs w:val="24"/>
              </w:rPr>
            </w:pPr>
          </w:p>
          <w:p w:rsidR="008C5BD4" w:rsidRPr="008C5BD4" w:rsidRDefault="008C5BD4" w:rsidP="008C5BD4">
            <w:pPr>
              <w:rPr>
                <w:rFonts w:ascii="Tahoma" w:hAnsi="Tahoma" w:cs="Tahoma"/>
                <w:i/>
                <w:sz w:val="24"/>
                <w:szCs w:val="24"/>
              </w:rPr>
            </w:pPr>
            <w:r w:rsidRPr="008C5BD4">
              <w:rPr>
                <w:rFonts w:ascii="Tahoma" w:hAnsi="Tahoma" w:cs="Tahoma"/>
                <w:i/>
                <w:sz w:val="24"/>
                <w:szCs w:val="24"/>
              </w:rPr>
              <w:t>Teacher Preparation</w:t>
            </w:r>
          </w:p>
          <w:p w:rsidR="008C5BD4" w:rsidRPr="008C5BD4" w:rsidRDefault="008C5BD4" w:rsidP="008C5BD4">
            <w:pPr>
              <w:rPr>
                <w:rFonts w:ascii="Tahoma" w:hAnsi="Tahoma" w:cs="Tahoma"/>
                <w:sz w:val="24"/>
                <w:szCs w:val="24"/>
              </w:rPr>
            </w:pPr>
            <w:r w:rsidRPr="008C5BD4">
              <w:rPr>
                <w:rFonts w:ascii="Tahoma" w:hAnsi="Tahoma" w:cs="Tahoma"/>
                <w:sz w:val="24"/>
                <w:szCs w:val="24"/>
              </w:rPr>
              <w:t xml:space="preserve">In all of our teacher education programs, you are required to apply for, and complete a student teaching or internship experience. Applications are due one year prior to the student teaching semester. In addition, a minimum number of units of practicum </w:t>
            </w:r>
            <w:proofErr w:type="gramStart"/>
            <w:r w:rsidRPr="008C5BD4">
              <w:rPr>
                <w:rFonts w:ascii="Tahoma" w:hAnsi="Tahoma" w:cs="Tahoma"/>
                <w:sz w:val="24"/>
                <w:szCs w:val="24"/>
              </w:rPr>
              <w:t>is</w:t>
            </w:r>
            <w:proofErr w:type="gramEnd"/>
            <w:r w:rsidRPr="008C5BD4">
              <w:rPr>
                <w:rFonts w:ascii="Tahoma" w:hAnsi="Tahoma" w:cs="Tahoma"/>
                <w:sz w:val="24"/>
                <w:szCs w:val="24"/>
              </w:rPr>
              <w:t xml:space="preserve"> required, which involves supervised field experience with a practicing teacher.</w:t>
            </w:r>
          </w:p>
          <w:p w:rsidR="008C5BD4" w:rsidRPr="008C5BD4" w:rsidRDefault="008C5BD4" w:rsidP="008C5BD4">
            <w:pPr>
              <w:rPr>
                <w:rFonts w:ascii="Tahoma" w:hAnsi="Tahoma" w:cs="Tahoma"/>
                <w:sz w:val="24"/>
                <w:szCs w:val="24"/>
              </w:rPr>
            </w:pPr>
          </w:p>
          <w:p w:rsidR="008C5BD4" w:rsidRPr="008C5BD4" w:rsidRDefault="008C5BD4" w:rsidP="008C5BD4">
            <w:pPr>
              <w:rPr>
                <w:rFonts w:ascii="Tahoma" w:hAnsi="Tahoma" w:cs="Tahoma"/>
                <w:sz w:val="24"/>
                <w:szCs w:val="24"/>
              </w:rPr>
            </w:pPr>
            <w:r w:rsidRPr="008C5BD4">
              <w:rPr>
                <w:rFonts w:ascii="Tahoma" w:hAnsi="Tahoma" w:cs="Tahoma"/>
                <w:sz w:val="24"/>
                <w:szCs w:val="24"/>
              </w:rPr>
              <w:t>Before being accepted to student teaching, the following criteria must be met:</w:t>
            </w:r>
          </w:p>
          <w:p w:rsidR="008C5BD4" w:rsidRPr="008C5BD4" w:rsidRDefault="008C5BD4" w:rsidP="008C5BD4">
            <w:pPr>
              <w:pStyle w:val="ListParagraph"/>
              <w:numPr>
                <w:ilvl w:val="0"/>
                <w:numId w:val="22"/>
              </w:numPr>
              <w:rPr>
                <w:rFonts w:ascii="Tahoma" w:hAnsi="Tahoma" w:cs="Tahoma"/>
                <w:sz w:val="24"/>
                <w:szCs w:val="24"/>
              </w:rPr>
            </w:pPr>
            <w:r w:rsidRPr="008C5BD4">
              <w:rPr>
                <w:rFonts w:ascii="Tahoma" w:hAnsi="Tahoma" w:cs="Tahoma"/>
                <w:sz w:val="24"/>
                <w:szCs w:val="24"/>
              </w:rPr>
              <w:t>Admission to the teacher education program</w:t>
            </w:r>
          </w:p>
          <w:p w:rsidR="008C5BD4" w:rsidRPr="008C5BD4" w:rsidRDefault="008C5BD4" w:rsidP="008C5BD4">
            <w:pPr>
              <w:pStyle w:val="ListParagraph"/>
              <w:numPr>
                <w:ilvl w:val="0"/>
                <w:numId w:val="22"/>
              </w:numPr>
              <w:rPr>
                <w:rFonts w:ascii="Tahoma" w:hAnsi="Tahoma" w:cs="Tahoma"/>
                <w:sz w:val="24"/>
                <w:szCs w:val="24"/>
              </w:rPr>
            </w:pPr>
            <w:r w:rsidRPr="008C5BD4">
              <w:rPr>
                <w:rFonts w:ascii="Tahoma" w:hAnsi="Tahoma" w:cs="Tahoma"/>
                <w:sz w:val="24"/>
                <w:szCs w:val="24"/>
              </w:rPr>
              <w:t>NAU GPA must be at least 2.5, with a GPA of 2.5 in all teacher preparation courses, with no grade lower than a "C"</w:t>
            </w:r>
          </w:p>
          <w:p w:rsidR="008C5BD4" w:rsidRPr="008C5BD4" w:rsidRDefault="008C5BD4" w:rsidP="008C5BD4">
            <w:pPr>
              <w:pStyle w:val="ListParagraph"/>
              <w:numPr>
                <w:ilvl w:val="0"/>
                <w:numId w:val="22"/>
              </w:numPr>
              <w:rPr>
                <w:rFonts w:ascii="Tahoma" w:hAnsi="Tahoma" w:cs="Tahoma"/>
                <w:sz w:val="24"/>
                <w:szCs w:val="24"/>
              </w:rPr>
            </w:pPr>
            <w:r w:rsidRPr="008C5BD4">
              <w:rPr>
                <w:rFonts w:ascii="Tahoma" w:hAnsi="Tahoma" w:cs="Tahoma"/>
                <w:sz w:val="24"/>
                <w:szCs w:val="24"/>
              </w:rPr>
              <w:t>Complete all plan requirements.</w:t>
            </w:r>
          </w:p>
          <w:p w:rsidR="008C5BD4" w:rsidRPr="008C5BD4" w:rsidRDefault="008C5BD4" w:rsidP="008C5BD4">
            <w:pPr>
              <w:pStyle w:val="ListParagraph"/>
              <w:numPr>
                <w:ilvl w:val="0"/>
                <w:numId w:val="22"/>
              </w:numPr>
              <w:rPr>
                <w:rFonts w:ascii="Tahoma" w:hAnsi="Tahoma" w:cs="Tahoma"/>
                <w:sz w:val="24"/>
                <w:szCs w:val="24"/>
              </w:rPr>
            </w:pPr>
            <w:r w:rsidRPr="008C5BD4">
              <w:rPr>
                <w:rFonts w:ascii="Tahoma" w:hAnsi="Tahoma" w:cs="Tahoma"/>
                <w:sz w:val="24"/>
                <w:szCs w:val="24"/>
              </w:rPr>
              <w:t>Take the appropriate AEPA Subject Knowledge test.</w:t>
            </w:r>
          </w:p>
          <w:p w:rsidR="008C5BD4" w:rsidRPr="008C5BD4" w:rsidRDefault="008C5BD4" w:rsidP="008C5BD4">
            <w:pPr>
              <w:pStyle w:val="ListParagraph"/>
              <w:numPr>
                <w:ilvl w:val="0"/>
                <w:numId w:val="22"/>
              </w:numPr>
              <w:rPr>
                <w:rFonts w:ascii="Tahoma" w:hAnsi="Tahoma" w:cs="Tahoma"/>
                <w:sz w:val="24"/>
                <w:szCs w:val="24"/>
              </w:rPr>
            </w:pPr>
            <w:r w:rsidRPr="008C5BD4">
              <w:rPr>
                <w:rFonts w:ascii="Tahoma" w:hAnsi="Tahoma" w:cs="Tahoma"/>
                <w:sz w:val="24"/>
                <w:szCs w:val="24"/>
              </w:rPr>
              <w:t>All major coursework, with the exception of TSM 101, must be completed within the six years prior to student teaching.</w:t>
            </w:r>
          </w:p>
          <w:p w:rsidR="008C5BD4" w:rsidRPr="008C5BD4" w:rsidRDefault="008C5BD4" w:rsidP="008C5BD4">
            <w:pPr>
              <w:pStyle w:val="ListParagraph"/>
              <w:numPr>
                <w:ilvl w:val="0"/>
                <w:numId w:val="22"/>
              </w:numPr>
              <w:rPr>
                <w:rFonts w:ascii="Tahoma" w:hAnsi="Tahoma" w:cs="Tahoma"/>
                <w:sz w:val="24"/>
                <w:szCs w:val="24"/>
              </w:rPr>
            </w:pPr>
            <w:r w:rsidRPr="008C5BD4">
              <w:rPr>
                <w:rFonts w:ascii="Tahoma" w:hAnsi="Tahoma" w:cs="Tahoma"/>
                <w:sz w:val="24"/>
                <w:szCs w:val="24"/>
              </w:rPr>
              <w:t>All candidates must demonstrate social and emotional maturity consistent with professional standards of classroom instruction as well as adequate physical health for teaching.</w:t>
            </w:r>
          </w:p>
          <w:p w:rsidR="008C5BD4" w:rsidRPr="008C5BD4" w:rsidRDefault="008C5BD4" w:rsidP="008C5BD4">
            <w:pPr>
              <w:rPr>
                <w:rFonts w:ascii="Tahoma" w:hAnsi="Tahoma" w:cs="Tahoma"/>
                <w:sz w:val="24"/>
                <w:szCs w:val="24"/>
              </w:rPr>
            </w:pPr>
          </w:p>
          <w:p w:rsidR="008C5BD4" w:rsidRPr="008C5BD4" w:rsidRDefault="008C5BD4" w:rsidP="008C5BD4">
            <w:pPr>
              <w:rPr>
                <w:rFonts w:ascii="Tahoma" w:hAnsi="Tahoma" w:cs="Tahoma"/>
                <w:i/>
                <w:sz w:val="24"/>
                <w:szCs w:val="24"/>
              </w:rPr>
            </w:pPr>
            <w:r w:rsidRPr="008C5BD4">
              <w:rPr>
                <w:rFonts w:ascii="Tahoma" w:hAnsi="Tahoma" w:cs="Tahoma"/>
                <w:i/>
                <w:sz w:val="24"/>
                <w:szCs w:val="24"/>
              </w:rPr>
              <w:t>Arizona Teacher Certification</w:t>
            </w:r>
          </w:p>
          <w:p w:rsidR="008C5BD4" w:rsidRPr="008C5BD4" w:rsidRDefault="008C5BD4" w:rsidP="008C5BD4">
            <w:pPr>
              <w:rPr>
                <w:rFonts w:ascii="Tahoma" w:hAnsi="Tahoma" w:cs="Tahoma"/>
                <w:sz w:val="24"/>
                <w:szCs w:val="24"/>
              </w:rPr>
            </w:pPr>
            <w:r w:rsidRPr="008C5BD4">
              <w:rPr>
                <w:rFonts w:ascii="Tahoma" w:hAnsi="Tahoma" w:cs="Tahoma"/>
                <w:sz w:val="24"/>
                <w:szCs w:val="24"/>
              </w:rPr>
              <w:t>In order to obtain an Arizona teaching certificate you must pass both the appropriate National Evaluation Series subject matter test and the National Evaluation Series Secondary Assessment Professional Knowledge.</w:t>
            </w:r>
          </w:p>
          <w:p w:rsidR="008C5BD4" w:rsidRPr="008C5BD4" w:rsidRDefault="008C5BD4" w:rsidP="008C5BD4">
            <w:pPr>
              <w:rPr>
                <w:rFonts w:ascii="Tahoma" w:hAnsi="Tahoma" w:cs="Tahoma"/>
                <w:sz w:val="24"/>
                <w:szCs w:val="24"/>
              </w:rPr>
            </w:pPr>
          </w:p>
          <w:p w:rsidR="008C5BD4" w:rsidRPr="008C5BD4" w:rsidRDefault="008C5BD4" w:rsidP="008C5BD4">
            <w:pPr>
              <w:rPr>
                <w:rFonts w:ascii="Tahoma" w:hAnsi="Tahoma" w:cs="Tahoma"/>
                <w:i/>
                <w:sz w:val="24"/>
                <w:szCs w:val="24"/>
              </w:rPr>
            </w:pPr>
            <w:r w:rsidRPr="008C5BD4">
              <w:rPr>
                <w:rFonts w:ascii="Tahoma" w:hAnsi="Tahoma" w:cs="Tahoma"/>
                <w:i/>
                <w:sz w:val="24"/>
                <w:szCs w:val="24"/>
              </w:rPr>
              <w:t>General Electives</w:t>
            </w:r>
          </w:p>
          <w:p w:rsidR="008C5BD4" w:rsidRPr="008C5BD4" w:rsidRDefault="008C5BD4" w:rsidP="008C5BD4">
            <w:pPr>
              <w:rPr>
                <w:rFonts w:ascii="Tahoma" w:hAnsi="Tahoma" w:cs="Tahoma"/>
                <w:sz w:val="24"/>
                <w:szCs w:val="24"/>
              </w:rPr>
            </w:pPr>
            <w:r w:rsidRPr="008C5BD4">
              <w:rPr>
                <w:rFonts w:ascii="Tahoma" w:hAnsi="Tahoma" w:cs="Tahoma"/>
                <w:sz w:val="24"/>
                <w:szCs w:val="24"/>
              </w:rPr>
              <w:t xml:space="preserve">Additional coursework is required, if, after you have met the previously described requirements, you have not yet completed a total of 120 units of credit.  </w:t>
            </w:r>
          </w:p>
          <w:p w:rsidR="008C5BD4" w:rsidRPr="008C5BD4" w:rsidRDefault="008C5BD4" w:rsidP="008C5BD4">
            <w:pPr>
              <w:rPr>
                <w:rFonts w:ascii="Tahoma" w:hAnsi="Tahoma" w:cs="Tahoma"/>
                <w:sz w:val="24"/>
                <w:szCs w:val="24"/>
              </w:rPr>
            </w:pPr>
          </w:p>
          <w:p w:rsidR="008C5BD4" w:rsidRPr="008C5BD4" w:rsidRDefault="008C5BD4" w:rsidP="008C5BD4">
            <w:pPr>
              <w:rPr>
                <w:rFonts w:ascii="Tahoma" w:hAnsi="Tahoma" w:cs="Tahoma"/>
                <w:sz w:val="24"/>
                <w:szCs w:val="24"/>
              </w:rPr>
            </w:pPr>
            <w:r w:rsidRPr="008C5BD4">
              <w:rPr>
                <w:rFonts w:ascii="Tahoma" w:hAnsi="Tahoma" w:cs="Tahoma"/>
                <w:sz w:val="24"/>
                <w:szCs w:val="24"/>
              </w:rPr>
              <w:t xml:space="preserve">You may take these remaining courses from any academic areas, using these courses to pursue your specific interests and goals. We encourage </w:t>
            </w:r>
            <w:r w:rsidRPr="008C5BD4">
              <w:rPr>
                <w:rFonts w:ascii="Tahoma" w:hAnsi="Tahoma" w:cs="Tahoma"/>
                <w:sz w:val="24"/>
                <w:szCs w:val="24"/>
              </w:rPr>
              <w:lastRenderedPageBreak/>
              <w:t>you to consult with your advisor to select the courses that will be most advantageous to you. (Please note that you may also use prerequisites or transfer credits as electives if they weren't used to meet major, minor, or liberal studies requirements.)</w:t>
            </w:r>
          </w:p>
          <w:p w:rsidR="008C5BD4" w:rsidRPr="008C5BD4" w:rsidRDefault="008C5BD4" w:rsidP="008C5BD4">
            <w:pPr>
              <w:rPr>
                <w:rFonts w:ascii="Tahoma" w:hAnsi="Tahoma" w:cs="Tahoma"/>
                <w:sz w:val="24"/>
                <w:szCs w:val="24"/>
              </w:rPr>
            </w:pPr>
          </w:p>
          <w:p w:rsidR="008C5BD4" w:rsidRPr="008C5BD4" w:rsidRDefault="008C5BD4" w:rsidP="008C5BD4">
            <w:pPr>
              <w:rPr>
                <w:rFonts w:ascii="Tahoma" w:hAnsi="Tahoma" w:cs="Tahoma"/>
                <w:sz w:val="24"/>
                <w:szCs w:val="24"/>
              </w:rPr>
            </w:pPr>
            <w:r w:rsidRPr="008C5BD4">
              <w:rPr>
                <w:rFonts w:ascii="Tahoma" w:hAnsi="Tahoma" w:cs="Tahoma"/>
                <w:sz w:val="24"/>
                <w:szCs w:val="24"/>
              </w:rPr>
              <w:t>Please note that you may take as an elective POS 220 (or POS 110 and POS 241), which satisfies the state and federal constitution requirement for Arizona certification, or you may meet the requirement by demonstrating proficiency on a special exam.</w:t>
            </w:r>
          </w:p>
          <w:p w:rsidR="008C5BD4" w:rsidRPr="008C5BD4" w:rsidRDefault="008C5BD4" w:rsidP="008C5BD4">
            <w:pPr>
              <w:rPr>
                <w:rFonts w:ascii="Tahoma" w:hAnsi="Tahoma" w:cs="Tahoma"/>
                <w:sz w:val="24"/>
                <w:szCs w:val="24"/>
              </w:rPr>
            </w:pPr>
          </w:p>
          <w:p w:rsidR="008C5BD4" w:rsidRPr="008C5BD4" w:rsidRDefault="008C5BD4" w:rsidP="008C5BD4">
            <w:pPr>
              <w:rPr>
                <w:rFonts w:ascii="Tahoma" w:hAnsi="Tahoma" w:cs="Tahoma"/>
                <w:i/>
                <w:sz w:val="24"/>
                <w:szCs w:val="24"/>
              </w:rPr>
            </w:pPr>
            <w:r w:rsidRPr="008C5BD4">
              <w:rPr>
                <w:rFonts w:ascii="Tahoma" w:hAnsi="Tahoma" w:cs="Tahoma"/>
                <w:i/>
                <w:sz w:val="24"/>
                <w:szCs w:val="24"/>
              </w:rPr>
              <w:t>Additional Information</w:t>
            </w:r>
          </w:p>
          <w:p w:rsidR="00344D10" w:rsidRPr="00344D10" w:rsidRDefault="008C5BD4" w:rsidP="008C5BD4">
            <w:pPr>
              <w:rPr>
                <w:rFonts w:ascii="Tahoma" w:hAnsi="Tahoma" w:cs="Tahoma"/>
                <w:sz w:val="24"/>
                <w:szCs w:val="24"/>
              </w:rPr>
            </w:pPr>
            <w:r w:rsidRPr="008C5BD4">
              <w:rPr>
                <w:rFonts w:ascii="Tahoma" w:hAnsi="Tahoma" w:cs="Tahoma"/>
                <w:sz w:val="24"/>
                <w:szCs w:val="24"/>
              </w:rPr>
              <w:t>Be aware that some courses may have prerequisites that you must also take. For prerequisite information click on the course or see your advisor.</w:t>
            </w:r>
          </w:p>
          <w:p w:rsidR="00344D10" w:rsidRPr="00344D10" w:rsidRDefault="00344D10" w:rsidP="00344D10">
            <w:pPr>
              <w:rPr>
                <w:rFonts w:ascii="Tahoma" w:hAnsi="Tahoma" w:cs="Tahoma"/>
                <w:b/>
                <w:i/>
                <w:color w:val="365F91" w:themeColor="accent1" w:themeShade="BF"/>
                <w:sz w:val="24"/>
                <w:szCs w:val="24"/>
              </w:rPr>
            </w:pPr>
          </w:p>
        </w:tc>
        <w:tc>
          <w:tcPr>
            <w:tcW w:w="5400" w:type="dxa"/>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8B04F0" w:rsidRDefault="008B04F0" w:rsidP="008B04F0">
            <w:pPr>
              <w:pStyle w:val="Heading4"/>
              <w:outlineLvl w:val="3"/>
              <w:rPr>
                <w:rFonts w:ascii="Tahoma" w:hAnsi="Tahoma" w:cs="Tahoma"/>
                <w:sz w:val="24"/>
                <w:szCs w:val="24"/>
              </w:rPr>
            </w:pPr>
          </w:p>
          <w:p w:rsidR="008C5BD4" w:rsidRDefault="008C5BD4" w:rsidP="008C5BD4">
            <w:pPr>
              <w:pStyle w:val="Heading4"/>
              <w:outlineLvl w:val="3"/>
              <w:rPr>
                <w:rFonts w:ascii="Tahoma" w:hAnsi="Tahoma" w:cs="Tahoma"/>
                <w:sz w:val="24"/>
                <w:szCs w:val="24"/>
              </w:rPr>
            </w:pPr>
            <w:proofErr w:type="gramStart"/>
            <w:r>
              <w:rPr>
                <w:rFonts w:ascii="Tahoma" w:hAnsi="Tahoma" w:cs="Tahoma"/>
                <w:sz w:val="24"/>
                <w:szCs w:val="24"/>
              </w:rPr>
              <w:t>Biology-Secondary Education; B.S.Ed.</w:t>
            </w:r>
            <w:proofErr w:type="gramEnd"/>
            <w:r>
              <w:rPr>
                <w:rFonts w:ascii="Tahoma" w:hAnsi="Tahoma" w:cs="Tahoma"/>
                <w:sz w:val="24"/>
                <w:szCs w:val="24"/>
              </w:rPr>
              <w:t xml:space="preserve">    </w:t>
            </w:r>
          </w:p>
          <w:p w:rsidR="008C5BD4" w:rsidRPr="00E96742" w:rsidRDefault="008C5BD4" w:rsidP="008C5BD4"/>
          <w:p w:rsidR="008C5BD4" w:rsidRPr="008C5BD4" w:rsidRDefault="008C5BD4" w:rsidP="008C5BD4">
            <w:pPr>
              <w:rPr>
                <w:rFonts w:ascii="Tahoma" w:hAnsi="Tahoma" w:cs="Tahoma"/>
                <w:sz w:val="24"/>
                <w:szCs w:val="24"/>
              </w:rPr>
            </w:pPr>
            <w:r w:rsidRPr="008C5BD4">
              <w:rPr>
                <w:rFonts w:ascii="Tahoma" w:hAnsi="Tahoma" w:cs="Tahoma"/>
                <w:sz w:val="24"/>
                <w:szCs w:val="24"/>
              </w:rPr>
              <w:t>In addition to University Requirements:</w:t>
            </w:r>
          </w:p>
          <w:p w:rsidR="008C5BD4" w:rsidRPr="008C5BD4" w:rsidRDefault="008C5BD4" w:rsidP="008C5BD4">
            <w:pPr>
              <w:rPr>
                <w:rFonts w:ascii="Tahoma" w:hAnsi="Tahoma" w:cs="Tahoma"/>
                <w:sz w:val="24"/>
                <w:szCs w:val="24"/>
              </w:rPr>
            </w:pPr>
          </w:p>
          <w:p w:rsidR="008C5BD4" w:rsidRPr="008C5BD4" w:rsidRDefault="008C5BD4" w:rsidP="008C5BD4">
            <w:pPr>
              <w:pStyle w:val="ListParagraph"/>
              <w:numPr>
                <w:ilvl w:val="0"/>
                <w:numId w:val="21"/>
              </w:numPr>
              <w:rPr>
                <w:rFonts w:ascii="Tahoma" w:hAnsi="Tahoma" w:cs="Tahoma"/>
                <w:sz w:val="24"/>
                <w:szCs w:val="24"/>
              </w:rPr>
            </w:pPr>
            <w:r w:rsidRPr="008C5BD4">
              <w:rPr>
                <w:rFonts w:ascii="Tahoma" w:hAnsi="Tahoma" w:cs="Tahoma"/>
                <w:sz w:val="24"/>
                <w:szCs w:val="24"/>
              </w:rPr>
              <w:t xml:space="preserve">At least </w:t>
            </w:r>
            <w:r w:rsidRPr="00763477">
              <w:rPr>
                <w:rFonts w:ascii="Tahoma" w:hAnsi="Tahoma" w:cs="Tahoma"/>
                <w:b/>
                <w:strike/>
                <w:color w:val="FF0000"/>
                <w:sz w:val="24"/>
                <w:szCs w:val="24"/>
              </w:rPr>
              <w:t>99</w:t>
            </w:r>
            <w:r w:rsidRPr="008C5BD4">
              <w:rPr>
                <w:rFonts w:ascii="Tahoma" w:hAnsi="Tahoma" w:cs="Tahoma"/>
                <w:sz w:val="24"/>
                <w:szCs w:val="24"/>
              </w:rPr>
              <w:t xml:space="preserve"> </w:t>
            </w:r>
            <w:r w:rsidR="00763477" w:rsidRPr="00763477">
              <w:rPr>
                <w:rFonts w:ascii="Tahoma" w:hAnsi="Tahoma" w:cs="Tahoma"/>
                <w:b/>
                <w:sz w:val="24"/>
                <w:szCs w:val="24"/>
              </w:rPr>
              <w:t>100</w:t>
            </w:r>
            <w:r w:rsidR="00763477">
              <w:rPr>
                <w:rFonts w:ascii="Tahoma" w:hAnsi="Tahoma" w:cs="Tahoma"/>
                <w:sz w:val="24"/>
                <w:szCs w:val="24"/>
              </w:rPr>
              <w:t xml:space="preserve"> </w:t>
            </w:r>
            <w:r w:rsidRPr="008C5BD4">
              <w:rPr>
                <w:rFonts w:ascii="Tahoma" w:hAnsi="Tahoma" w:cs="Tahoma"/>
                <w:sz w:val="24"/>
                <w:szCs w:val="24"/>
              </w:rPr>
              <w:t>units of major requirements which includes at least 31 units of Mathematics and Science Teaching requirements</w:t>
            </w:r>
          </w:p>
          <w:p w:rsidR="008C5BD4" w:rsidRPr="008C5BD4" w:rsidRDefault="008C5BD4" w:rsidP="008C5BD4">
            <w:pPr>
              <w:pStyle w:val="ListParagraph"/>
              <w:numPr>
                <w:ilvl w:val="0"/>
                <w:numId w:val="21"/>
              </w:numPr>
              <w:rPr>
                <w:rFonts w:ascii="Tahoma" w:hAnsi="Tahoma" w:cs="Tahoma"/>
                <w:sz w:val="24"/>
                <w:szCs w:val="24"/>
              </w:rPr>
            </w:pPr>
            <w:r w:rsidRPr="008C5BD4">
              <w:rPr>
                <w:rFonts w:ascii="Tahoma" w:hAnsi="Tahoma" w:cs="Tahoma"/>
                <w:sz w:val="24"/>
                <w:szCs w:val="24"/>
              </w:rPr>
              <w:t>Be aware that you may not use courses with a BIO prefix to satisfy liberal studies requirements</w:t>
            </w:r>
          </w:p>
          <w:p w:rsidR="008C5BD4" w:rsidRPr="008C5BD4" w:rsidRDefault="008C5BD4" w:rsidP="008C5BD4">
            <w:pPr>
              <w:pStyle w:val="ListParagraph"/>
              <w:numPr>
                <w:ilvl w:val="0"/>
                <w:numId w:val="21"/>
              </w:numPr>
              <w:rPr>
                <w:rFonts w:ascii="Tahoma" w:hAnsi="Tahoma" w:cs="Tahoma"/>
                <w:sz w:val="24"/>
                <w:szCs w:val="24"/>
              </w:rPr>
            </w:pPr>
            <w:r w:rsidRPr="008C5BD4">
              <w:rPr>
                <w:rFonts w:ascii="Tahoma" w:hAnsi="Tahoma" w:cs="Tahoma"/>
                <w:sz w:val="24"/>
                <w:szCs w:val="24"/>
              </w:rPr>
              <w:t>Elective courses, if needed, to reach an overall total of at least 120 units</w:t>
            </w:r>
          </w:p>
          <w:p w:rsidR="008C5BD4" w:rsidRPr="008C5BD4" w:rsidRDefault="008C5BD4" w:rsidP="008C5BD4">
            <w:pPr>
              <w:rPr>
                <w:rFonts w:ascii="Tahoma" w:hAnsi="Tahoma" w:cs="Tahoma"/>
                <w:sz w:val="24"/>
                <w:szCs w:val="24"/>
              </w:rPr>
            </w:pPr>
          </w:p>
          <w:p w:rsidR="008C5BD4" w:rsidRPr="008C5BD4" w:rsidRDefault="008C5BD4" w:rsidP="008C5BD4">
            <w:pPr>
              <w:rPr>
                <w:rFonts w:ascii="Tahoma" w:hAnsi="Tahoma" w:cs="Tahoma"/>
                <w:sz w:val="24"/>
                <w:szCs w:val="24"/>
              </w:rPr>
            </w:pPr>
            <w:r w:rsidRPr="008C5BD4">
              <w:rPr>
                <w:rFonts w:ascii="Tahoma" w:hAnsi="Tahoma" w:cs="Tahoma"/>
                <w:sz w:val="24"/>
                <w:szCs w:val="24"/>
              </w:rPr>
              <w:t>Candidates in this program are required to demonstrate content knowledge, pedagogical knowledge and skills, professional knowledge, and professional dispositions to be eligible to enter student teaching or internship placements. Content, pedagogical, and professional knowledge or skills, professional dispositions are demonstrated through candidate performance on key assessments embedded in the following course(s):</w:t>
            </w:r>
          </w:p>
          <w:p w:rsidR="008C5BD4" w:rsidRPr="008C5BD4" w:rsidRDefault="008C5BD4" w:rsidP="008C5BD4">
            <w:pPr>
              <w:rPr>
                <w:rFonts w:ascii="Tahoma" w:hAnsi="Tahoma" w:cs="Tahoma"/>
                <w:sz w:val="24"/>
                <w:szCs w:val="24"/>
              </w:rPr>
            </w:pPr>
          </w:p>
          <w:p w:rsidR="008C5BD4" w:rsidRPr="008C5BD4" w:rsidRDefault="008C5BD4" w:rsidP="008C5BD4">
            <w:pPr>
              <w:rPr>
                <w:rFonts w:ascii="Tahoma" w:hAnsi="Tahoma" w:cs="Tahoma"/>
                <w:sz w:val="24"/>
                <w:szCs w:val="24"/>
              </w:rPr>
            </w:pPr>
            <w:r w:rsidRPr="008C5BD4">
              <w:rPr>
                <w:rFonts w:ascii="Tahoma" w:hAnsi="Tahoma" w:cs="Tahoma"/>
                <w:sz w:val="24"/>
                <w:szCs w:val="24"/>
              </w:rPr>
              <w:t>TSM 350, TSM 404, TSM 450, TSM 495C, TSM 496C, BME 437</w:t>
            </w:r>
          </w:p>
          <w:p w:rsidR="008C5BD4" w:rsidRPr="008C5BD4" w:rsidRDefault="008C5BD4" w:rsidP="008C5BD4">
            <w:pPr>
              <w:rPr>
                <w:rFonts w:ascii="Tahoma" w:hAnsi="Tahoma" w:cs="Tahoma"/>
                <w:sz w:val="24"/>
                <w:szCs w:val="24"/>
              </w:rPr>
            </w:pPr>
          </w:p>
          <w:p w:rsidR="008C5BD4" w:rsidRDefault="008C5BD4" w:rsidP="008C5BD4">
            <w:pPr>
              <w:rPr>
                <w:rFonts w:ascii="Tahoma" w:hAnsi="Tahoma" w:cs="Tahoma"/>
                <w:sz w:val="24"/>
                <w:szCs w:val="24"/>
              </w:rPr>
            </w:pPr>
            <w:r w:rsidRPr="008C5BD4">
              <w:rPr>
                <w:rFonts w:ascii="Tahoma" w:hAnsi="Tahoma" w:cs="Tahoma"/>
                <w:sz w:val="24"/>
                <w:szCs w:val="24"/>
              </w:rPr>
              <w:t>Please note that you may be able to use some courses to meet more than one requirement. Contact your advisor for details.</w:t>
            </w:r>
          </w:p>
          <w:p w:rsidR="008C5BD4" w:rsidRDefault="008C5BD4" w:rsidP="008C5BD4">
            <w:pPr>
              <w:rPr>
                <w:rFonts w:ascii="Tahoma" w:hAnsi="Tahoma" w:cs="Tahoma"/>
                <w:sz w:val="24"/>
                <w:szCs w:val="24"/>
              </w:rPr>
            </w:pPr>
          </w:p>
          <w:tbl>
            <w:tblPr>
              <w:tblW w:w="612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965"/>
              <w:gridCol w:w="3158"/>
            </w:tblGrid>
            <w:tr w:rsidR="008C5BD4" w:rsidRPr="008C5BD4" w:rsidTr="008C5BD4">
              <w:trPr>
                <w:tblHeader/>
                <w:tblCellSpacing w:w="15" w:type="dxa"/>
              </w:trPr>
              <w:tc>
                <w:tcPr>
                  <w:tcW w:w="2920" w:type="dxa"/>
                  <w:vAlign w:val="center"/>
                  <w:hideMark/>
                </w:tcPr>
                <w:p w:rsidR="008C5BD4" w:rsidRPr="008C5BD4" w:rsidRDefault="008C5BD4" w:rsidP="008C5BD4">
                  <w:pPr>
                    <w:rPr>
                      <w:rFonts w:ascii="Tahoma" w:hAnsi="Tahoma" w:cs="Tahoma"/>
                      <w:sz w:val="16"/>
                      <w:szCs w:val="16"/>
                    </w:rPr>
                  </w:pPr>
                  <w:r w:rsidRPr="008C5BD4">
                    <w:rPr>
                      <w:rFonts w:ascii="Tahoma" w:hAnsi="Tahoma" w:cs="Tahoma"/>
                      <w:sz w:val="16"/>
                      <w:szCs w:val="16"/>
                    </w:rPr>
                    <w:t>Minimum Units for Completion</w:t>
                  </w:r>
                </w:p>
              </w:tc>
              <w:tc>
                <w:tcPr>
                  <w:tcW w:w="3113" w:type="dxa"/>
                  <w:vAlign w:val="center"/>
                  <w:hideMark/>
                </w:tcPr>
                <w:p w:rsidR="008C5BD4" w:rsidRPr="008C5BD4" w:rsidRDefault="008C5BD4" w:rsidP="008C5BD4">
                  <w:pPr>
                    <w:rPr>
                      <w:rFonts w:ascii="Tahoma" w:hAnsi="Tahoma" w:cs="Tahoma"/>
                      <w:sz w:val="16"/>
                      <w:szCs w:val="16"/>
                    </w:rPr>
                  </w:pPr>
                  <w:r w:rsidRPr="008C5BD4">
                    <w:rPr>
                      <w:rFonts w:ascii="Tahoma" w:hAnsi="Tahoma" w:cs="Tahoma"/>
                      <w:sz w:val="16"/>
                      <w:szCs w:val="16"/>
                    </w:rPr>
                    <w:t>120</w:t>
                  </w:r>
                </w:p>
              </w:tc>
            </w:tr>
            <w:tr w:rsidR="008C5BD4" w:rsidRPr="008C5BD4" w:rsidTr="008C5BD4">
              <w:trPr>
                <w:tblCellSpacing w:w="15" w:type="dxa"/>
              </w:trPr>
              <w:tc>
                <w:tcPr>
                  <w:tcW w:w="2920" w:type="dxa"/>
                  <w:vAlign w:val="center"/>
                  <w:hideMark/>
                </w:tcPr>
                <w:p w:rsidR="008C5BD4" w:rsidRPr="008C5BD4" w:rsidRDefault="008C5BD4" w:rsidP="008C5BD4">
                  <w:pPr>
                    <w:rPr>
                      <w:rFonts w:ascii="Tahoma" w:hAnsi="Tahoma" w:cs="Tahoma"/>
                      <w:sz w:val="16"/>
                      <w:szCs w:val="16"/>
                    </w:rPr>
                  </w:pPr>
                  <w:r w:rsidRPr="008C5BD4">
                    <w:rPr>
                      <w:rFonts w:ascii="Tahoma" w:hAnsi="Tahoma" w:cs="Tahoma"/>
                      <w:sz w:val="16"/>
                      <w:szCs w:val="16"/>
                    </w:rPr>
                    <w:t>GPA</w:t>
                  </w:r>
                </w:p>
              </w:tc>
              <w:tc>
                <w:tcPr>
                  <w:tcW w:w="3113" w:type="dxa"/>
                  <w:vAlign w:val="center"/>
                  <w:hideMark/>
                </w:tcPr>
                <w:p w:rsidR="008C5BD4" w:rsidRPr="008C5BD4" w:rsidRDefault="008C5BD4" w:rsidP="008C5BD4">
                  <w:pPr>
                    <w:rPr>
                      <w:rFonts w:ascii="Tahoma" w:hAnsi="Tahoma" w:cs="Tahoma"/>
                      <w:sz w:val="16"/>
                      <w:szCs w:val="16"/>
                    </w:rPr>
                  </w:pPr>
                  <w:r w:rsidRPr="008C5BD4">
                    <w:rPr>
                      <w:rFonts w:ascii="Tahoma" w:hAnsi="Tahoma" w:cs="Tahoma"/>
                      <w:sz w:val="16"/>
                      <w:szCs w:val="16"/>
                    </w:rPr>
                    <w:t>2.5</w:t>
                  </w:r>
                </w:p>
              </w:tc>
            </w:tr>
            <w:tr w:rsidR="008C5BD4" w:rsidRPr="008C5BD4" w:rsidTr="008C5BD4">
              <w:trPr>
                <w:tblCellSpacing w:w="15" w:type="dxa"/>
              </w:trPr>
              <w:tc>
                <w:tcPr>
                  <w:tcW w:w="2920" w:type="dxa"/>
                  <w:vAlign w:val="center"/>
                  <w:hideMark/>
                </w:tcPr>
                <w:p w:rsidR="008C5BD4" w:rsidRPr="008C5BD4" w:rsidRDefault="008C5BD4" w:rsidP="008C5BD4">
                  <w:pPr>
                    <w:rPr>
                      <w:rFonts w:ascii="Tahoma" w:hAnsi="Tahoma" w:cs="Tahoma"/>
                      <w:sz w:val="16"/>
                      <w:szCs w:val="16"/>
                    </w:rPr>
                  </w:pPr>
                  <w:r w:rsidRPr="008C5BD4">
                    <w:rPr>
                      <w:rFonts w:ascii="Tahoma" w:hAnsi="Tahoma" w:cs="Tahoma"/>
                      <w:sz w:val="16"/>
                      <w:szCs w:val="16"/>
                    </w:rPr>
                    <w:t>Mathematics Required</w:t>
                  </w:r>
                </w:p>
              </w:tc>
              <w:tc>
                <w:tcPr>
                  <w:tcW w:w="3113" w:type="dxa"/>
                  <w:vAlign w:val="center"/>
                  <w:hideMark/>
                </w:tcPr>
                <w:p w:rsidR="008C5BD4" w:rsidRPr="008C5BD4" w:rsidRDefault="00E00EC6" w:rsidP="008C5BD4">
                  <w:pPr>
                    <w:rPr>
                      <w:rFonts w:ascii="Tahoma" w:hAnsi="Tahoma" w:cs="Tahoma"/>
                      <w:sz w:val="16"/>
                      <w:szCs w:val="16"/>
                    </w:rPr>
                  </w:pPr>
                  <w:hyperlink r:id="rId14" w:tgtFrame="_blank" w:history="1">
                    <w:r w:rsidR="008C5BD4" w:rsidRPr="008C5BD4">
                      <w:rPr>
                        <w:rStyle w:val="Hyperlink"/>
                        <w:rFonts w:ascii="Tahoma" w:hAnsi="Tahoma" w:cs="Tahoma"/>
                        <w:sz w:val="16"/>
                        <w:szCs w:val="16"/>
                      </w:rPr>
                      <w:t>MAT 125</w:t>
                    </w:r>
                  </w:hyperlink>
                </w:p>
              </w:tc>
            </w:tr>
            <w:tr w:rsidR="008C5BD4" w:rsidRPr="008C5BD4" w:rsidTr="008C5BD4">
              <w:trPr>
                <w:tblCellSpacing w:w="15" w:type="dxa"/>
              </w:trPr>
              <w:tc>
                <w:tcPr>
                  <w:tcW w:w="2920" w:type="dxa"/>
                  <w:vAlign w:val="center"/>
                  <w:hideMark/>
                </w:tcPr>
                <w:p w:rsidR="008C5BD4" w:rsidRPr="008C5BD4" w:rsidRDefault="008C5BD4" w:rsidP="008C5BD4">
                  <w:pPr>
                    <w:rPr>
                      <w:rFonts w:ascii="Tahoma" w:hAnsi="Tahoma" w:cs="Tahoma"/>
                      <w:sz w:val="16"/>
                      <w:szCs w:val="16"/>
                    </w:rPr>
                  </w:pPr>
                  <w:r w:rsidRPr="008C5BD4">
                    <w:rPr>
                      <w:rFonts w:ascii="Tahoma" w:hAnsi="Tahoma" w:cs="Tahoma"/>
                      <w:sz w:val="16"/>
                      <w:szCs w:val="16"/>
                    </w:rPr>
                    <w:t>Additional Admission Requirements</w:t>
                  </w:r>
                </w:p>
              </w:tc>
              <w:tc>
                <w:tcPr>
                  <w:tcW w:w="3113" w:type="dxa"/>
                  <w:vAlign w:val="center"/>
                  <w:hideMark/>
                </w:tcPr>
                <w:p w:rsidR="008C5BD4" w:rsidRPr="008C5BD4" w:rsidRDefault="008C5BD4" w:rsidP="008C5BD4">
                  <w:pPr>
                    <w:rPr>
                      <w:rFonts w:ascii="Tahoma" w:hAnsi="Tahoma" w:cs="Tahoma"/>
                      <w:sz w:val="16"/>
                      <w:szCs w:val="16"/>
                    </w:rPr>
                  </w:pPr>
                  <w:r w:rsidRPr="008C5BD4">
                    <w:rPr>
                      <w:rFonts w:ascii="Tahoma" w:hAnsi="Tahoma" w:cs="Tahoma"/>
                      <w:sz w:val="16"/>
                      <w:szCs w:val="16"/>
                    </w:rPr>
                    <w:t>Required</w:t>
                  </w:r>
                </w:p>
              </w:tc>
            </w:tr>
            <w:tr w:rsidR="008C5BD4" w:rsidRPr="008C5BD4" w:rsidTr="008C5BD4">
              <w:trPr>
                <w:tblCellSpacing w:w="15" w:type="dxa"/>
              </w:trPr>
              <w:tc>
                <w:tcPr>
                  <w:tcW w:w="2920" w:type="dxa"/>
                  <w:vAlign w:val="center"/>
                  <w:hideMark/>
                </w:tcPr>
                <w:p w:rsidR="008C5BD4" w:rsidRPr="008C5BD4" w:rsidRDefault="008C5BD4" w:rsidP="008C5BD4">
                  <w:pPr>
                    <w:rPr>
                      <w:rFonts w:ascii="Tahoma" w:hAnsi="Tahoma" w:cs="Tahoma"/>
                      <w:sz w:val="16"/>
                      <w:szCs w:val="16"/>
                    </w:rPr>
                  </w:pPr>
                  <w:r w:rsidRPr="008C5BD4">
                    <w:rPr>
                      <w:rFonts w:ascii="Tahoma" w:hAnsi="Tahoma" w:cs="Tahoma"/>
                      <w:sz w:val="16"/>
                      <w:szCs w:val="16"/>
                    </w:rPr>
                    <w:t>Fieldwork Experience/Internship</w:t>
                  </w:r>
                </w:p>
              </w:tc>
              <w:tc>
                <w:tcPr>
                  <w:tcW w:w="3113" w:type="dxa"/>
                  <w:vAlign w:val="center"/>
                  <w:hideMark/>
                </w:tcPr>
                <w:p w:rsidR="008C5BD4" w:rsidRPr="008C5BD4" w:rsidRDefault="008C5BD4" w:rsidP="008C5BD4">
                  <w:pPr>
                    <w:rPr>
                      <w:rFonts w:ascii="Tahoma" w:hAnsi="Tahoma" w:cs="Tahoma"/>
                      <w:sz w:val="16"/>
                      <w:szCs w:val="16"/>
                    </w:rPr>
                  </w:pPr>
                  <w:r w:rsidRPr="008C5BD4">
                    <w:rPr>
                      <w:rFonts w:ascii="Tahoma" w:hAnsi="Tahoma" w:cs="Tahoma"/>
                      <w:sz w:val="16"/>
                      <w:szCs w:val="16"/>
                    </w:rPr>
                    <w:t>Optional</w:t>
                  </w:r>
                </w:p>
              </w:tc>
            </w:tr>
            <w:tr w:rsidR="008C5BD4" w:rsidRPr="008C5BD4" w:rsidTr="008C5BD4">
              <w:trPr>
                <w:tblCellSpacing w:w="15" w:type="dxa"/>
              </w:trPr>
              <w:tc>
                <w:tcPr>
                  <w:tcW w:w="2920" w:type="dxa"/>
                  <w:vAlign w:val="center"/>
                  <w:hideMark/>
                </w:tcPr>
                <w:p w:rsidR="008C5BD4" w:rsidRPr="008C5BD4" w:rsidRDefault="008C5BD4" w:rsidP="008C5BD4">
                  <w:pPr>
                    <w:rPr>
                      <w:rFonts w:ascii="Tahoma" w:hAnsi="Tahoma" w:cs="Tahoma"/>
                      <w:sz w:val="16"/>
                      <w:szCs w:val="16"/>
                    </w:rPr>
                  </w:pPr>
                  <w:r w:rsidRPr="008C5BD4">
                    <w:rPr>
                      <w:rFonts w:ascii="Tahoma" w:hAnsi="Tahoma" w:cs="Tahoma"/>
                      <w:sz w:val="16"/>
                      <w:szCs w:val="16"/>
                    </w:rPr>
                    <w:t>Student Teaching/Supervised Teaching</w:t>
                  </w:r>
                </w:p>
              </w:tc>
              <w:tc>
                <w:tcPr>
                  <w:tcW w:w="3113" w:type="dxa"/>
                  <w:vAlign w:val="center"/>
                  <w:hideMark/>
                </w:tcPr>
                <w:p w:rsidR="008C5BD4" w:rsidRPr="008C5BD4" w:rsidRDefault="008C5BD4" w:rsidP="008C5BD4">
                  <w:pPr>
                    <w:rPr>
                      <w:rFonts w:ascii="Tahoma" w:hAnsi="Tahoma" w:cs="Tahoma"/>
                      <w:sz w:val="16"/>
                      <w:szCs w:val="16"/>
                    </w:rPr>
                  </w:pPr>
                  <w:r w:rsidRPr="008C5BD4">
                    <w:rPr>
                      <w:rFonts w:ascii="Tahoma" w:hAnsi="Tahoma" w:cs="Tahoma"/>
                      <w:sz w:val="16"/>
                      <w:szCs w:val="16"/>
                    </w:rPr>
                    <w:t>Required</w:t>
                  </w:r>
                </w:p>
              </w:tc>
            </w:tr>
            <w:tr w:rsidR="008C5BD4" w:rsidRPr="008C5BD4" w:rsidTr="008C5BD4">
              <w:trPr>
                <w:tblCellSpacing w:w="15" w:type="dxa"/>
              </w:trPr>
              <w:tc>
                <w:tcPr>
                  <w:tcW w:w="2920" w:type="dxa"/>
                  <w:vAlign w:val="center"/>
                  <w:hideMark/>
                </w:tcPr>
                <w:p w:rsidR="008C5BD4" w:rsidRPr="008C5BD4" w:rsidRDefault="008C5BD4" w:rsidP="008C5BD4">
                  <w:pPr>
                    <w:rPr>
                      <w:rFonts w:ascii="Tahoma" w:hAnsi="Tahoma" w:cs="Tahoma"/>
                      <w:sz w:val="16"/>
                      <w:szCs w:val="16"/>
                    </w:rPr>
                  </w:pPr>
                  <w:r w:rsidRPr="008C5BD4">
                    <w:rPr>
                      <w:rFonts w:ascii="Tahoma" w:hAnsi="Tahoma" w:cs="Tahoma"/>
                      <w:sz w:val="16"/>
                      <w:szCs w:val="16"/>
                    </w:rPr>
                    <w:t>University Honors Program</w:t>
                  </w:r>
                </w:p>
              </w:tc>
              <w:tc>
                <w:tcPr>
                  <w:tcW w:w="3113" w:type="dxa"/>
                  <w:vAlign w:val="center"/>
                  <w:hideMark/>
                </w:tcPr>
                <w:p w:rsidR="008C5BD4" w:rsidRPr="008C5BD4" w:rsidRDefault="008C5BD4" w:rsidP="008C5BD4">
                  <w:pPr>
                    <w:rPr>
                      <w:rFonts w:ascii="Tahoma" w:hAnsi="Tahoma" w:cs="Tahoma"/>
                      <w:sz w:val="16"/>
                      <w:szCs w:val="16"/>
                    </w:rPr>
                  </w:pPr>
                  <w:r w:rsidRPr="008C5BD4">
                    <w:rPr>
                      <w:rFonts w:ascii="Tahoma" w:hAnsi="Tahoma" w:cs="Tahoma"/>
                      <w:sz w:val="16"/>
                      <w:szCs w:val="16"/>
                    </w:rPr>
                    <w:t>Optional</w:t>
                  </w:r>
                </w:p>
              </w:tc>
            </w:tr>
            <w:tr w:rsidR="008C5BD4" w:rsidRPr="008C5BD4" w:rsidTr="008C5BD4">
              <w:trPr>
                <w:tblCellSpacing w:w="15" w:type="dxa"/>
              </w:trPr>
              <w:tc>
                <w:tcPr>
                  <w:tcW w:w="2920" w:type="dxa"/>
                  <w:vAlign w:val="center"/>
                  <w:hideMark/>
                </w:tcPr>
                <w:p w:rsidR="008C5BD4" w:rsidRPr="008C5BD4" w:rsidRDefault="008C5BD4" w:rsidP="008C5BD4">
                  <w:pPr>
                    <w:rPr>
                      <w:rFonts w:ascii="Tahoma" w:hAnsi="Tahoma" w:cs="Tahoma"/>
                      <w:sz w:val="16"/>
                      <w:szCs w:val="16"/>
                    </w:rPr>
                  </w:pPr>
                  <w:r w:rsidRPr="008C5BD4">
                    <w:rPr>
                      <w:rFonts w:ascii="Tahoma" w:hAnsi="Tahoma" w:cs="Tahoma"/>
                      <w:sz w:val="16"/>
                      <w:szCs w:val="16"/>
                    </w:rPr>
                    <w:t>Progression Plan</w:t>
                  </w:r>
                </w:p>
              </w:tc>
              <w:tc>
                <w:tcPr>
                  <w:tcW w:w="3113" w:type="dxa"/>
                  <w:vAlign w:val="center"/>
                  <w:hideMark/>
                </w:tcPr>
                <w:p w:rsidR="008C5BD4" w:rsidRPr="008C5BD4" w:rsidRDefault="00E00EC6" w:rsidP="008C5BD4">
                  <w:pPr>
                    <w:rPr>
                      <w:rFonts w:ascii="Tahoma" w:hAnsi="Tahoma" w:cs="Tahoma"/>
                      <w:sz w:val="16"/>
                      <w:szCs w:val="16"/>
                    </w:rPr>
                  </w:pPr>
                  <w:hyperlink r:id="rId15" w:anchor="BIOBSEDX" w:tgtFrame="_blank" w:history="1">
                    <w:r w:rsidR="008C5BD4" w:rsidRPr="008C5BD4">
                      <w:rPr>
                        <w:rStyle w:val="Hyperlink"/>
                        <w:rFonts w:ascii="Tahoma" w:hAnsi="Tahoma" w:cs="Tahoma"/>
                        <w:sz w:val="16"/>
                        <w:szCs w:val="16"/>
                      </w:rPr>
                      <w:t>View Progression Plan</w:t>
                    </w:r>
                  </w:hyperlink>
                </w:p>
              </w:tc>
            </w:tr>
          </w:tbl>
          <w:p w:rsidR="008C5BD4" w:rsidRDefault="008C5BD4" w:rsidP="008C5BD4">
            <w:pPr>
              <w:rPr>
                <w:rFonts w:ascii="Tahoma" w:hAnsi="Tahoma" w:cs="Tahoma"/>
                <w:sz w:val="24"/>
                <w:szCs w:val="24"/>
              </w:rPr>
            </w:pPr>
          </w:p>
          <w:p w:rsidR="008C5BD4" w:rsidRDefault="008C5BD4" w:rsidP="008C5BD4">
            <w:pPr>
              <w:rPr>
                <w:rFonts w:ascii="Tahoma" w:hAnsi="Tahoma" w:cs="Tahoma"/>
                <w:i/>
                <w:sz w:val="24"/>
                <w:szCs w:val="24"/>
              </w:rPr>
            </w:pPr>
            <w:r w:rsidRPr="008C5BD4">
              <w:rPr>
                <w:rFonts w:ascii="Tahoma" w:hAnsi="Tahoma" w:cs="Tahoma"/>
                <w:i/>
                <w:sz w:val="24"/>
                <w:szCs w:val="24"/>
              </w:rPr>
              <w:lastRenderedPageBreak/>
              <w:t>Additional Admission Requirements</w:t>
            </w:r>
          </w:p>
          <w:p w:rsidR="008C5BD4" w:rsidRPr="008C5BD4" w:rsidRDefault="008C5BD4" w:rsidP="008C5BD4">
            <w:pPr>
              <w:rPr>
                <w:rFonts w:ascii="Tahoma" w:hAnsi="Tahoma" w:cs="Tahoma"/>
                <w:i/>
                <w:sz w:val="24"/>
                <w:szCs w:val="24"/>
              </w:rPr>
            </w:pPr>
            <w:r w:rsidRPr="008C5BD4">
              <w:rPr>
                <w:rFonts w:ascii="Tahoma" w:hAnsi="Tahoma" w:cs="Tahoma"/>
                <w:sz w:val="24"/>
                <w:szCs w:val="24"/>
              </w:rPr>
              <w:t xml:space="preserve">Admission requirements over and above </w:t>
            </w:r>
            <w:proofErr w:type="spellStart"/>
            <w:r w:rsidRPr="008C5BD4">
              <w:rPr>
                <w:rFonts w:ascii="Tahoma" w:hAnsi="Tahoma" w:cs="Tahoma"/>
                <w:sz w:val="24"/>
                <w:szCs w:val="24"/>
              </w:rPr>
              <w:t>admisssion</w:t>
            </w:r>
            <w:proofErr w:type="spellEnd"/>
            <w:r w:rsidRPr="008C5BD4">
              <w:rPr>
                <w:rFonts w:ascii="Tahoma" w:hAnsi="Tahoma" w:cs="Tahoma"/>
                <w:sz w:val="24"/>
                <w:szCs w:val="24"/>
              </w:rPr>
              <w:t xml:space="preserve"> to NAU are required.</w:t>
            </w:r>
          </w:p>
          <w:p w:rsidR="008C5BD4" w:rsidRDefault="008C5BD4" w:rsidP="008C5BD4">
            <w:pPr>
              <w:rPr>
                <w:rFonts w:ascii="Tahoma" w:hAnsi="Tahoma" w:cs="Tahoma"/>
                <w:sz w:val="24"/>
                <w:szCs w:val="24"/>
              </w:rPr>
            </w:pPr>
          </w:p>
          <w:p w:rsidR="008C5BD4" w:rsidRPr="008C5BD4" w:rsidRDefault="008C5BD4" w:rsidP="008C5BD4">
            <w:pPr>
              <w:rPr>
                <w:rFonts w:ascii="Tahoma" w:hAnsi="Tahoma" w:cs="Tahoma"/>
                <w:sz w:val="24"/>
                <w:szCs w:val="24"/>
              </w:rPr>
            </w:pPr>
            <w:r w:rsidRPr="008C5BD4">
              <w:rPr>
                <w:rFonts w:ascii="Tahoma" w:hAnsi="Tahoma" w:cs="Tahoma"/>
                <w:sz w:val="24"/>
                <w:szCs w:val="24"/>
              </w:rPr>
              <w:t>To be eligible for admission to the teacher education program, candidates must meet the following requirements and apply for the program online.</w:t>
            </w:r>
          </w:p>
          <w:p w:rsidR="008C5BD4" w:rsidRDefault="008C5BD4" w:rsidP="008C5BD4">
            <w:pPr>
              <w:rPr>
                <w:rFonts w:ascii="Tahoma" w:hAnsi="Tahoma" w:cs="Tahoma"/>
                <w:sz w:val="24"/>
                <w:szCs w:val="24"/>
              </w:rPr>
            </w:pPr>
          </w:p>
          <w:p w:rsidR="008C5BD4" w:rsidRPr="008C5BD4" w:rsidRDefault="008C5BD4" w:rsidP="008C5BD4">
            <w:pPr>
              <w:rPr>
                <w:rFonts w:ascii="Tahoma" w:hAnsi="Tahoma" w:cs="Tahoma"/>
                <w:sz w:val="24"/>
                <w:szCs w:val="24"/>
              </w:rPr>
            </w:pPr>
            <w:r w:rsidRPr="008C5BD4">
              <w:rPr>
                <w:rFonts w:ascii="Tahoma" w:hAnsi="Tahoma" w:cs="Tahoma"/>
                <w:sz w:val="24"/>
                <w:szCs w:val="24"/>
              </w:rPr>
              <w:t>30 units of coursework which includes:</w:t>
            </w:r>
          </w:p>
          <w:p w:rsidR="008C5BD4" w:rsidRPr="008C5BD4" w:rsidRDefault="008C5BD4" w:rsidP="008C5BD4">
            <w:pPr>
              <w:pStyle w:val="ListParagraph"/>
              <w:numPr>
                <w:ilvl w:val="0"/>
                <w:numId w:val="29"/>
              </w:numPr>
              <w:rPr>
                <w:rFonts w:ascii="Tahoma" w:hAnsi="Tahoma" w:cs="Tahoma"/>
                <w:sz w:val="24"/>
                <w:szCs w:val="24"/>
              </w:rPr>
            </w:pPr>
            <w:r w:rsidRPr="008C5BD4">
              <w:rPr>
                <w:rFonts w:ascii="Tahoma" w:hAnsi="Tahoma" w:cs="Tahoma"/>
                <w:sz w:val="24"/>
                <w:szCs w:val="24"/>
              </w:rPr>
              <w:t>TSM 101 and TSM 102 with grades of "C" or better</w:t>
            </w:r>
          </w:p>
          <w:p w:rsidR="008C5BD4" w:rsidRPr="008C5BD4" w:rsidRDefault="008C5BD4" w:rsidP="008C5BD4">
            <w:pPr>
              <w:pStyle w:val="ListParagraph"/>
              <w:numPr>
                <w:ilvl w:val="0"/>
                <w:numId w:val="29"/>
              </w:numPr>
              <w:rPr>
                <w:rFonts w:ascii="Tahoma" w:hAnsi="Tahoma" w:cs="Tahoma"/>
                <w:sz w:val="24"/>
                <w:szCs w:val="24"/>
              </w:rPr>
            </w:pPr>
            <w:r w:rsidRPr="008C5BD4">
              <w:rPr>
                <w:rFonts w:ascii="Tahoma" w:hAnsi="Tahoma" w:cs="Tahoma"/>
                <w:sz w:val="24"/>
                <w:szCs w:val="24"/>
              </w:rPr>
              <w:t>Program Mathematics Foundations requirement with a grade of "C" or better</w:t>
            </w:r>
          </w:p>
          <w:p w:rsidR="008C5BD4" w:rsidRPr="008C5BD4" w:rsidRDefault="008C5BD4" w:rsidP="008C5BD4">
            <w:pPr>
              <w:pStyle w:val="ListParagraph"/>
              <w:numPr>
                <w:ilvl w:val="0"/>
                <w:numId w:val="29"/>
              </w:numPr>
              <w:rPr>
                <w:rFonts w:ascii="Tahoma" w:hAnsi="Tahoma" w:cs="Tahoma"/>
                <w:sz w:val="24"/>
                <w:szCs w:val="24"/>
              </w:rPr>
            </w:pPr>
            <w:r w:rsidRPr="008C5BD4">
              <w:rPr>
                <w:rFonts w:ascii="Tahoma" w:hAnsi="Tahoma" w:cs="Tahoma"/>
                <w:sz w:val="24"/>
                <w:szCs w:val="24"/>
              </w:rPr>
              <w:t>The English foundations requirement (ENG 105 or equivalent) with a minimum GPA of 3.0. (If your English GPA is below 3.0, you may take an approved writing course to achieve the 3.0 GPA.)</w:t>
            </w:r>
          </w:p>
          <w:p w:rsidR="008C5BD4" w:rsidRPr="008C5BD4" w:rsidRDefault="008C5BD4" w:rsidP="008C5BD4">
            <w:pPr>
              <w:pStyle w:val="ListParagraph"/>
              <w:numPr>
                <w:ilvl w:val="0"/>
                <w:numId w:val="29"/>
              </w:numPr>
              <w:rPr>
                <w:rFonts w:ascii="Tahoma" w:hAnsi="Tahoma" w:cs="Tahoma"/>
                <w:sz w:val="24"/>
                <w:szCs w:val="24"/>
              </w:rPr>
            </w:pPr>
            <w:r w:rsidRPr="008C5BD4">
              <w:rPr>
                <w:rFonts w:ascii="Tahoma" w:hAnsi="Tahoma" w:cs="Tahoma"/>
                <w:sz w:val="24"/>
                <w:szCs w:val="24"/>
              </w:rPr>
              <w:t>Completion of or enrollment in TSM 300, Knowing and Learning</w:t>
            </w:r>
          </w:p>
          <w:p w:rsidR="008C5BD4" w:rsidRPr="008C5BD4" w:rsidRDefault="008C5BD4" w:rsidP="008C5BD4">
            <w:pPr>
              <w:pStyle w:val="ListParagraph"/>
              <w:numPr>
                <w:ilvl w:val="0"/>
                <w:numId w:val="29"/>
              </w:numPr>
              <w:rPr>
                <w:rFonts w:ascii="Tahoma" w:hAnsi="Tahoma" w:cs="Tahoma"/>
                <w:sz w:val="24"/>
                <w:szCs w:val="24"/>
              </w:rPr>
            </w:pPr>
            <w:r w:rsidRPr="008C5BD4">
              <w:rPr>
                <w:rFonts w:ascii="Tahoma" w:hAnsi="Tahoma" w:cs="Tahoma"/>
                <w:sz w:val="24"/>
                <w:szCs w:val="24"/>
              </w:rPr>
              <w:t>A minimum GPA of 2.5 in all content major coursework (must have taken at least 6 units) AND one of the following grade point average requirements:</w:t>
            </w:r>
          </w:p>
          <w:p w:rsidR="008C5BD4" w:rsidRPr="008C5BD4" w:rsidRDefault="008C5BD4" w:rsidP="008C5BD4">
            <w:pPr>
              <w:pStyle w:val="ListParagraph"/>
              <w:numPr>
                <w:ilvl w:val="1"/>
                <w:numId w:val="29"/>
              </w:numPr>
              <w:rPr>
                <w:rFonts w:ascii="Tahoma" w:hAnsi="Tahoma" w:cs="Tahoma"/>
                <w:sz w:val="24"/>
                <w:szCs w:val="24"/>
              </w:rPr>
            </w:pPr>
            <w:r w:rsidRPr="008C5BD4">
              <w:rPr>
                <w:rFonts w:ascii="Tahoma" w:hAnsi="Tahoma" w:cs="Tahoma"/>
                <w:sz w:val="24"/>
                <w:szCs w:val="24"/>
              </w:rPr>
              <w:t>A cumulative 2.5 GPA in Liberal Studies courses</w:t>
            </w:r>
          </w:p>
          <w:p w:rsidR="008C5BD4" w:rsidRPr="008C5BD4" w:rsidRDefault="008C5BD4" w:rsidP="008C5BD4">
            <w:pPr>
              <w:pStyle w:val="ListParagraph"/>
              <w:numPr>
                <w:ilvl w:val="1"/>
                <w:numId w:val="29"/>
              </w:numPr>
              <w:rPr>
                <w:rFonts w:ascii="Tahoma" w:hAnsi="Tahoma" w:cs="Tahoma"/>
                <w:sz w:val="24"/>
                <w:szCs w:val="24"/>
              </w:rPr>
            </w:pPr>
            <w:r w:rsidRPr="008C5BD4">
              <w:rPr>
                <w:rFonts w:ascii="Tahoma" w:hAnsi="Tahoma" w:cs="Tahoma"/>
                <w:sz w:val="24"/>
                <w:szCs w:val="24"/>
              </w:rPr>
              <w:t>A cumulative 2.5 GPA in all courses</w:t>
            </w:r>
          </w:p>
          <w:p w:rsidR="008C5BD4" w:rsidRPr="008C5BD4" w:rsidRDefault="008C5BD4" w:rsidP="008C5BD4">
            <w:pPr>
              <w:pStyle w:val="ListParagraph"/>
              <w:numPr>
                <w:ilvl w:val="0"/>
                <w:numId w:val="29"/>
              </w:numPr>
              <w:rPr>
                <w:rFonts w:ascii="Tahoma" w:hAnsi="Tahoma" w:cs="Tahoma"/>
                <w:sz w:val="24"/>
                <w:szCs w:val="24"/>
              </w:rPr>
            </w:pPr>
            <w:r w:rsidRPr="008C5BD4">
              <w:rPr>
                <w:rFonts w:ascii="Tahoma" w:hAnsi="Tahoma" w:cs="Tahoma"/>
                <w:sz w:val="24"/>
                <w:szCs w:val="24"/>
              </w:rPr>
              <w:t>You must be declared in this major</w:t>
            </w:r>
          </w:p>
          <w:p w:rsidR="008C5BD4" w:rsidRPr="008C5BD4" w:rsidRDefault="008C5BD4" w:rsidP="008C5BD4">
            <w:pPr>
              <w:pStyle w:val="ListParagraph"/>
              <w:numPr>
                <w:ilvl w:val="0"/>
                <w:numId w:val="29"/>
              </w:numPr>
              <w:rPr>
                <w:rFonts w:ascii="Tahoma" w:hAnsi="Tahoma" w:cs="Tahoma"/>
                <w:sz w:val="24"/>
                <w:szCs w:val="24"/>
              </w:rPr>
            </w:pPr>
            <w:r w:rsidRPr="008C5BD4">
              <w:rPr>
                <w:rFonts w:ascii="Tahoma" w:hAnsi="Tahoma" w:cs="Tahoma"/>
                <w:sz w:val="24"/>
                <w:szCs w:val="24"/>
              </w:rPr>
              <w:t>Completion of a teacher-education orientation for Secondary Education</w:t>
            </w:r>
          </w:p>
          <w:p w:rsidR="008C5BD4" w:rsidRPr="008C5BD4" w:rsidRDefault="008C5BD4" w:rsidP="008C5BD4">
            <w:pPr>
              <w:pStyle w:val="ListParagraph"/>
              <w:numPr>
                <w:ilvl w:val="0"/>
                <w:numId w:val="29"/>
              </w:numPr>
              <w:rPr>
                <w:rFonts w:ascii="Tahoma" w:hAnsi="Tahoma" w:cs="Tahoma"/>
                <w:sz w:val="24"/>
                <w:szCs w:val="24"/>
              </w:rPr>
            </w:pPr>
            <w:r w:rsidRPr="008C5BD4">
              <w:rPr>
                <w:rFonts w:ascii="Tahoma" w:hAnsi="Tahoma" w:cs="Tahoma"/>
                <w:sz w:val="24"/>
                <w:szCs w:val="24"/>
              </w:rPr>
              <w:t>Submission of a copy of your State-approved Identity-Verified Print (IVP) fingerprint clearance card, obtainable through the Arizona Department of Public Safety (602-223-2279)</w:t>
            </w:r>
          </w:p>
          <w:p w:rsidR="008C5BD4" w:rsidRPr="008C5BD4" w:rsidRDefault="008C5BD4" w:rsidP="008C5BD4">
            <w:pPr>
              <w:rPr>
                <w:rFonts w:ascii="Tahoma" w:hAnsi="Tahoma" w:cs="Tahoma"/>
                <w:sz w:val="24"/>
                <w:szCs w:val="24"/>
              </w:rPr>
            </w:pPr>
          </w:p>
          <w:p w:rsidR="008C5BD4" w:rsidRPr="008C5BD4" w:rsidRDefault="008C5BD4" w:rsidP="008C5BD4">
            <w:pPr>
              <w:rPr>
                <w:rFonts w:ascii="Tahoma" w:hAnsi="Tahoma" w:cs="Tahoma"/>
                <w:i/>
                <w:sz w:val="24"/>
                <w:szCs w:val="24"/>
              </w:rPr>
            </w:pPr>
            <w:r w:rsidRPr="008C5BD4">
              <w:rPr>
                <w:rFonts w:ascii="Tahoma" w:hAnsi="Tahoma" w:cs="Tahoma"/>
                <w:i/>
                <w:sz w:val="24"/>
                <w:szCs w:val="24"/>
              </w:rPr>
              <w:t>Major Requirements</w:t>
            </w:r>
          </w:p>
          <w:p w:rsidR="008C5BD4" w:rsidRPr="008C5BD4" w:rsidRDefault="008C5BD4" w:rsidP="008C5BD4">
            <w:pPr>
              <w:rPr>
                <w:rFonts w:ascii="Tahoma" w:hAnsi="Tahoma" w:cs="Tahoma"/>
                <w:sz w:val="24"/>
                <w:szCs w:val="24"/>
              </w:rPr>
            </w:pPr>
            <w:r w:rsidRPr="008C5BD4">
              <w:rPr>
                <w:rFonts w:ascii="Tahoma" w:hAnsi="Tahoma" w:cs="Tahoma"/>
                <w:sz w:val="24"/>
                <w:szCs w:val="24"/>
              </w:rPr>
              <w:t xml:space="preserve">Take the following </w:t>
            </w:r>
            <w:r w:rsidR="00763477">
              <w:rPr>
                <w:rFonts w:ascii="Tahoma" w:hAnsi="Tahoma" w:cs="Tahoma"/>
                <w:b/>
                <w:strike/>
                <w:color w:val="FF0000"/>
                <w:sz w:val="24"/>
                <w:szCs w:val="24"/>
              </w:rPr>
              <w:t xml:space="preserve">99 </w:t>
            </w:r>
            <w:r w:rsidRPr="00763477">
              <w:rPr>
                <w:rFonts w:ascii="Tahoma" w:hAnsi="Tahoma" w:cs="Tahoma"/>
                <w:b/>
                <w:strike/>
                <w:color w:val="FF0000"/>
                <w:sz w:val="24"/>
                <w:szCs w:val="24"/>
              </w:rPr>
              <w:t>102</w:t>
            </w:r>
            <w:r w:rsidRPr="008C5BD4">
              <w:rPr>
                <w:rFonts w:ascii="Tahoma" w:hAnsi="Tahoma" w:cs="Tahoma"/>
                <w:sz w:val="24"/>
                <w:szCs w:val="24"/>
              </w:rPr>
              <w:t xml:space="preserve"> </w:t>
            </w:r>
            <w:r w:rsidR="00763477" w:rsidRPr="00763477">
              <w:rPr>
                <w:rFonts w:ascii="Tahoma" w:hAnsi="Tahoma" w:cs="Tahoma"/>
                <w:b/>
                <w:sz w:val="24"/>
                <w:szCs w:val="24"/>
              </w:rPr>
              <w:t>100-103</w:t>
            </w:r>
            <w:r w:rsidR="00763477">
              <w:rPr>
                <w:rFonts w:ascii="Tahoma" w:hAnsi="Tahoma" w:cs="Tahoma"/>
                <w:sz w:val="24"/>
                <w:szCs w:val="24"/>
              </w:rPr>
              <w:t xml:space="preserve"> </w:t>
            </w:r>
            <w:r w:rsidRPr="008C5BD4">
              <w:rPr>
                <w:rFonts w:ascii="Tahoma" w:hAnsi="Tahoma" w:cs="Tahoma"/>
                <w:sz w:val="24"/>
                <w:szCs w:val="24"/>
              </w:rPr>
              <w:t xml:space="preserve">units including </w:t>
            </w:r>
            <w:r w:rsidR="00C178EB" w:rsidRPr="00C178EB">
              <w:rPr>
                <w:rFonts w:ascii="Tahoma" w:hAnsi="Tahoma" w:cs="Tahoma"/>
                <w:b/>
                <w:strike/>
                <w:color w:val="FF0000"/>
                <w:sz w:val="24"/>
                <w:szCs w:val="24"/>
              </w:rPr>
              <w:t>40</w:t>
            </w:r>
            <w:r w:rsidR="00C178EB" w:rsidRPr="008C5BD4">
              <w:rPr>
                <w:rFonts w:ascii="Tahoma" w:hAnsi="Tahoma" w:cs="Tahoma"/>
                <w:sz w:val="24"/>
                <w:szCs w:val="24"/>
              </w:rPr>
              <w:t xml:space="preserve"> </w:t>
            </w:r>
            <w:r w:rsidR="00C178EB" w:rsidRPr="00C178EB">
              <w:rPr>
                <w:rFonts w:ascii="Tahoma" w:hAnsi="Tahoma" w:cs="Tahoma"/>
                <w:b/>
                <w:sz w:val="24"/>
                <w:szCs w:val="24"/>
              </w:rPr>
              <w:t>41</w:t>
            </w:r>
            <w:r w:rsidRPr="008C5BD4">
              <w:rPr>
                <w:rFonts w:ascii="Tahoma" w:hAnsi="Tahoma" w:cs="Tahoma"/>
                <w:sz w:val="24"/>
                <w:szCs w:val="24"/>
              </w:rPr>
              <w:t xml:space="preserve"> units of Biology courses with a Grade of "C" or better:</w:t>
            </w:r>
          </w:p>
          <w:p w:rsidR="008C5BD4" w:rsidRPr="008C5BD4" w:rsidRDefault="008C5BD4" w:rsidP="008C5BD4">
            <w:pPr>
              <w:rPr>
                <w:rFonts w:ascii="Tahoma" w:hAnsi="Tahoma" w:cs="Tahoma"/>
                <w:sz w:val="24"/>
                <w:szCs w:val="24"/>
              </w:rPr>
            </w:pPr>
            <w:r w:rsidRPr="008C5BD4">
              <w:rPr>
                <w:rFonts w:ascii="Tahoma" w:hAnsi="Tahoma" w:cs="Tahoma"/>
                <w:sz w:val="24"/>
                <w:szCs w:val="24"/>
              </w:rPr>
              <w:t>Biology courses (</w:t>
            </w:r>
            <w:r w:rsidR="00C178EB" w:rsidRPr="00C178EB">
              <w:rPr>
                <w:rFonts w:ascii="Tahoma" w:hAnsi="Tahoma" w:cs="Tahoma"/>
                <w:b/>
                <w:strike/>
                <w:color w:val="FF0000"/>
                <w:sz w:val="24"/>
                <w:szCs w:val="24"/>
              </w:rPr>
              <w:t>40</w:t>
            </w:r>
            <w:r w:rsidR="00C178EB" w:rsidRPr="008C5BD4">
              <w:rPr>
                <w:rFonts w:ascii="Tahoma" w:hAnsi="Tahoma" w:cs="Tahoma"/>
                <w:sz w:val="24"/>
                <w:szCs w:val="24"/>
              </w:rPr>
              <w:t xml:space="preserve"> </w:t>
            </w:r>
            <w:r w:rsidR="00C178EB" w:rsidRPr="00C178EB">
              <w:rPr>
                <w:rFonts w:ascii="Tahoma" w:hAnsi="Tahoma" w:cs="Tahoma"/>
                <w:b/>
                <w:sz w:val="24"/>
                <w:szCs w:val="24"/>
              </w:rPr>
              <w:t>41</w:t>
            </w:r>
            <w:r w:rsidR="00C178EB">
              <w:rPr>
                <w:rFonts w:ascii="Tahoma" w:hAnsi="Tahoma" w:cs="Tahoma"/>
                <w:sz w:val="24"/>
                <w:szCs w:val="24"/>
              </w:rPr>
              <w:t xml:space="preserve"> </w:t>
            </w:r>
            <w:r w:rsidRPr="008C5BD4">
              <w:rPr>
                <w:rFonts w:ascii="Tahoma" w:hAnsi="Tahoma" w:cs="Tahoma"/>
                <w:sz w:val="24"/>
                <w:szCs w:val="24"/>
              </w:rPr>
              <w:t>units)</w:t>
            </w:r>
          </w:p>
          <w:p w:rsidR="008C5BD4" w:rsidRPr="008C5BD4" w:rsidRDefault="008C5BD4" w:rsidP="008C5BD4">
            <w:pPr>
              <w:pStyle w:val="ListParagraph"/>
              <w:numPr>
                <w:ilvl w:val="0"/>
                <w:numId w:val="30"/>
              </w:numPr>
              <w:ind w:left="360"/>
              <w:rPr>
                <w:rFonts w:ascii="Tahoma" w:hAnsi="Tahoma" w:cs="Tahoma"/>
                <w:sz w:val="24"/>
                <w:szCs w:val="24"/>
              </w:rPr>
            </w:pPr>
            <w:r w:rsidRPr="008C5BD4">
              <w:rPr>
                <w:rFonts w:ascii="Tahoma" w:hAnsi="Tahoma" w:cs="Tahoma"/>
                <w:sz w:val="24"/>
                <w:szCs w:val="24"/>
              </w:rPr>
              <w:t xml:space="preserve">BIO 181, BIO 181L, BIO 182, BIO 182L (8 units)  </w:t>
            </w:r>
          </w:p>
          <w:p w:rsidR="008C5BD4" w:rsidRPr="008C5BD4" w:rsidRDefault="008C5BD4" w:rsidP="008C5BD4">
            <w:pPr>
              <w:pStyle w:val="ListParagraph"/>
              <w:numPr>
                <w:ilvl w:val="0"/>
                <w:numId w:val="30"/>
              </w:numPr>
              <w:ind w:left="360"/>
              <w:rPr>
                <w:rFonts w:ascii="Tahoma" w:hAnsi="Tahoma" w:cs="Tahoma"/>
                <w:sz w:val="24"/>
                <w:szCs w:val="24"/>
              </w:rPr>
            </w:pPr>
            <w:r w:rsidRPr="008C5BD4">
              <w:rPr>
                <w:rFonts w:ascii="Tahoma" w:hAnsi="Tahoma" w:cs="Tahoma"/>
                <w:sz w:val="24"/>
                <w:szCs w:val="24"/>
              </w:rPr>
              <w:t>BIO 326, BIO 326L</w:t>
            </w:r>
            <w:r w:rsidRPr="00C178EB">
              <w:rPr>
                <w:rFonts w:ascii="Tahoma" w:hAnsi="Tahoma" w:cs="Tahoma"/>
                <w:b/>
                <w:strike/>
                <w:color w:val="FF0000"/>
                <w:sz w:val="24"/>
                <w:szCs w:val="24"/>
              </w:rPr>
              <w:t>W</w:t>
            </w:r>
            <w:r w:rsidR="00C178EB" w:rsidRPr="00C178EB">
              <w:rPr>
                <w:rFonts w:ascii="Tahoma" w:hAnsi="Tahoma" w:cs="Tahoma"/>
                <w:b/>
                <w:sz w:val="24"/>
                <w:szCs w:val="24"/>
              </w:rPr>
              <w:t>, BIO 305W</w:t>
            </w:r>
            <w:r w:rsidRPr="008C5BD4">
              <w:rPr>
                <w:rFonts w:ascii="Tahoma" w:hAnsi="Tahoma" w:cs="Tahoma"/>
                <w:sz w:val="24"/>
                <w:szCs w:val="24"/>
              </w:rPr>
              <w:t xml:space="preserve"> (</w:t>
            </w:r>
            <w:r w:rsidRPr="00C178EB">
              <w:rPr>
                <w:rFonts w:ascii="Tahoma" w:hAnsi="Tahoma" w:cs="Tahoma"/>
                <w:strike/>
                <w:color w:val="FF0000"/>
                <w:sz w:val="24"/>
                <w:szCs w:val="24"/>
              </w:rPr>
              <w:t>4</w:t>
            </w:r>
            <w:r w:rsidRPr="008C5BD4">
              <w:rPr>
                <w:rFonts w:ascii="Tahoma" w:hAnsi="Tahoma" w:cs="Tahoma"/>
                <w:sz w:val="24"/>
                <w:szCs w:val="24"/>
              </w:rPr>
              <w:t xml:space="preserve"> </w:t>
            </w:r>
            <w:r w:rsidR="00C178EB" w:rsidRPr="00C178EB">
              <w:rPr>
                <w:rFonts w:ascii="Tahoma" w:hAnsi="Tahoma" w:cs="Tahoma"/>
                <w:b/>
                <w:sz w:val="24"/>
                <w:szCs w:val="24"/>
              </w:rPr>
              <w:t xml:space="preserve">5 </w:t>
            </w:r>
            <w:r w:rsidRPr="008C5BD4">
              <w:rPr>
                <w:rFonts w:ascii="Tahoma" w:hAnsi="Tahoma" w:cs="Tahoma"/>
                <w:sz w:val="24"/>
                <w:szCs w:val="24"/>
              </w:rPr>
              <w:t>units)</w:t>
            </w:r>
          </w:p>
          <w:p w:rsidR="008C5BD4" w:rsidRPr="008C5BD4" w:rsidRDefault="008C5BD4" w:rsidP="008C5BD4">
            <w:pPr>
              <w:pStyle w:val="ListParagraph"/>
              <w:numPr>
                <w:ilvl w:val="0"/>
                <w:numId w:val="30"/>
              </w:numPr>
              <w:ind w:left="360"/>
              <w:rPr>
                <w:rFonts w:ascii="Tahoma" w:hAnsi="Tahoma" w:cs="Tahoma"/>
                <w:sz w:val="24"/>
                <w:szCs w:val="24"/>
              </w:rPr>
            </w:pPr>
            <w:r w:rsidRPr="008C5BD4">
              <w:rPr>
                <w:rFonts w:ascii="Tahoma" w:hAnsi="Tahoma" w:cs="Tahoma"/>
                <w:sz w:val="24"/>
                <w:szCs w:val="24"/>
              </w:rPr>
              <w:t xml:space="preserve">BIO 240, BIO 344 (6 units)  </w:t>
            </w:r>
          </w:p>
          <w:p w:rsidR="008C5BD4" w:rsidRPr="008C5BD4" w:rsidRDefault="008C5BD4" w:rsidP="008C5BD4">
            <w:pPr>
              <w:pStyle w:val="ListParagraph"/>
              <w:numPr>
                <w:ilvl w:val="0"/>
                <w:numId w:val="30"/>
              </w:numPr>
              <w:ind w:left="360"/>
              <w:rPr>
                <w:rFonts w:ascii="Tahoma" w:hAnsi="Tahoma" w:cs="Tahoma"/>
                <w:sz w:val="24"/>
                <w:szCs w:val="24"/>
              </w:rPr>
            </w:pPr>
            <w:r w:rsidRPr="008C5BD4">
              <w:rPr>
                <w:rFonts w:ascii="Tahoma" w:hAnsi="Tahoma" w:cs="Tahoma"/>
                <w:sz w:val="24"/>
                <w:szCs w:val="24"/>
              </w:rPr>
              <w:t>BIO 435C (3 units)</w:t>
            </w:r>
          </w:p>
          <w:p w:rsidR="008C5BD4" w:rsidRPr="008C5BD4" w:rsidRDefault="008C5BD4" w:rsidP="008C5BD4">
            <w:pPr>
              <w:rPr>
                <w:rFonts w:ascii="Tahoma" w:hAnsi="Tahoma" w:cs="Tahoma"/>
                <w:sz w:val="24"/>
                <w:szCs w:val="24"/>
              </w:rPr>
            </w:pPr>
            <w:r w:rsidRPr="008C5BD4">
              <w:rPr>
                <w:rFonts w:ascii="Tahoma" w:hAnsi="Tahoma" w:cs="Tahoma"/>
                <w:sz w:val="24"/>
                <w:szCs w:val="24"/>
              </w:rPr>
              <w:lastRenderedPageBreak/>
              <w:t>Physiology - Select one of the following options:</w:t>
            </w:r>
          </w:p>
          <w:p w:rsidR="008C5BD4" w:rsidRPr="008C5BD4" w:rsidRDefault="008C5BD4" w:rsidP="008C5BD4">
            <w:pPr>
              <w:pStyle w:val="ListParagraph"/>
              <w:numPr>
                <w:ilvl w:val="0"/>
                <w:numId w:val="31"/>
              </w:numPr>
              <w:rPr>
                <w:rFonts w:ascii="Tahoma" w:hAnsi="Tahoma" w:cs="Tahoma"/>
                <w:sz w:val="24"/>
                <w:szCs w:val="24"/>
              </w:rPr>
            </w:pPr>
            <w:r w:rsidRPr="008C5BD4">
              <w:rPr>
                <w:rFonts w:ascii="Tahoma" w:hAnsi="Tahoma" w:cs="Tahoma"/>
                <w:sz w:val="24"/>
                <w:szCs w:val="24"/>
              </w:rPr>
              <w:t>BIO 425C, BIO 425L (4 units)</w:t>
            </w:r>
          </w:p>
          <w:p w:rsidR="008C5BD4" w:rsidRPr="008C5BD4" w:rsidRDefault="008C5BD4" w:rsidP="008C5BD4">
            <w:pPr>
              <w:pStyle w:val="ListParagraph"/>
              <w:numPr>
                <w:ilvl w:val="0"/>
                <w:numId w:val="31"/>
              </w:numPr>
              <w:rPr>
                <w:rFonts w:ascii="Tahoma" w:hAnsi="Tahoma" w:cs="Tahoma"/>
                <w:sz w:val="24"/>
                <w:szCs w:val="24"/>
              </w:rPr>
            </w:pPr>
            <w:r w:rsidRPr="008C5BD4">
              <w:rPr>
                <w:rFonts w:ascii="Tahoma" w:hAnsi="Tahoma" w:cs="Tahoma"/>
                <w:sz w:val="24"/>
                <w:szCs w:val="24"/>
              </w:rPr>
              <w:t>BIO 201, BIO 201L (If you select this option, BIO 202 and BIO 202L are strongly encouraged for elective credit) (4 units)</w:t>
            </w:r>
          </w:p>
          <w:p w:rsidR="008C5BD4" w:rsidRPr="008C5BD4" w:rsidRDefault="008C5BD4" w:rsidP="008C5BD4">
            <w:pPr>
              <w:rPr>
                <w:rFonts w:ascii="Tahoma" w:hAnsi="Tahoma" w:cs="Tahoma"/>
                <w:sz w:val="24"/>
                <w:szCs w:val="24"/>
              </w:rPr>
            </w:pPr>
            <w:r w:rsidRPr="008C5BD4">
              <w:rPr>
                <w:rFonts w:ascii="Tahoma" w:hAnsi="Tahoma" w:cs="Tahoma"/>
                <w:sz w:val="24"/>
                <w:szCs w:val="24"/>
              </w:rPr>
              <w:t xml:space="preserve">Botany </w:t>
            </w:r>
          </w:p>
          <w:p w:rsidR="008C5BD4" w:rsidRPr="008C5BD4" w:rsidRDefault="008C5BD4" w:rsidP="008C5BD4">
            <w:pPr>
              <w:pStyle w:val="ListParagraph"/>
              <w:numPr>
                <w:ilvl w:val="0"/>
                <w:numId w:val="32"/>
              </w:numPr>
              <w:rPr>
                <w:rFonts w:ascii="Tahoma" w:hAnsi="Tahoma" w:cs="Tahoma"/>
                <w:sz w:val="24"/>
                <w:szCs w:val="24"/>
              </w:rPr>
            </w:pPr>
            <w:r w:rsidRPr="008C5BD4">
              <w:rPr>
                <w:rFonts w:ascii="Tahoma" w:hAnsi="Tahoma" w:cs="Tahoma"/>
                <w:sz w:val="24"/>
                <w:szCs w:val="24"/>
              </w:rPr>
              <w:t>Select from: BIO 284, BIO 374, BIO 410, BIO 414, BIO 415, BIO 426C, BIO 426L, BIO 431, BIO 517, BIO 536, BIO 570 (3 units)</w:t>
            </w:r>
          </w:p>
          <w:p w:rsidR="008C5BD4" w:rsidRPr="008C5BD4" w:rsidRDefault="008C5BD4" w:rsidP="008C5BD4">
            <w:pPr>
              <w:rPr>
                <w:rFonts w:ascii="Tahoma" w:hAnsi="Tahoma" w:cs="Tahoma"/>
                <w:sz w:val="24"/>
                <w:szCs w:val="24"/>
              </w:rPr>
            </w:pPr>
          </w:p>
          <w:p w:rsidR="008C5BD4" w:rsidRPr="008C5BD4" w:rsidRDefault="008C5BD4" w:rsidP="008C5BD4">
            <w:pPr>
              <w:rPr>
                <w:rFonts w:ascii="Tahoma" w:hAnsi="Tahoma" w:cs="Tahoma"/>
                <w:sz w:val="24"/>
                <w:szCs w:val="24"/>
              </w:rPr>
            </w:pPr>
            <w:r w:rsidRPr="008C5BD4">
              <w:rPr>
                <w:rFonts w:ascii="Tahoma" w:hAnsi="Tahoma" w:cs="Tahoma"/>
                <w:sz w:val="24"/>
                <w:szCs w:val="24"/>
              </w:rPr>
              <w:t xml:space="preserve">Additional coursework to complete </w:t>
            </w:r>
            <w:r w:rsidRPr="00C178EB">
              <w:rPr>
                <w:rFonts w:ascii="Tahoma" w:hAnsi="Tahoma" w:cs="Tahoma"/>
                <w:b/>
                <w:strike/>
                <w:color w:val="FF0000"/>
                <w:sz w:val="24"/>
                <w:szCs w:val="24"/>
              </w:rPr>
              <w:t>40</w:t>
            </w:r>
            <w:r w:rsidRPr="008C5BD4">
              <w:rPr>
                <w:rFonts w:ascii="Tahoma" w:hAnsi="Tahoma" w:cs="Tahoma"/>
                <w:sz w:val="24"/>
                <w:szCs w:val="24"/>
              </w:rPr>
              <w:t xml:space="preserve"> </w:t>
            </w:r>
            <w:r w:rsidR="00C178EB" w:rsidRPr="00C178EB">
              <w:rPr>
                <w:rFonts w:ascii="Tahoma" w:hAnsi="Tahoma" w:cs="Tahoma"/>
                <w:b/>
                <w:sz w:val="24"/>
                <w:szCs w:val="24"/>
              </w:rPr>
              <w:t>41</w:t>
            </w:r>
            <w:r w:rsidR="00C178EB">
              <w:rPr>
                <w:rFonts w:ascii="Tahoma" w:hAnsi="Tahoma" w:cs="Tahoma"/>
                <w:sz w:val="24"/>
                <w:szCs w:val="24"/>
              </w:rPr>
              <w:t xml:space="preserve"> </w:t>
            </w:r>
            <w:r w:rsidRPr="008C5BD4">
              <w:rPr>
                <w:rFonts w:ascii="Tahoma" w:hAnsi="Tahoma" w:cs="Tahoma"/>
                <w:sz w:val="24"/>
                <w:szCs w:val="24"/>
              </w:rPr>
              <w:t>units in the major. The following rules apply to course selection (12 units):</w:t>
            </w:r>
          </w:p>
          <w:p w:rsidR="008C5BD4" w:rsidRPr="008C5BD4" w:rsidRDefault="008C5BD4" w:rsidP="008C5BD4">
            <w:pPr>
              <w:rPr>
                <w:rFonts w:ascii="Tahoma" w:hAnsi="Tahoma" w:cs="Tahoma"/>
                <w:sz w:val="24"/>
                <w:szCs w:val="24"/>
              </w:rPr>
            </w:pPr>
            <w:r w:rsidRPr="008C5BD4">
              <w:rPr>
                <w:rFonts w:ascii="Tahoma" w:hAnsi="Tahoma" w:cs="Tahoma"/>
                <w:sz w:val="24"/>
                <w:szCs w:val="24"/>
              </w:rPr>
              <w:t>Inclusions:  Any BIO course not excluded or limited below.</w:t>
            </w:r>
          </w:p>
          <w:p w:rsidR="008C5BD4" w:rsidRDefault="008C5BD4" w:rsidP="008C5BD4">
            <w:pPr>
              <w:rPr>
                <w:rFonts w:ascii="Tahoma" w:hAnsi="Tahoma" w:cs="Tahoma"/>
                <w:sz w:val="24"/>
                <w:szCs w:val="24"/>
              </w:rPr>
            </w:pPr>
            <w:r w:rsidRPr="008C5BD4">
              <w:rPr>
                <w:rFonts w:ascii="Tahoma" w:hAnsi="Tahoma" w:cs="Tahoma"/>
                <w:sz w:val="24"/>
                <w:szCs w:val="24"/>
              </w:rPr>
              <w:t>Exclusions:  BIO 100, BIO 100L, BIO 310, and BIO recitation (R) courses</w:t>
            </w:r>
          </w:p>
          <w:p w:rsidR="008C5BD4" w:rsidRPr="008C5BD4" w:rsidRDefault="008C5BD4" w:rsidP="008C5BD4">
            <w:pPr>
              <w:rPr>
                <w:rFonts w:ascii="Tahoma" w:hAnsi="Tahoma" w:cs="Tahoma"/>
                <w:sz w:val="24"/>
                <w:szCs w:val="24"/>
              </w:rPr>
            </w:pPr>
            <w:r w:rsidRPr="008C5BD4">
              <w:rPr>
                <w:rFonts w:ascii="Tahoma" w:hAnsi="Tahoma" w:cs="Tahoma"/>
                <w:sz w:val="24"/>
                <w:szCs w:val="24"/>
              </w:rPr>
              <w:t xml:space="preserve">Limitations:  </w:t>
            </w:r>
          </w:p>
          <w:p w:rsidR="008C5BD4" w:rsidRPr="008C5BD4" w:rsidRDefault="008C5BD4" w:rsidP="008C5BD4">
            <w:pPr>
              <w:pStyle w:val="ListParagraph"/>
              <w:numPr>
                <w:ilvl w:val="0"/>
                <w:numId w:val="27"/>
              </w:numPr>
              <w:rPr>
                <w:rFonts w:ascii="Tahoma" w:hAnsi="Tahoma" w:cs="Tahoma"/>
                <w:sz w:val="24"/>
                <w:szCs w:val="24"/>
              </w:rPr>
            </w:pPr>
            <w:r w:rsidRPr="008C5BD4">
              <w:rPr>
                <w:rFonts w:ascii="Tahoma" w:hAnsi="Tahoma" w:cs="Tahoma"/>
                <w:sz w:val="24"/>
                <w:szCs w:val="24"/>
              </w:rPr>
              <w:t>Up to 3 units of BIO 300</w:t>
            </w:r>
          </w:p>
          <w:p w:rsidR="008C5BD4" w:rsidRPr="008C5BD4" w:rsidRDefault="008C5BD4" w:rsidP="008C5BD4">
            <w:pPr>
              <w:pStyle w:val="ListParagraph"/>
              <w:numPr>
                <w:ilvl w:val="0"/>
                <w:numId w:val="27"/>
              </w:numPr>
              <w:rPr>
                <w:rFonts w:ascii="Tahoma" w:hAnsi="Tahoma" w:cs="Tahoma"/>
                <w:sz w:val="24"/>
                <w:szCs w:val="24"/>
              </w:rPr>
            </w:pPr>
            <w:r w:rsidRPr="008C5BD4">
              <w:rPr>
                <w:rFonts w:ascii="Tahoma" w:hAnsi="Tahoma" w:cs="Tahoma"/>
                <w:sz w:val="24"/>
                <w:szCs w:val="24"/>
              </w:rPr>
              <w:t>Up to 6 units from BIO 408, BIO 485, BIO 497, BIO 498</w:t>
            </w:r>
          </w:p>
          <w:p w:rsidR="008C5BD4" w:rsidRPr="008C5BD4" w:rsidRDefault="008C5BD4" w:rsidP="008C5BD4">
            <w:pPr>
              <w:pStyle w:val="ListParagraph"/>
              <w:numPr>
                <w:ilvl w:val="0"/>
                <w:numId w:val="27"/>
              </w:numPr>
              <w:rPr>
                <w:rFonts w:ascii="Tahoma" w:hAnsi="Tahoma" w:cs="Tahoma"/>
                <w:sz w:val="24"/>
                <w:szCs w:val="24"/>
              </w:rPr>
            </w:pPr>
            <w:r w:rsidRPr="008C5BD4">
              <w:rPr>
                <w:rFonts w:ascii="Tahoma" w:hAnsi="Tahoma" w:cs="Tahoma"/>
                <w:sz w:val="24"/>
                <w:szCs w:val="24"/>
              </w:rPr>
              <w:t>Up to 6 units from FOR 203, FOR 204, FOR 205, CHM 360, CHM 461</w:t>
            </w:r>
          </w:p>
          <w:p w:rsidR="008C5BD4" w:rsidRDefault="008C5BD4" w:rsidP="008C5BD4">
            <w:pPr>
              <w:rPr>
                <w:rFonts w:ascii="Tahoma" w:hAnsi="Tahoma" w:cs="Tahoma"/>
                <w:sz w:val="24"/>
                <w:szCs w:val="24"/>
              </w:rPr>
            </w:pPr>
          </w:p>
          <w:p w:rsidR="008C5BD4" w:rsidRPr="008C5BD4" w:rsidRDefault="008C5BD4" w:rsidP="008C5BD4">
            <w:pPr>
              <w:rPr>
                <w:rFonts w:ascii="Tahoma" w:hAnsi="Tahoma" w:cs="Tahoma"/>
                <w:sz w:val="24"/>
                <w:szCs w:val="24"/>
              </w:rPr>
            </w:pPr>
            <w:r w:rsidRPr="008C5BD4">
              <w:rPr>
                <w:rFonts w:ascii="Tahoma" w:hAnsi="Tahoma" w:cs="Tahoma"/>
                <w:sz w:val="24"/>
                <w:szCs w:val="24"/>
              </w:rPr>
              <w:t>Science Support courses (28-31 units)</w:t>
            </w:r>
          </w:p>
          <w:p w:rsidR="008C5BD4" w:rsidRPr="008C5BD4" w:rsidRDefault="008C5BD4" w:rsidP="008C5BD4">
            <w:pPr>
              <w:pStyle w:val="ListParagraph"/>
              <w:numPr>
                <w:ilvl w:val="0"/>
                <w:numId w:val="25"/>
              </w:numPr>
              <w:rPr>
                <w:rFonts w:ascii="Tahoma" w:hAnsi="Tahoma" w:cs="Tahoma"/>
                <w:sz w:val="24"/>
                <w:szCs w:val="24"/>
              </w:rPr>
            </w:pPr>
            <w:r w:rsidRPr="008C5BD4">
              <w:rPr>
                <w:rFonts w:ascii="Tahoma" w:hAnsi="Tahoma" w:cs="Tahoma"/>
                <w:sz w:val="24"/>
                <w:szCs w:val="24"/>
              </w:rPr>
              <w:t>(MAT 125 and STA 270) or MAT 136 (4-7 units)</w:t>
            </w:r>
          </w:p>
          <w:p w:rsidR="008C5BD4" w:rsidRPr="008C5BD4" w:rsidRDefault="008C5BD4" w:rsidP="008C5BD4">
            <w:pPr>
              <w:pStyle w:val="ListParagraph"/>
              <w:numPr>
                <w:ilvl w:val="0"/>
                <w:numId w:val="25"/>
              </w:numPr>
              <w:rPr>
                <w:rFonts w:ascii="Tahoma" w:hAnsi="Tahoma" w:cs="Tahoma"/>
                <w:sz w:val="24"/>
                <w:szCs w:val="24"/>
              </w:rPr>
            </w:pPr>
            <w:r w:rsidRPr="008C5BD4">
              <w:rPr>
                <w:rFonts w:ascii="Tahoma" w:hAnsi="Tahoma" w:cs="Tahoma"/>
                <w:sz w:val="24"/>
                <w:szCs w:val="24"/>
              </w:rPr>
              <w:t>CHM 151, CHM 151L, CHM 152, CHM 152L, CHM 230, CHM 230L (13 units)</w:t>
            </w:r>
          </w:p>
          <w:p w:rsidR="008C5BD4" w:rsidRPr="008C5BD4" w:rsidRDefault="008C5BD4" w:rsidP="008C5BD4">
            <w:pPr>
              <w:pStyle w:val="ListParagraph"/>
              <w:numPr>
                <w:ilvl w:val="0"/>
                <w:numId w:val="25"/>
              </w:numPr>
              <w:rPr>
                <w:rFonts w:ascii="Tahoma" w:hAnsi="Tahoma" w:cs="Tahoma"/>
                <w:sz w:val="24"/>
                <w:szCs w:val="24"/>
              </w:rPr>
            </w:pPr>
            <w:r w:rsidRPr="008C5BD4">
              <w:rPr>
                <w:rFonts w:ascii="Tahoma" w:hAnsi="Tahoma" w:cs="Tahoma"/>
                <w:sz w:val="24"/>
                <w:szCs w:val="24"/>
              </w:rPr>
              <w:t>PHY 111 (4 units)</w:t>
            </w:r>
          </w:p>
          <w:p w:rsidR="008C5BD4" w:rsidRPr="008C5BD4" w:rsidRDefault="008C5BD4" w:rsidP="008C5BD4">
            <w:pPr>
              <w:pStyle w:val="ListParagraph"/>
              <w:numPr>
                <w:ilvl w:val="0"/>
                <w:numId w:val="25"/>
              </w:numPr>
              <w:rPr>
                <w:rFonts w:ascii="Tahoma" w:hAnsi="Tahoma" w:cs="Tahoma"/>
                <w:sz w:val="24"/>
                <w:szCs w:val="24"/>
              </w:rPr>
            </w:pPr>
            <w:r w:rsidRPr="008C5BD4">
              <w:rPr>
                <w:rFonts w:ascii="Tahoma" w:hAnsi="Tahoma" w:cs="Tahoma"/>
                <w:sz w:val="24"/>
                <w:szCs w:val="24"/>
              </w:rPr>
              <w:t>GLG 101, GLG 103 (4 units)</w:t>
            </w:r>
          </w:p>
          <w:p w:rsidR="008C5BD4" w:rsidRPr="008C5BD4" w:rsidRDefault="008C5BD4" w:rsidP="008C5BD4">
            <w:pPr>
              <w:pStyle w:val="ListParagraph"/>
              <w:numPr>
                <w:ilvl w:val="0"/>
                <w:numId w:val="25"/>
              </w:numPr>
              <w:rPr>
                <w:rFonts w:ascii="Tahoma" w:hAnsi="Tahoma" w:cs="Tahoma"/>
                <w:sz w:val="24"/>
                <w:szCs w:val="24"/>
              </w:rPr>
            </w:pPr>
            <w:r w:rsidRPr="008C5BD4">
              <w:rPr>
                <w:rFonts w:ascii="Tahoma" w:hAnsi="Tahoma" w:cs="Tahoma"/>
                <w:sz w:val="24"/>
                <w:szCs w:val="24"/>
              </w:rPr>
              <w:t>PHI 359 (3 units)</w:t>
            </w:r>
          </w:p>
          <w:p w:rsidR="008C5BD4" w:rsidRPr="008C5BD4" w:rsidRDefault="008C5BD4" w:rsidP="008C5BD4">
            <w:pPr>
              <w:rPr>
                <w:rFonts w:ascii="Tahoma" w:hAnsi="Tahoma" w:cs="Tahoma"/>
                <w:sz w:val="24"/>
                <w:szCs w:val="24"/>
              </w:rPr>
            </w:pPr>
          </w:p>
          <w:p w:rsidR="008C5BD4" w:rsidRPr="008C5BD4" w:rsidRDefault="008C5BD4" w:rsidP="008C5BD4">
            <w:pPr>
              <w:rPr>
                <w:rFonts w:ascii="Tahoma" w:hAnsi="Tahoma" w:cs="Tahoma"/>
                <w:sz w:val="24"/>
                <w:szCs w:val="24"/>
              </w:rPr>
            </w:pPr>
            <w:r w:rsidRPr="008C5BD4">
              <w:rPr>
                <w:rFonts w:ascii="Tahoma" w:hAnsi="Tahoma" w:cs="Tahoma"/>
                <w:sz w:val="24"/>
                <w:szCs w:val="24"/>
              </w:rPr>
              <w:t>Mathematics and Science Teaching Courses (</w:t>
            </w:r>
            <w:r w:rsidRPr="00763477">
              <w:rPr>
                <w:rFonts w:ascii="Tahoma" w:hAnsi="Tahoma" w:cs="Tahoma"/>
                <w:b/>
                <w:strike/>
                <w:color w:val="FF0000"/>
                <w:sz w:val="24"/>
                <w:szCs w:val="24"/>
              </w:rPr>
              <w:t>33</w:t>
            </w:r>
            <w:r w:rsidRPr="008C5BD4">
              <w:rPr>
                <w:rFonts w:ascii="Tahoma" w:hAnsi="Tahoma" w:cs="Tahoma"/>
                <w:sz w:val="24"/>
                <w:szCs w:val="24"/>
              </w:rPr>
              <w:t xml:space="preserve"> </w:t>
            </w:r>
            <w:r w:rsidR="00763477" w:rsidRPr="00763477">
              <w:rPr>
                <w:rFonts w:ascii="Tahoma" w:hAnsi="Tahoma" w:cs="Tahoma"/>
                <w:b/>
                <w:sz w:val="24"/>
                <w:szCs w:val="24"/>
              </w:rPr>
              <w:t>31</w:t>
            </w:r>
            <w:r w:rsidR="00763477">
              <w:rPr>
                <w:rFonts w:ascii="Tahoma" w:hAnsi="Tahoma" w:cs="Tahoma"/>
                <w:sz w:val="24"/>
                <w:szCs w:val="24"/>
              </w:rPr>
              <w:t xml:space="preserve"> </w:t>
            </w:r>
            <w:r w:rsidRPr="008C5BD4">
              <w:rPr>
                <w:rFonts w:ascii="Tahoma" w:hAnsi="Tahoma" w:cs="Tahoma"/>
                <w:sz w:val="24"/>
                <w:szCs w:val="24"/>
              </w:rPr>
              <w:t>units)</w:t>
            </w:r>
          </w:p>
          <w:p w:rsidR="008C5BD4" w:rsidRPr="008C5BD4" w:rsidRDefault="008C5BD4" w:rsidP="008C5BD4">
            <w:pPr>
              <w:pStyle w:val="ListParagraph"/>
              <w:numPr>
                <w:ilvl w:val="0"/>
                <w:numId w:val="24"/>
              </w:numPr>
              <w:rPr>
                <w:rFonts w:ascii="Tahoma" w:hAnsi="Tahoma" w:cs="Tahoma"/>
                <w:sz w:val="24"/>
                <w:szCs w:val="24"/>
              </w:rPr>
            </w:pPr>
            <w:r w:rsidRPr="008C5BD4">
              <w:rPr>
                <w:rFonts w:ascii="Tahoma" w:hAnsi="Tahoma" w:cs="Tahoma"/>
                <w:sz w:val="24"/>
                <w:szCs w:val="24"/>
              </w:rPr>
              <w:t>TSM 300 with a grade of "C" or better (3 units)</w:t>
            </w:r>
          </w:p>
          <w:p w:rsidR="008C5BD4" w:rsidRPr="008C5BD4" w:rsidRDefault="008C5BD4" w:rsidP="008C5BD4">
            <w:pPr>
              <w:pStyle w:val="ListParagraph"/>
              <w:numPr>
                <w:ilvl w:val="0"/>
                <w:numId w:val="24"/>
              </w:numPr>
              <w:rPr>
                <w:rFonts w:ascii="Tahoma" w:hAnsi="Tahoma" w:cs="Tahoma"/>
                <w:sz w:val="24"/>
                <w:szCs w:val="24"/>
              </w:rPr>
            </w:pPr>
            <w:r w:rsidRPr="008C5BD4">
              <w:rPr>
                <w:rFonts w:ascii="Tahoma" w:hAnsi="Tahoma" w:cs="Tahoma"/>
                <w:sz w:val="24"/>
                <w:szCs w:val="24"/>
              </w:rPr>
              <w:t>TSM 495C (12 units)</w:t>
            </w:r>
          </w:p>
          <w:p w:rsidR="008C5BD4" w:rsidRPr="008C5BD4" w:rsidRDefault="008C5BD4" w:rsidP="008C5BD4">
            <w:pPr>
              <w:pStyle w:val="ListParagraph"/>
              <w:numPr>
                <w:ilvl w:val="0"/>
                <w:numId w:val="24"/>
              </w:numPr>
              <w:rPr>
                <w:rFonts w:ascii="Tahoma" w:hAnsi="Tahoma" w:cs="Tahoma"/>
                <w:sz w:val="24"/>
                <w:szCs w:val="24"/>
              </w:rPr>
            </w:pPr>
            <w:r w:rsidRPr="008C5BD4">
              <w:rPr>
                <w:rFonts w:ascii="Tahoma" w:hAnsi="Tahoma" w:cs="Tahoma"/>
                <w:sz w:val="24"/>
                <w:szCs w:val="24"/>
              </w:rPr>
              <w:t>TSM 496C with a grade of "B" or better (1 unit)</w:t>
            </w:r>
          </w:p>
          <w:p w:rsidR="008C5BD4" w:rsidRPr="008C5BD4" w:rsidRDefault="008C5BD4" w:rsidP="008C5BD4">
            <w:pPr>
              <w:rPr>
                <w:rFonts w:ascii="Tahoma" w:hAnsi="Tahoma" w:cs="Tahoma"/>
                <w:sz w:val="24"/>
                <w:szCs w:val="24"/>
              </w:rPr>
            </w:pPr>
          </w:p>
          <w:p w:rsidR="008C5BD4" w:rsidRPr="008C5BD4" w:rsidRDefault="008C5BD4" w:rsidP="008C5BD4">
            <w:pPr>
              <w:rPr>
                <w:rFonts w:ascii="Tahoma" w:hAnsi="Tahoma" w:cs="Tahoma"/>
                <w:sz w:val="24"/>
                <w:szCs w:val="24"/>
              </w:rPr>
            </w:pPr>
            <w:r w:rsidRPr="008C5BD4">
              <w:rPr>
                <w:rFonts w:ascii="Tahoma" w:hAnsi="Tahoma" w:cs="Tahoma"/>
                <w:sz w:val="24"/>
                <w:szCs w:val="24"/>
              </w:rPr>
              <w:t>Note: Together, TSM 496C and TSM 495C meet Northern Arizona University's senior capstone requirement.</w:t>
            </w:r>
          </w:p>
          <w:p w:rsidR="008C5BD4" w:rsidRPr="008C5BD4" w:rsidRDefault="008C5BD4" w:rsidP="008C5BD4">
            <w:pPr>
              <w:rPr>
                <w:rFonts w:ascii="Tahoma" w:hAnsi="Tahoma" w:cs="Tahoma"/>
                <w:sz w:val="24"/>
                <w:szCs w:val="24"/>
              </w:rPr>
            </w:pPr>
          </w:p>
          <w:p w:rsidR="008C5BD4" w:rsidRPr="008C5BD4" w:rsidRDefault="008C5BD4" w:rsidP="008C5BD4">
            <w:pPr>
              <w:rPr>
                <w:rFonts w:ascii="Tahoma" w:hAnsi="Tahoma" w:cs="Tahoma"/>
                <w:sz w:val="24"/>
                <w:szCs w:val="24"/>
              </w:rPr>
            </w:pPr>
            <w:r w:rsidRPr="008C5BD4">
              <w:rPr>
                <w:rFonts w:ascii="Tahoma" w:hAnsi="Tahoma" w:cs="Tahoma"/>
                <w:sz w:val="24"/>
                <w:szCs w:val="24"/>
              </w:rPr>
              <w:t xml:space="preserve">In order to be approved for student teaching, you must complete the following 15 units, earning a grade of "B" or better in four of the </w:t>
            </w:r>
            <w:r w:rsidRPr="008C5BD4">
              <w:rPr>
                <w:rFonts w:ascii="Tahoma" w:hAnsi="Tahoma" w:cs="Tahoma"/>
                <w:sz w:val="24"/>
                <w:szCs w:val="24"/>
              </w:rPr>
              <w:lastRenderedPageBreak/>
              <w:t>five courses and earning a "C" or better in the remaining course.</w:t>
            </w:r>
          </w:p>
          <w:p w:rsidR="008C5BD4" w:rsidRPr="008C5BD4" w:rsidRDefault="008C5BD4" w:rsidP="008C5BD4">
            <w:pPr>
              <w:pStyle w:val="ListParagraph"/>
              <w:numPr>
                <w:ilvl w:val="0"/>
                <w:numId w:val="23"/>
              </w:numPr>
              <w:rPr>
                <w:rFonts w:ascii="Tahoma" w:hAnsi="Tahoma" w:cs="Tahoma"/>
                <w:sz w:val="24"/>
                <w:szCs w:val="24"/>
              </w:rPr>
            </w:pPr>
            <w:r w:rsidRPr="008C5BD4">
              <w:rPr>
                <w:rFonts w:ascii="Tahoma" w:hAnsi="Tahoma" w:cs="Tahoma"/>
                <w:sz w:val="24"/>
                <w:szCs w:val="24"/>
              </w:rPr>
              <w:t>BME 200, BME 437 (6 units)</w:t>
            </w:r>
          </w:p>
          <w:p w:rsidR="008C5BD4" w:rsidRPr="008C5BD4" w:rsidRDefault="008C5BD4" w:rsidP="008C5BD4">
            <w:pPr>
              <w:pStyle w:val="ListParagraph"/>
              <w:numPr>
                <w:ilvl w:val="0"/>
                <w:numId w:val="23"/>
              </w:numPr>
              <w:rPr>
                <w:rFonts w:ascii="Tahoma" w:hAnsi="Tahoma" w:cs="Tahoma"/>
                <w:sz w:val="24"/>
                <w:szCs w:val="24"/>
              </w:rPr>
            </w:pPr>
            <w:r w:rsidRPr="008C5BD4">
              <w:rPr>
                <w:rFonts w:ascii="Tahoma" w:hAnsi="Tahoma" w:cs="Tahoma"/>
                <w:sz w:val="24"/>
                <w:szCs w:val="24"/>
              </w:rPr>
              <w:t>TSM 350, TSM 404, TSM 450 (9 units)</w:t>
            </w:r>
          </w:p>
          <w:p w:rsidR="008C5BD4" w:rsidRPr="008C5BD4" w:rsidRDefault="008C5BD4" w:rsidP="008C5BD4">
            <w:pPr>
              <w:rPr>
                <w:rFonts w:ascii="Tahoma" w:hAnsi="Tahoma" w:cs="Tahoma"/>
                <w:sz w:val="24"/>
                <w:szCs w:val="24"/>
              </w:rPr>
            </w:pPr>
          </w:p>
          <w:p w:rsidR="008C5BD4" w:rsidRPr="008C5BD4" w:rsidRDefault="008C5BD4" w:rsidP="008C5BD4">
            <w:pPr>
              <w:rPr>
                <w:rFonts w:ascii="Tahoma" w:hAnsi="Tahoma" w:cs="Tahoma"/>
                <w:i/>
                <w:sz w:val="24"/>
                <w:szCs w:val="24"/>
              </w:rPr>
            </w:pPr>
            <w:r w:rsidRPr="008C5BD4">
              <w:rPr>
                <w:rFonts w:ascii="Tahoma" w:hAnsi="Tahoma" w:cs="Tahoma"/>
                <w:i/>
                <w:sz w:val="24"/>
                <w:szCs w:val="24"/>
              </w:rPr>
              <w:t>Teacher Preparation</w:t>
            </w:r>
          </w:p>
          <w:p w:rsidR="008C5BD4" w:rsidRPr="008C5BD4" w:rsidRDefault="008C5BD4" w:rsidP="008C5BD4">
            <w:pPr>
              <w:rPr>
                <w:rFonts w:ascii="Tahoma" w:hAnsi="Tahoma" w:cs="Tahoma"/>
                <w:sz w:val="24"/>
                <w:szCs w:val="24"/>
              </w:rPr>
            </w:pPr>
            <w:r w:rsidRPr="008C5BD4">
              <w:rPr>
                <w:rFonts w:ascii="Tahoma" w:hAnsi="Tahoma" w:cs="Tahoma"/>
                <w:sz w:val="24"/>
                <w:szCs w:val="24"/>
              </w:rPr>
              <w:t xml:space="preserve">In all of our teacher education programs, you are required to apply for, and complete a student teaching or internship experience. Applications are due one year prior to the student teaching semester. In addition, a minimum number of units of practicum </w:t>
            </w:r>
            <w:proofErr w:type="gramStart"/>
            <w:r w:rsidRPr="008C5BD4">
              <w:rPr>
                <w:rFonts w:ascii="Tahoma" w:hAnsi="Tahoma" w:cs="Tahoma"/>
                <w:sz w:val="24"/>
                <w:szCs w:val="24"/>
              </w:rPr>
              <w:t>is</w:t>
            </w:r>
            <w:proofErr w:type="gramEnd"/>
            <w:r w:rsidRPr="008C5BD4">
              <w:rPr>
                <w:rFonts w:ascii="Tahoma" w:hAnsi="Tahoma" w:cs="Tahoma"/>
                <w:sz w:val="24"/>
                <w:szCs w:val="24"/>
              </w:rPr>
              <w:t xml:space="preserve"> required, which involves supervised field experience with a practicing teacher.</w:t>
            </w:r>
          </w:p>
          <w:p w:rsidR="008C5BD4" w:rsidRPr="008C5BD4" w:rsidRDefault="008C5BD4" w:rsidP="008C5BD4">
            <w:pPr>
              <w:rPr>
                <w:rFonts w:ascii="Tahoma" w:hAnsi="Tahoma" w:cs="Tahoma"/>
                <w:sz w:val="24"/>
                <w:szCs w:val="24"/>
              </w:rPr>
            </w:pPr>
          </w:p>
          <w:p w:rsidR="008C5BD4" w:rsidRPr="008C5BD4" w:rsidRDefault="008C5BD4" w:rsidP="008C5BD4">
            <w:pPr>
              <w:rPr>
                <w:rFonts w:ascii="Tahoma" w:hAnsi="Tahoma" w:cs="Tahoma"/>
                <w:sz w:val="24"/>
                <w:szCs w:val="24"/>
              </w:rPr>
            </w:pPr>
            <w:r w:rsidRPr="008C5BD4">
              <w:rPr>
                <w:rFonts w:ascii="Tahoma" w:hAnsi="Tahoma" w:cs="Tahoma"/>
                <w:sz w:val="24"/>
                <w:szCs w:val="24"/>
              </w:rPr>
              <w:t>Before being accepted to student teaching, the following criteria must be met:</w:t>
            </w:r>
          </w:p>
          <w:p w:rsidR="008C5BD4" w:rsidRPr="008C5BD4" w:rsidRDefault="008C5BD4" w:rsidP="008C5BD4">
            <w:pPr>
              <w:pStyle w:val="ListParagraph"/>
              <w:numPr>
                <w:ilvl w:val="0"/>
                <w:numId w:val="22"/>
              </w:numPr>
              <w:rPr>
                <w:rFonts w:ascii="Tahoma" w:hAnsi="Tahoma" w:cs="Tahoma"/>
                <w:sz w:val="24"/>
                <w:szCs w:val="24"/>
              </w:rPr>
            </w:pPr>
            <w:r w:rsidRPr="008C5BD4">
              <w:rPr>
                <w:rFonts w:ascii="Tahoma" w:hAnsi="Tahoma" w:cs="Tahoma"/>
                <w:sz w:val="24"/>
                <w:szCs w:val="24"/>
              </w:rPr>
              <w:t>Admission to the teacher education program</w:t>
            </w:r>
          </w:p>
          <w:p w:rsidR="008C5BD4" w:rsidRPr="008C5BD4" w:rsidRDefault="008C5BD4" w:rsidP="008C5BD4">
            <w:pPr>
              <w:pStyle w:val="ListParagraph"/>
              <w:numPr>
                <w:ilvl w:val="0"/>
                <w:numId w:val="22"/>
              </w:numPr>
              <w:rPr>
                <w:rFonts w:ascii="Tahoma" w:hAnsi="Tahoma" w:cs="Tahoma"/>
                <w:sz w:val="24"/>
                <w:szCs w:val="24"/>
              </w:rPr>
            </w:pPr>
            <w:r w:rsidRPr="008C5BD4">
              <w:rPr>
                <w:rFonts w:ascii="Tahoma" w:hAnsi="Tahoma" w:cs="Tahoma"/>
                <w:sz w:val="24"/>
                <w:szCs w:val="24"/>
              </w:rPr>
              <w:t>NAU GPA must be at least 2.5, with a GPA of 2.5 in all teacher preparation courses, with no grade lower than a "C"</w:t>
            </w:r>
          </w:p>
          <w:p w:rsidR="008C5BD4" w:rsidRPr="008C5BD4" w:rsidRDefault="008C5BD4" w:rsidP="008C5BD4">
            <w:pPr>
              <w:pStyle w:val="ListParagraph"/>
              <w:numPr>
                <w:ilvl w:val="0"/>
                <w:numId w:val="22"/>
              </w:numPr>
              <w:rPr>
                <w:rFonts w:ascii="Tahoma" w:hAnsi="Tahoma" w:cs="Tahoma"/>
                <w:sz w:val="24"/>
                <w:szCs w:val="24"/>
              </w:rPr>
            </w:pPr>
            <w:r w:rsidRPr="008C5BD4">
              <w:rPr>
                <w:rFonts w:ascii="Tahoma" w:hAnsi="Tahoma" w:cs="Tahoma"/>
                <w:sz w:val="24"/>
                <w:szCs w:val="24"/>
              </w:rPr>
              <w:t>Complete all plan requirements.</w:t>
            </w:r>
          </w:p>
          <w:p w:rsidR="008C5BD4" w:rsidRPr="008C5BD4" w:rsidRDefault="008C5BD4" w:rsidP="008C5BD4">
            <w:pPr>
              <w:pStyle w:val="ListParagraph"/>
              <w:numPr>
                <w:ilvl w:val="0"/>
                <w:numId w:val="22"/>
              </w:numPr>
              <w:rPr>
                <w:rFonts w:ascii="Tahoma" w:hAnsi="Tahoma" w:cs="Tahoma"/>
                <w:sz w:val="24"/>
                <w:szCs w:val="24"/>
              </w:rPr>
            </w:pPr>
            <w:r w:rsidRPr="008C5BD4">
              <w:rPr>
                <w:rFonts w:ascii="Tahoma" w:hAnsi="Tahoma" w:cs="Tahoma"/>
                <w:sz w:val="24"/>
                <w:szCs w:val="24"/>
              </w:rPr>
              <w:t>Take the appropriate AEPA Subject Knowledge test.</w:t>
            </w:r>
          </w:p>
          <w:p w:rsidR="008C5BD4" w:rsidRPr="008C5BD4" w:rsidRDefault="008C5BD4" w:rsidP="008C5BD4">
            <w:pPr>
              <w:pStyle w:val="ListParagraph"/>
              <w:numPr>
                <w:ilvl w:val="0"/>
                <w:numId w:val="22"/>
              </w:numPr>
              <w:rPr>
                <w:rFonts w:ascii="Tahoma" w:hAnsi="Tahoma" w:cs="Tahoma"/>
                <w:sz w:val="24"/>
                <w:szCs w:val="24"/>
              </w:rPr>
            </w:pPr>
            <w:r w:rsidRPr="008C5BD4">
              <w:rPr>
                <w:rFonts w:ascii="Tahoma" w:hAnsi="Tahoma" w:cs="Tahoma"/>
                <w:sz w:val="24"/>
                <w:szCs w:val="24"/>
              </w:rPr>
              <w:t>All major coursework, with the exception of TSM 101, must be completed within the six years prior to student teaching.</w:t>
            </w:r>
          </w:p>
          <w:p w:rsidR="008C5BD4" w:rsidRPr="008C5BD4" w:rsidRDefault="008C5BD4" w:rsidP="008C5BD4">
            <w:pPr>
              <w:pStyle w:val="ListParagraph"/>
              <w:numPr>
                <w:ilvl w:val="0"/>
                <w:numId w:val="22"/>
              </w:numPr>
              <w:rPr>
                <w:rFonts w:ascii="Tahoma" w:hAnsi="Tahoma" w:cs="Tahoma"/>
                <w:sz w:val="24"/>
                <w:szCs w:val="24"/>
              </w:rPr>
            </w:pPr>
            <w:r w:rsidRPr="008C5BD4">
              <w:rPr>
                <w:rFonts w:ascii="Tahoma" w:hAnsi="Tahoma" w:cs="Tahoma"/>
                <w:sz w:val="24"/>
                <w:szCs w:val="24"/>
              </w:rPr>
              <w:t>All candidates must demonstrate social and emotional maturity consistent with professional standards of classroom instruction as well as adequate physical health for teaching.</w:t>
            </w:r>
          </w:p>
          <w:p w:rsidR="008C5BD4" w:rsidRPr="008C5BD4" w:rsidRDefault="008C5BD4" w:rsidP="008C5BD4">
            <w:pPr>
              <w:rPr>
                <w:rFonts w:ascii="Tahoma" w:hAnsi="Tahoma" w:cs="Tahoma"/>
                <w:sz w:val="24"/>
                <w:szCs w:val="24"/>
              </w:rPr>
            </w:pPr>
          </w:p>
          <w:p w:rsidR="008C5BD4" w:rsidRPr="008C5BD4" w:rsidRDefault="008C5BD4" w:rsidP="008C5BD4">
            <w:pPr>
              <w:rPr>
                <w:rFonts w:ascii="Tahoma" w:hAnsi="Tahoma" w:cs="Tahoma"/>
                <w:i/>
                <w:sz w:val="24"/>
                <w:szCs w:val="24"/>
              </w:rPr>
            </w:pPr>
            <w:r w:rsidRPr="008C5BD4">
              <w:rPr>
                <w:rFonts w:ascii="Tahoma" w:hAnsi="Tahoma" w:cs="Tahoma"/>
                <w:i/>
                <w:sz w:val="24"/>
                <w:szCs w:val="24"/>
              </w:rPr>
              <w:t>Arizona Teacher Certification</w:t>
            </w:r>
          </w:p>
          <w:p w:rsidR="008C5BD4" w:rsidRPr="008C5BD4" w:rsidRDefault="008C5BD4" w:rsidP="008C5BD4">
            <w:pPr>
              <w:rPr>
                <w:rFonts w:ascii="Tahoma" w:hAnsi="Tahoma" w:cs="Tahoma"/>
                <w:sz w:val="24"/>
                <w:szCs w:val="24"/>
              </w:rPr>
            </w:pPr>
            <w:r w:rsidRPr="008C5BD4">
              <w:rPr>
                <w:rFonts w:ascii="Tahoma" w:hAnsi="Tahoma" w:cs="Tahoma"/>
                <w:sz w:val="24"/>
                <w:szCs w:val="24"/>
              </w:rPr>
              <w:t>In order to obtain an Arizona teaching certificate you must pass both the appropriate National Evaluation Series subject matter test and the National Evaluation Series Secondary Assessment Professional Knowledge.</w:t>
            </w:r>
          </w:p>
          <w:p w:rsidR="008C5BD4" w:rsidRPr="008C5BD4" w:rsidRDefault="008C5BD4" w:rsidP="008C5BD4">
            <w:pPr>
              <w:rPr>
                <w:rFonts w:ascii="Tahoma" w:hAnsi="Tahoma" w:cs="Tahoma"/>
                <w:sz w:val="24"/>
                <w:szCs w:val="24"/>
              </w:rPr>
            </w:pPr>
          </w:p>
          <w:p w:rsidR="008C5BD4" w:rsidRPr="008C5BD4" w:rsidRDefault="008C5BD4" w:rsidP="008C5BD4">
            <w:pPr>
              <w:rPr>
                <w:rFonts w:ascii="Tahoma" w:hAnsi="Tahoma" w:cs="Tahoma"/>
                <w:i/>
                <w:sz w:val="24"/>
                <w:szCs w:val="24"/>
              </w:rPr>
            </w:pPr>
            <w:r w:rsidRPr="008C5BD4">
              <w:rPr>
                <w:rFonts w:ascii="Tahoma" w:hAnsi="Tahoma" w:cs="Tahoma"/>
                <w:i/>
                <w:sz w:val="24"/>
                <w:szCs w:val="24"/>
              </w:rPr>
              <w:t>General Electives</w:t>
            </w:r>
          </w:p>
          <w:p w:rsidR="008C5BD4" w:rsidRPr="008C5BD4" w:rsidRDefault="008C5BD4" w:rsidP="008C5BD4">
            <w:pPr>
              <w:rPr>
                <w:rFonts w:ascii="Tahoma" w:hAnsi="Tahoma" w:cs="Tahoma"/>
                <w:sz w:val="24"/>
                <w:szCs w:val="24"/>
              </w:rPr>
            </w:pPr>
            <w:r w:rsidRPr="008C5BD4">
              <w:rPr>
                <w:rFonts w:ascii="Tahoma" w:hAnsi="Tahoma" w:cs="Tahoma"/>
                <w:sz w:val="24"/>
                <w:szCs w:val="24"/>
              </w:rPr>
              <w:t xml:space="preserve">Additional coursework is required, if, after you have met the previously described requirements, you have not yet completed a total of 120 units of credit.  </w:t>
            </w:r>
          </w:p>
          <w:p w:rsidR="008C5BD4" w:rsidRPr="008C5BD4" w:rsidRDefault="008C5BD4" w:rsidP="008C5BD4">
            <w:pPr>
              <w:rPr>
                <w:rFonts w:ascii="Tahoma" w:hAnsi="Tahoma" w:cs="Tahoma"/>
                <w:sz w:val="24"/>
                <w:szCs w:val="24"/>
              </w:rPr>
            </w:pPr>
          </w:p>
          <w:p w:rsidR="008C5BD4" w:rsidRPr="008C5BD4" w:rsidRDefault="008C5BD4" w:rsidP="008C5BD4">
            <w:pPr>
              <w:rPr>
                <w:rFonts w:ascii="Tahoma" w:hAnsi="Tahoma" w:cs="Tahoma"/>
                <w:sz w:val="24"/>
                <w:szCs w:val="24"/>
              </w:rPr>
            </w:pPr>
            <w:r w:rsidRPr="008C5BD4">
              <w:rPr>
                <w:rFonts w:ascii="Tahoma" w:hAnsi="Tahoma" w:cs="Tahoma"/>
                <w:sz w:val="24"/>
                <w:szCs w:val="24"/>
              </w:rPr>
              <w:t xml:space="preserve">You may take these remaining courses from any academic areas, using these courses to pursue </w:t>
            </w:r>
            <w:r w:rsidRPr="008C5BD4">
              <w:rPr>
                <w:rFonts w:ascii="Tahoma" w:hAnsi="Tahoma" w:cs="Tahoma"/>
                <w:sz w:val="24"/>
                <w:szCs w:val="24"/>
              </w:rPr>
              <w:lastRenderedPageBreak/>
              <w:t>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8C5BD4" w:rsidRPr="008C5BD4" w:rsidRDefault="008C5BD4" w:rsidP="008C5BD4">
            <w:pPr>
              <w:rPr>
                <w:rFonts w:ascii="Tahoma" w:hAnsi="Tahoma" w:cs="Tahoma"/>
                <w:sz w:val="24"/>
                <w:szCs w:val="24"/>
              </w:rPr>
            </w:pPr>
          </w:p>
          <w:p w:rsidR="008C5BD4" w:rsidRPr="008C5BD4" w:rsidRDefault="008C5BD4" w:rsidP="008C5BD4">
            <w:pPr>
              <w:rPr>
                <w:rFonts w:ascii="Tahoma" w:hAnsi="Tahoma" w:cs="Tahoma"/>
                <w:sz w:val="24"/>
                <w:szCs w:val="24"/>
              </w:rPr>
            </w:pPr>
            <w:r w:rsidRPr="008C5BD4">
              <w:rPr>
                <w:rFonts w:ascii="Tahoma" w:hAnsi="Tahoma" w:cs="Tahoma"/>
                <w:sz w:val="24"/>
                <w:szCs w:val="24"/>
              </w:rPr>
              <w:t>Please note that you may take as an elective POS 220 (or POS 110 and POS 241), which satisfies the state and federal constitution requirement for Arizona certification, or you may meet the requirement by demonstrating proficiency on a special exam.</w:t>
            </w:r>
          </w:p>
          <w:p w:rsidR="008C5BD4" w:rsidRPr="008C5BD4" w:rsidRDefault="008C5BD4" w:rsidP="008C5BD4">
            <w:pPr>
              <w:rPr>
                <w:rFonts w:ascii="Tahoma" w:hAnsi="Tahoma" w:cs="Tahoma"/>
                <w:sz w:val="24"/>
                <w:szCs w:val="24"/>
              </w:rPr>
            </w:pPr>
          </w:p>
          <w:p w:rsidR="008C5BD4" w:rsidRPr="008C5BD4" w:rsidRDefault="008C5BD4" w:rsidP="008C5BD4">
            <w:pPr>
              <w:rPr>
                <w:rFonts w:ascii="Tahoma" w:hAnsi="Tahoma" w:cs="Tahoma"/>
                <w:i/>
                <w:sz w:val="24"/>
                <w:szCs w:val="24"/>
              </w:rPr>
            </w:pPr>
            <w:r w:rsidRPr="008C5BD4">
              <w:rPr>
                <w:rFonts w:ascii="Tahoma" w:hAnsi="Tahoma" w:cs="Tahoma"/>
                <w:i/>
                <w:sz w:val="24"/>
                <w:szCs w:val="24"/>
              </w:rPr>
              <w:t>Additional Information</w:t>
            </w:r>
          </w:p>
          <w:p w:rsidR="0065207F" w:rsidRPr="0065207F" w:rsidRDefault="008C5BD4" w:rsidP="008C5BD4">
            <w:pPr>
              <w:rPr>
                <w:sz w:val="24"/>
                <w:szCs w:val="24"/>
              </w:rPr>
            </w:pPr>
            <w:r w:rsidRPr="008C5BD4">
              <w:rPr>
                <w:rFonts w:ascii="Tahoma" w:hAnsi="Tahoma" w:cs="Tahoma"/>
                <w:sz w:val="24"/>
                <w:szCs w:val="24"/>
              </w:rPr>
              <w:t>Be aware that some courses may have prerequisites that you must also take. For prerequisite information click on the course or see your advisor.</w:t>
            </w:r>
          </w:p>
        </w:tc>
      </w:tr>
    </w:tbl>
    <w:p w:rsidR="0065207F" w:rsidRDefault="0065207F"/>
    <w:p w:rsidR="007E5B7B"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7E6751" w:rsidRDefault="007E6751" w:rsidP="00C11B5F">
      <w:pPr>
        <w:shd w:val="clear" w:color="auto" w:fill="D9D9D9" w:themeFill="background1" w:themeFillShade="D9"/>
      </w:pPr>
      <w:r w:rsidRPr="007E6751">
        <w:rPr>
          <w:rFonts w:ascii="Arial" w:hAnsi="Arial" w:cs="Arial"/>
          <w:b/>
          <w:sz w:val="24"/>
          <w:szCs w:val="24"/>
        </w:rPr>
        <w:t>This plan change proposal is concurrent with the BIO 305W and BIO 326LW course changes.</w:t>
      </w:r>
    </w:p>
    <w:p w:rsidR="00C11B5F" w:rsidRPr="007E6751" w:rsidRDefault="007E6751" w:rsidP="00C11B5F">
      <w:pPr>
        <w:shd w:val="clear" w:color="auto" w:fill="D9D9D9" w:themeFill="background1" w:themeFillShade="D9"/>
      </w:pPr>
      <w:r w:rsidRPr="007E6751">
        <w:t xml:space="preserve"> </w:t>
      </w: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E00EC6" w:rsidP="002B1A53">
            <w:pPr>
              <w:jc w:val="center"/>
            </w:pPr>
            <w:r>
              <w:rPr>
                <w:rFonts w:ascii="Arial" w:hAnsi="Arial" w:cs="Arial"/>
                <w:sz w:val="24"/>
                <w:szCs w:val="24"/>
              </w:rPr>
              <w:fldChar w:fldCharType="begin">
                <w:ffData>
                  <w:name w:val=""/>
                  <w:enabled/>
                  <w:calcOnExit w:val="0"/>
                  <w:checkBox>
                    <w:sizeAuto/>
                    <w:default w:val="1"/>
                  </w:checkBox>
                </w:ffData>
              </w:fldChar>
            </w:r>
            <w:r w:rsidR="0090170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E00EC6"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E00EC6"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344D10" w:rsidRDefault="00344D10" w:rsidP="0058038B">
            <w:pPr>
              <w:rPr>
                <w:rFonts w:ascii="Arial" w:hAnsi="Arial" w:cs="Arial"/>
                <w:b/>
                <w:sz w:val="24"/>
                <w:szCs w:val="24"/>
              </w:rPr>
            </w:pPr>
            <w:r w:rsidRPr="00344D10">
              <w:rPr>
                <w:rFonts w:ascii="Arial" w:hAnsi="Arial" w:cs="Arial"/>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6"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E00EC6">
        <w:rPr>
          <w:rFonts w:ascii="Arial" w:hAnsi="Arial" w:cs="Arial"/>
          <w:sz w:val="24"/>
          <w:szCs w:val="24"/>
        </w:rPr>
        <w:fldChar w:fldCharType="begin">
          <w:ffData>
            <w:name w:val=""/>
            <w:enabled/>
            <w:calcOnExit w:val="0"/>
            <w:checkBox>
              <w:sizeAuto/>
              <w:default w:val="0"/>
            </w:checkBox>
          </w:ffData>
        </w:fldChar>
      </w:r>
      <w:r w:rsidR="000F4823">
        <w:rPr>
          <w:rFonts w:ascii="Arial" w:hAnsi="Arial" w:cs="Arial"/>
          <w:sz w:val="24"/>
          <w:szCs w:val="24"/>
        </w:rPr>
        <w:instrText xml:space="preserve"> FORMCHECKBOX </w:instrText>
      </w:r>
      <w:r w:rsidR="00E00EC6">
        <w:rPr>
          <w:rFonts w:ascii="Arial" w:hAnsi="Arial" w:cs="Arial"/>
          <w:sz w:val="24"/>
          <w:szCs w:val="24"/>
        </w:rPr>
      </w:r>
      <w:r w:rsidR="00E00EC6">
        <w:rPr>
          <w:rFonts w:ascii="Arial" w:hAnsi="Arial" w:cs="Arial"/>
          <w:sz w:val="24"/>
          <w:szCs w:val="24"/>
        </w:rPr>
        <w:fldChar w:fldCharType="separate"/>
      </w:r>
      <w:r w:rsidR="00E00EC6">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E00EC6">
        <w:rPr>
          <w:rFonts w:ascii="Arial" w:hAnsi="Arial" w:cs="Arial"/>
          <w:sz w:val="24"/>
          <w:szCs w:val="24"/>
        </w:rPr>
        <w:fldChar w:fldCharType="begin">
          <w:ffData>
            <w:name w:val="Check5"/>
            <w:enabled/>
            <w:calcOnExit w:val="0"/>
            <w:checkBox>
              <w:sizeAuto/>
              <w:default w:val="1"/>
            </w:checkBox>
          </w:ffData>
        </w:fldChar>
      </w:r>
      <w:bookmarkStart w:id="3" w:name="Check5"/>
      <w:r w:rsidR="000F4823">
        <w:rPr>
          <w:rFonts w:ascii="Arial" w:hAnsi="Arial" w:cs="Arial"/>
          <w:sz w:val="24"/>
          <w:szCs w:val="24"/>
        </w:rPr>
        <w:instrText xml:space="preserve"> FORMCHECKBOX </w:instrText>
      </w:r>
      <w:r w:rsidR="00E00EC6">
        <w:rPr>
          <w:rFonts w:ascii="Arial" w:hAnsi="Arial" w:cs="Arial"/>
          <w:sz w:val="24"/>
          <w:szCs w:val="24"/>
        </w:rPr>
      </w:r>
      <w:r w:rsidR="00E00EC6">
        <w:rPr>
          <w:rFonts w:ascii="Arial" w:hAnsi="Arial" w:cs="Arial"/>
          <w:sz w:val="24"/>
          <w:szCs w:val="24"/>
        </w:rPr>
        <w:fldChar w:fldCharType="separate"/>
      </w:r>
      <w:r w:rsidR="00E00EC6">
        <w:rPr>
          <w:rFonts w:ascii="Arial" w:hAnsi="Arial" w:cs="Arial"/>
          <w:sz w:val="24"/>
          <w:szCs w:val="24"/>
        </w:rPr>
        <w:fldChar w:fldCharType="end"/>
      </w:r>
      <w:bookmarkEnd w:id="3"/>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proofErr w:type="gramStart"/>
      <w:r w:rsidR="007D1B84" w:rsidRPr="003151BF">
        <w:rPr>
          <w:rFonts w:ascii="Arial" w:hAnsi="Arial" w:cs="Arial"/>
          <w:bCs/>
          <w:sz w:val="24"/>
          <w:szCs w:val="24"/>
        </w:rPr>
        <w:t>each</w:t>
      </w:r>
      <w:proofErr w:type="gramEnd"/>
      <w:r w:rsidR="007D1B84" w:rsidRPr="003151BF">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C3660C" w:rsidRDefault="00C3660C" w:rsidP="000F4823">
      <w:pPr>
        <w:shd w:val="clear" w:color="auto" w:fill="D9D9D9" w:themeFill="background1" w:themeFillShade="D9"/>
        <w:rPr>
          <w:rFonts w:ascii="Arial" w:hAnsi="Arial" w:cs="Arial"/>
          <w:sz w:val="24"/>
          <w:szCs w:val="24"/>
        </w:rPr>
      </w:pPr>
    </w:p>
    <w:p w:rsidR="008B04F0" w:rsidRDefault="008B04F0"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52434" w:rsidRPr="002B1A53"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E00EC6">
        <w:rPr>
          <w:rFonts w:ascii="Arial" w:hAnsi="Arial" w:cs="Arial"/>
          <w:sz w:val="24"/>
          <w:szCs w:val="24"/>
        </w:rPr>
        <w:fldChar w:fldCharType="begin">
          <w:ffData>
            <w:name w:val=""/>
            <w:enabled/>
            <w:calcOnExit w:val="0"/>
            <w:checkBox>
              <w:sizeAuto/>
              <w:default w:val="1"/>
            </w:checkBox>
          </w:ffData>
        </w:fldChar>
      </w:r>
      <w:r w:rsidR="00344D10">
        <w:rPr>
          <w:rFonts w:ascii="Arial" w:hAnsi="Arial" w:cs="Arial"/>
          <w:sz w:val="24"/>
          <w:szCs w:val="24"/>
        </w:rPr>
        <w:instrText xml:space="preserve"> FORMCHECKBOX </w:instrText>
      </w:r>
      <w:r w:rsidR="00E00EC6">
        <w:rPr>
          <w:rFonts w:ascii="Arial" w:hAnsi="Arial" w:cs="Arial"/>
          <w:sz w:val="24"/>
          <w:szCs w:val="24"/>
        </w:rPr>
      </w:r>
      <w:r w:rsidR="00E00EC6">
        <w:rPr>
          <w:rFonts w:ascii="Arial" w:hAnsi="Arial" w:cs="Arial"/>
          <w:sz w:val="24"/>
          <w:szCs w:val="24"/>
        </w:rPr>
        <w:fldChar w:fldCharType="separate"/>
      </w:r>
      <w:r w:rsidR="00E00EC6">
        <w:rPr>
          <w:rFonts w:ascii="Arial" w:hAnsi="Arial" w:cs="Arial"/>
          <w:sz w:val="24"/>
          <w:szCs w:val="24"/>
        </w:rPr>
        <w:fldChar w:fldCharType="end"/>
      </w:r>
      <w:r w:rsidRPr="002B1A53">
        <w:rPr>
          <w:rFonts w:ascii="Arial" w:hAnsi="Arial" w:cs="Arial"/>
          <w:sz w:val="24"/>
          <w:szCs w:val="24"/>
        </w:rPr>
        <w:t xml:space="preserve">      No </w:t>
      </w:r>
      <w:r w:rsidR="00E00EC6"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E00EC6">
        <w:rPr>
          <w:rFonts w:ascii="Arial" w:hAnsi="Arial" w:cs="Arial"/>
          <w:sz w:val="24"/>
          <w:szCs w:val="24"/>
        </w:rPr>
      </w:r>
      <w:r w:rsidR="00E00EC6">
        <w:rPr>
          <w:rFonts w:ascii="Arial" w:hAnsi="Arial" w:cs="Arial"/>
          <w:sz w:val="24"/>
          <w:szCs w:val="24"/>
        </w:rPr>
        <w:fldChar w:fldCharType="separate"/>
      </w:r>
      <w:r w:rsidR="00E00EC6"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008B04F0">
        <w:rPr>
          <w:rFonts w:ascii="Arial" w:hAnsi="Arial" w:cs="Arial"/>
          <w:sz w:val="24"/>
          <w:szCs w:val="24"/>
        </w:rPr>
        <w:t xml:space="preserve">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007E5B7B">
        <w:rPr>
          <w:rFonts w:ascii="Arial" w:hAnsi="Arial" w:cs="Arial"/>
          <w:sz w:val="24"/>
          <w:szCs w:val="24"/>
        </w:rPr>
        <w:t xml:space="preserve">      </w:t>
      </w:r>
      <w:r>
        <w:rPr>
          <w:rFonts w:ascii="Arial" w:hAnsi="Arial" w:cs="Arial"/>
          <w:sz w:val="24"/>
          <w:szCs w:val="24"/>
        </w:rPr>
        <w:t xml:space="preserve"> </w:t>
      </w:r>
      <w:r w:rsidR="008B04F0">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Yes </w:t>
      </w:r>
      <w:r w:rsidR="00E00EC6"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E00EC6">
        <w:rPr>
          <w:rFonts w:ascii="Arial" w:hAnsi="Arial" w:cs="Arial"/>
          <w:sz w:val="24"/>
          <w:szCs w:val="24"/>
        </w:rPr>
      </w:r>
      <w:r w:rsidR="00E00EC6">
        <w:rPr>
          <w:rFonts w:ascii="Arial" w:hAnsi="Arial" w:cs="Arial"/>
          <w:sz w:val="24"/>
          <w:szCs w:val="24"/>
        </w:rPr>
        <w:fldChar w:fldCharType="separate"/>
      </w:r>
      <w:r w:rsidR="00E00EC6" w:rsidRPr="002B1A53">
        <w:rPr>
          <w:rFonts w:ascii="Arial" w:hAnsi="Arial" w:cs="Arial"/>
          <w:sz w:val="24"/>
          <w:szCs w:val="24"/>
        </w:rPr>
        <w:fldChar w:fldCharType="end"/>
      </w:r>
      <w:r w:rsidRPr="002B1A53">
        <w:rPr>
          <w:rFonts w:ascii="Arial" w:hAnsi="Arial" w:cs="Arial"/>
          <w:sz w:val="24"/>
          <w:szCs w:val="24"/>
        </w:rPr>
        <w:t xml:space="preserve">      No </w:t>
      </w:r>
      <w:r w:rsidR="00E00EC6"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E00EC6">
        <w:rPr>
          <w:rFonts w:ascii="Arial" w:hAnsi="Arial" w:cs="Arial"/>
          <w:sz w:val="24"/>
          <w:szCs w:val="24"/>
        </w:rPr>
      </w:r>
      <w:r w:rsidR="00E00EC6">
        <w:rPr>
          <w:rFonts w:ascii="Arial" w:hAnsi="Arial" w:cs="Arial"/>
          <w:sz w:val="24"/>
          <w:szCs w:val="24"/>
        </w:rPr>
        <w:fldChar w:fldCharType="separate"/>
      </w:r>
      <w:r w:rsidR="00E00EC6" w:rsidRPr="002B1A53">
        <w:rPr>
          <w:rFonts w:ascii="Arial" w:hAnsi="Arial" w:cs="Arial"/>
          <w:sz w:val="24"/>
          <w:szCs w:val="24"/>
        </w:rPr>
        <w:fldChar w:fldCharType="end"/>
      </w:r>
    </w:p>
    <w:p w:rsidR="00763477" w:rsidRPr="00CC5FEA" w:rsidRDefault="00763477" w:rsidP="00552434">
      <w:pPr>
        <w:rPr>
          <w:rFonts w:ascii="Arial" w:hAnsi="Arial" w:cs="Arial"/>
          <w:sz w:val="24"/>
          <w:szCs w:val="24"/>
        </w:rPr>
      </w:pPr>
    </w:p>
    <w:p w:rsidR="00083DF5" w:rsidRDefault="00083DF5"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lastRenderedPageBreak/>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E00EC6"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E00EC6">
        <w:rPr>
          <w:rFonts w:ascii="Arial" w:hAnsi="Arial" w:cs="Arial"/>
          <w:sz w:val="24"/>
          <w:szCs w:val="24"/>
        </w:rPr>
      </w:r>
      <w:r w:rsidR="00E00EC6">
        <w:rPr>
          <w:rFonts w:ascii="Arial" w:hAnsi="Arial" w:cs="Arial"/>
          <w:sz w:val="24"/>
          <w:szCs w:val="24"/>
        </w:rPr>
        <w:fldChar w:fldCharType="separate"/>
      </w:r>
      <w:r w:rsidR="00E00EC6" w:rsidRPr="002B1A53">
        <w:rPr>
          <w:rFonts w:ascii="Arial" w:hAnsi="Arial" w:cs="Arial"/>
          <w:sz w:val="24"/>
          <w:szCs w:val="24"/>
        </w:rPr>
        <w:fldChar w:fldCharType="end"/>
      </w:r>
      <w:r w:rsidRPr="002B1A53">
        <w:rPr>
          <w:rFonts w:ascii="Arial" w:hAnsi="Arial" w:cs="Arial"/>
          <w:sz w:val="24"/>
          <w:szCs w:val="24"/>
        </w:rPr>
        <w:t xml:space="preserve">      No </w:t>
      </w:r>
      <w:r w:rsidR="00E00EC6"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E00EC6">
        <w:rPr>
          <w:rFonts w:ascii="Arial" w:hAnsi="Arial" w:cs="Arial"/>
          <w:sz w:val="24"/>
          <w:szCs w:val="24"/>
        </w:rPr>
      </w:r>
      <w:r w:rsidR="00E00EC6">
        <w:rPr>
          <w:rFonts w:ascii="Arial" w:hAnsi="Arial" w:cs="Arial"/>
          <w:sz w:val="24"/>
          <w:szCs w:val="24"/>
        </w:rPr>
        <w:fldChar w:fldCharType="separate"/>
      </w:r>
      <w:r w:rsidR="00E00EC6"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Pr="0027415E" w:rsidRDefault="008F40EF" w:rsidP="007E5B7B">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E00EC6"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E00EC6">
        <w:rPr>
          <w:rFonts w:ascii="Arial" w:hAnsi="Arial" w:cs="Arial"/>
          <w:sz w:val="24"/>
          <w:szCs w:val="24"/>
        </w:rPr>
      </w:r>
      <w:r w:rsidR="00E00EC6">
        <w:rPr>
          <w:rFonts w:ascii="Arial" w:hAnsi="Arial" w:cs="Arial"/>
          <w:sz w:val="24"/>
          <w:szCs w:val="24"/>
        </w:rPr>
        <w:fldChar w:fldCharType="separate"/>
      </w:r>
      <w:r w:rsidR="00E00EC6" w:rsidRPr="002B1A53">
        <w:rPr>
          <w:rFonts w:ascii="Arial" w:hAnsi="Arial" w:cs="Arial"/>
          <w:sz w:val="24"/>
          <w:szCs w:val="24"/>
        </w:rPr>
        <w:fldChar w:fldCharType="end"/>
      </w:r>
      <w:r w:rsidRPr="002B1A53">
        <w:rPr>
          <w:rFonts w:ascii="Arial" w:hAnsi="Arial" w:cs="Arial"/>
          <w:sz w:val="24"/>
          <w:szCs w:val="24"/>
        </w:rPr>
        <w:t xml:space="preserve">      No </w:t>
      </w:r>
      <w:r w:rsidR="00E00EC6"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E00EC6">
        <w:rPr>
          <w:rFonts w:ascii="Arial" w:hAnsi="Arial" w:cs="Arial"/>
          <w:sz w:val="24"/>
          <w:szCs w:val="24"/>
        </w:rPr>
      </w:r>
      <w:r w:rsidR="00E00EC6">
        <w:rPr>
          <w:rFonts w:ascii="Arial" w:hAnsi="Arial" w:cs="Arial"/>
          <w:sz w:val="24"/>
          <w:szCs w:val="24"/>
        </w:rPr>
        <w:fldChar w:fldCharType="separate"/>
      </w:r>
      <w:r w:rsidR="00E00EC6"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D1166C" w:rsidRPr="0027415E" w:rsidRDefault="00D1166C" w:rsidP="005735CD">
      <w:pPr>
        <w:shd w:val="clear" w:color="auto" w:fill="D9D9D9" w:themeFill="background1" w:themeFillShade="D9"/>
        <w:rPr>
          <w:rFonts w:ascii="Arial" w:hAnsi="Arial" w:cs="Arial"/>
          <w:sz w:val="24"/>
          <w:szCs w:val="24"/>
        </w:rPr>
      </w:pPr>
    </w:p>
    <w:p w:rsidR="00761DF6" w:rsidRDefault="00761DF6" w:rsidP="00761DF6"/>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344D10">
        <w:tc>
          <w:tcPr>
            <w:tcW w:w="9018" w:type="dxa"/>
            <w:shd w:val="clear" w:color="auto" w:fill="DDD9C3" w:themeFill="background2" w:themeFillShade="E6"/>
          </w:tcPr>
          <w:p w:rsidR="00761DF6" w:rsidRPr="003E5653" w:rsidRDefault="00761DF6" w:rsidP="00344D10">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Pr="00813CBA" w:rsidRDefault="00761DF6" w:rsidP="00344D10">
            <w:pPr>
              <w:rPr>
                <w:rFonts w:ascii="Arial" w:hAnsi="Arial" w:cs="Arial"/>
                <w:b/>
                <w:sz w:val="24"/>
                <w:szCs w:val="24"/>
              </w:rPr>
            </w:pPr>
          </w:p>
          <w:p w:rsidR="00761DF6" w:rsidRPr="00813CBA" w:rsidRDefault="00761DF6" w:rsidP="00344D10">
            <w:pPr>
              <w:rPr>
                <w:rFonts w:ascii="Arial" w:hAnsi="Arial" w:cs="Arial"/>
                <w:b/>
                <w:sz w:val="24"/>
                <w:szCs w:val="24"/>
              </w:rPr>
            </w:pPr>
          </w:p>
          <w:p w:rsidR="00761DF6" w:rsidRPr="00813CBA" w:rsidRDefault="00813CBA" w:rsidP="00344D10">
            <w:pPr>
              <w:rPr>
                <w:rFonts w:ascii="Arial" w:hAnsi="Arial" w:cs="Arial"/>
                <w:b/>
                <w:sz w:val="24"/>
                <w:szCs w:val="24"/>
              </w:rPr>
            </w:pPr>
            <w:r w:rsidRPr="00813CBA">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813CBA" w:rsidRDefault="00813CBA" w:rsidP="00813CBA">
            <w:pPr>
              <w:rPr>
                <w:rFonts w:ascii="Arial" w:hAnsi="Arial" w:cs="Arial"/>
                <w:b/>
                <w:sz w:val="24"/>
                <w:szCs w:val="24"/>
              </w:rPr>
            </w:pPr>
          </w:p>
          <w:p w:rsidR="00813CBA" w:rsidRDefault="00813CBA" w:rsidP="00813CBA">
            <w:pPr>
              <w:rPr>
                <w:rFonts w:ascii="Arial" w:hAnsi="Arial" w:cs="Arial"/>
                <w:b/>
                <w:sz w:val="24"/>
                <w:szCs w:val="24"/>
              </w:rPr>
            </w:pPr>
          </w:p>
          <w:p w:rsidR="00761DF6" w:rsidRPr="00813CBA" w:rsidRDefault="007E5B7B" w:rsidP="0059565C">
            <w:pPr>
              <w:rPr>
                <w:rFonts w:ascii="Arial" w:hAnsi="Arial" w:cs="Arial"/>
                <w:b/>
                <w:sz w:val="24"/>
                <w:szCs w:val="24"/>
              </w:rPr>
            </w:pPr>
            <w:r>
              <w:rPr>
                <w:rFonts w:ascii="Arial" w:hAnsi="Arial" w:cs="Arial"/>
                <w:b/>
                <w:sz w:val="24"/>
                <w:szCs w:val="24"/>
              </w:rPr>
              <w:t>1</w:t>
            </w:r>
            <w:r w:rsidR="0059565C">
              <w:rPr>
                <w:rFonts w:ascii="Arial" w:hAnsi="Arial" w:cs="Arial"/>
                <w:b/>
                <w:sz w:val="24"/>
                <w:szCs w:val="24"/>
              </w:rPr>
              <w:t>/27/2014</w:t>
            </w:r>
          </w:p>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tc>
        <w:tc>
          <w:tcPr>
            <w:tcW w:w="1980" w:type="dxa"/>
            <w:shd w:val="clear" w:color="auto" w:fill="DDD9C3" w:themeFill="background2" w:themeFillShade="E6"/>
          </w:tcPr>
          <w:p w:rsidR="00761DF6" w:rsidRDefault="00761DF6" w:rsidP="00344D10"/>
        </w:tc>
      </w:tr>
      <w:tr w:rsidR="00761DF6" w:rsidTr="00344D10">
        <w:trPr>
          <w:trHeight w:val="144"/>
        </w:trPr>
        <w:tc>
          <w:tcPr>
            <w:tcW w:w="9018" w:type="dxa"/>
            <w:shd w:val="clear" w:color="auto" w:fill="DDD9C3" w:themeFill="background2" w:themeFillShade="E6"/>
          </w:tcPr>
          <w:p w:rsidR="00761DF6" w:rsidRDefault="00761DF6" w:rsidP="00344D10">
            <w:r w:rsidRPr="00B45DCE">
              <w:rPr>
                <w:rFonts w:ascii="Arial" w:hAnsi="Arial" w:cs="Arial"/>
                <w:b/>
                <w:sz w:val="24"/>
                <w:szCs w:val="24"/>
              </w:rPr>
              <w:t>Approvals</w:t>
            </w:r>
            <w:r w:rsidRPr="00B45DCE">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shd w:val="clear" w:color="auto" w:fill="DDD9C3" w:themeFill="background2" w:themeFillShade="E6"/>
          </w:tcPr>
          <w:p w:rsidR="00761DF6" w:rsidRDefault="00761DF6" w:rsidP="00344D10">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E00EC6"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E00EC6">
        <w:rPr>
          <w:rFonts w:ascii="Arial" w:hAnsi="Arial" w:cs="Arial"/>
          <w:sz w:val="24"/>
          <w:szCs w:val="24"/>
        </w:rPr>
      </w:r>
      <w:r w:rsidR="00E00EC6">
        <w:rPr>
          <w:rFonts w:ascii="Arial" w:hAnsi="Arial" w:cs="Arial"/>
          <w:sz w:val="24"/>
          <w:szCs w:val="24"/>
        </w:rPr>
        <w:fldChar w:fldCharType="separate"/>
      </w:r>
      <w:r w:rsidR="00E00EC6" w:rsidRPr="00313AE8">
        <w:rPr>
          <w:rFonts w:ascii="Arial" w:hAnsi="Arial" w:cs="Arial"/>
          <w:sz w:val="24"/>
          <w:szCs w:val="24"/>
        </w:rPr>
        <w:fldChar w:fldCharType="end"/>
      </w:r>
      <w:r w:rsidRPr="00313AE8">
        <w:rPr>
          <w:rFonts w:ascii="Arial" w:hAnsi="Arial" w:cs="Arial"/>
          <w:sz w:val="24"/>
          <w:szCs w:val="24"/>
        </w:rPr>
        <w:t xml:space="preserve">     No  </w:t>
      </w:r>
      <w:r w:rsidR="00E00EC6"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E00EC6">
        <w:rPr>
          <w:rFonts w:ascii="Arial" w:hAnsi="Arial" w:cs="Arial"/>
          <w:sz w:val="24"/>
          <w:szCs w:val="24"/>
        </w:rPr>
      </w:r>
      <w:r w:rsidR="00E00EC6">
        <w:rPr>
          <w:rFonts w:ascii="Arial" w:hAnsi="Arial" w:cs="Arial"/>
          <w:sz w:val="24"/>
          <w:szCs w:val="24"/>
        </w:rPr>
        <w:fldChar w:fldCharType="separate"/>
      </w:r>
      <w:r w:rsidR="00E00EC6"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E00EC6"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E00EC6">
        <w:rPr>
          <w:rFonts w:ascii="Arial" w:hAnsi="Arial" w:cs="Arial"/>
          <w:sz w:val="24"/>
          <w:szCs w:val="24"/>
        </w:rPr>
      </w:r>
      <w:r w:rsidR="00E00EC6">
        <w:rPr>
          <w:rFonts w:ascii="Arial" w:hAnsi="Arial" w:cs="Arial"/>
          <w:sz w:val="24"/>
          <w:szCs w:val="24"/>
        </w:rPr>
        <w:fldChar w:fldCharType="separate"/>
      </w:r>
      <w:r w:rsidR="00E00EC6"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E00EC6"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E00EC6">
        <w:rPr>
          <w:rFonts w:ascii="Arial" w:hAnsi="Arial" w:cs="Arial"/>
          <w:sz w:val="24"/>
          <w:szCs w:val="24"/>
        </w:rPr>
      </w:r>
      <w:r w:rsidR="00E00EC6">
        <w:rPr>
          <w:rFonts w:ascii="Arial" w:hAnsi="Arial" w:cs="Arial"/>
          <w:sz w:val="24"/>
          <w:szCs w:val="24"/>
        </w:rPr>
        <w:fldChar w:fldCharType="separate"/>
      </w:r>
      <w:r w:rsidR="00E00EC6"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344D10">
        <w:tc>
          <w:tcPr>
            <w:tcW w:w="9018" w:type="dxa"/>
            <w:shd w:val="clear" w:color="auto" w:fill="B8CCE4" w:themeFill="accent1" w:themeFillTint="66"/>
          </w:tcPr>
          <w:p w:rsidR="00761DF6" w:rsidRDefault="00761DF6" w:rsidP="00344D10">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344D10">
            <w:pPr>
              <w:rPr>
                <w:rFonts w:ascii="Arial" w:hAnsi="Arial" w:cs="Arial"/>
                <w:b/>
                <w:sz w:val="24"/>
                <w:szCs w:val="24"/>
                <w:u w:val="single"/>
              </w:rPr>
            </w:pPr>
          </w:p>
          <w:p w:rsidR="00761DF6" w:rsidRDefault="00761DF6" w:rsidP="00344D10"/>
        </w:tc>
        <w:tc>
          <w:tcPr>
            <w:tcW w:w="1998" w:type="dxa"/>
            <w:shd w:val="clear" w:color="auto" w:fill="B8CCE4" w:themeFill="accent1" w:themeFillTint="66"/>
          </w:tcPr>
          <w:p w:rsidR="00761DF6" w:rsidRDefault="00761DF6" w:rsidP="00344D10"/>
        </w:tc>
      </w:tr>
      <w:tr w:rsidR="00761DF6" w:rsidTr="00344D10">
        <w:tc>
          <w:tcPr>
            <w:tcW w:w="9018" w:type="dxa"/>
            <w:tcBorders>
              <w:bottom w:val="single" w:sz="4" w:space="0" w:color="auto"/>
            </w:tcBorders>
            <w:shd w:val="clear" w:color="auto" w:fill="B8CCE4" w:themeFill="accent1" w:themeFillTint="66"/>
          </w:tcPr>
          <w:p w:rsidR="00761DF6" w:rsidRDefault="00761DF6" w:rsidP="00344D10"/>
        </w:tc>
        <w:tc>
          <w:tcPr>
            <w:tcW w:w="1998" w:type="dxa"/>
            <w:tcBorders>
              <w:bottom w:val="single" w:sz="4" w:space="0" w:color="auto"/>
            </w:tcBorders>
            <w:shd w:val="clear" w:color="auto" w:fill="B8CCE4" w:themeFill="accent1" w:themeFillTint="66"/>
          </w:tcPr>
          <w:p w:rsidR="00761DF6" w:rsidRDefault="00761DF6" w:rsidP="00344D10"/>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9018" w:type="dxa"/>
            <w:shd w:val="clear" w:color="auto" w:fill="B8CCE4" w:themeFill="accent1" w:themeFillTint="66"/>
          </w:tcPr>
          <w:p w:rsidR="00761DF6" w:rsidRPr="00F313EE" w:rsidRDefault="00761DF6" w:rsidP="00344D10">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lastRenderedPageBreak/>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E00EC6"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E00EC6">
        <w:rPr>
          <w:rFonts w:ascii="Arial" w:hAnsi="Arial" w:cs="Arial"/>
          <w:sz w:val="24"/>
          <w:szCs w:val="24"/>
        </w:rPr>
      </w:r>
      <w:r w:rsidR="00E00EC6">
        <w:rPr>
          <w:rFonts w:ascii="Arial" w:hAnsi="Arial" w:cs="Arial"/>
          <w:sz w:val="24"/>
          <w:szCs w:val="24"/>
        </w:rPr>
        <w:fldChar w:fldCharType="separate"/>
      </w:r>
      <w:r w:rsidR="00E00EC6" w:rsidRPr="00313AE8">
        <w:rPr>
          <w:rFonts w:ascii="Arial" w:hAnsi="Arial" w:cs="Arial"/>
          <w:sz w:val="24"/>
          <w:szCs w:val="24"/>
        </w:rPr>
        <w:fldChar w:fldCharType="end"/>
      </w:r>
      <w:r w:rsidRPr="00313AE8">
        <w:rPr>
          <w:rFonts w:ascii="Arial" w:hAnsi="Arial" w:cs="Arial"/>
          <w:sz w:val="24"/>
          <w:szCs w:val="24"/>
        </w:rPr>
        <w:t xml:space="preserve">     No  </w:t>
      </w:r>
      <w:r w:rsidR="00E00EC6"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E00EC6">
        <w:rPr>
          <w:rFonts w:ascii="Arial" w:hAnsi="Arial" w:cs="Arial"/>
          <w:sz w:val="24"/>
          <w:szCs w:val="24"/>
        </w:rPr>
      </w:r>
      <w:r w:rsidR="00E00EC6">
        <w:rPr>
          <w:rFonts w:ascii="Arial" w:hAnsi="Arial" w:cs="Arial"/>
          <w:sz w:val="24"/>
          <w:szCs w:val="24"/>
        </w:rPr>
        <w:fldChar w:fldCharType="separate"/>
      </w:r>
      <w:r w:rsidR="00E00EC6"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350A98" w:rsidRPr="00350A98" w:rsidRDefault="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E00EC6"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E00EC6">
        <w:rPr>
          <w:rFonts w:ascii="Arial" w:hAnsi="Arial" w:cs="Arial"/>
          <w:sz w:val="24"/>
          <w:szCs w:val="24"/>
        </w:rPr>
      </w:r>
      <w:r w:rsidR="00E00EC6">
        <w:rPr>
          <w:rFonts w:ascii="Arial" w:hAnsi="Arial" w:cs="Arial"/>
          <w:sz w:val="24"/>
          <w:szCs w:val="24"/>
        </w:rPr>
        <w:fldChar w:fldCharType="separate"/>
      </w:r>
      <w:r w:rsidR="00E00EC6"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E00EC6"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E00EC6">
        <w:rPr>
          <w:rFonts w:ascii="Arial" w:hAnsi="Arial" w:cs="Arial"/>
          <w:sz w:val="24"/>
          <w:szCs w:val="24"/>
        </w:rPr>
      </w:r>
      <w:r w:rsidR="00E00EC6">
        <w:rPr>
          <w:rFonts w:ascii="Arial" w:hAnsi="Arial" w:cs="Arial"/>
          <w:sz w:val="24"/>
          <w:szCs w:val="24"/>
        </w:rPr>
        <w:fldChar w:fldCharType="separate"/>
      </w:r>
      <w:r w:rsidR="00E00EC6" w:rsidRPr="00313AE8">
        <w:rPr>
          <w:rFonts w:ascii="Arial" w:hAnsi="Arial" w:cs="Arial"/>
          <w:sz w:val="24"/>
          <w:szCs w:val="24"/>
        </w:rPr>
        <w:fldChar w:fldCharType="end"/>
      </w:r>
    </w:p>
    <w:sectPr w:rsidR="00350A98" w:rsidRPr="00350A98" w:rsidSect="001A02A7">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8EB" w:rsidRDefault="00C178EB" w:rsidP="00233561">
      <w:r>
        <w:separator/>
      </w:r>
    </w:p>
  </w:endnote>
  <w:endnote w:type="continuationSeparator" w:id="0">
    <w:p w:rsidR="00C178EB" w:rsidRDefault="00C178EB"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8EB" w:rsidRDefault="00C178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8EB" w:rsidRDefault="00E00EC6">
    <w:pPr>
      <w:pStyle w:val="Footer"/>
    </w:pPr>
    <w:r>
      <w:rPr>
        <w:noProof/>
      </w:rPr>
      <w:pict>
        <v:rect id="Rectangle 40" o:spid="_x0000_s6145"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C178EB">
      <w:rPr>
        <w:color w:val="4F81BD" w:themeColor="accent1"/>
      </w:rPr>
      <w:t>Effective Fall 2013</w:t>
    </w:r>
    <w:bookmarkStart w:id="4" w:name="_GoBack"/>
    <w:bookmarkEnd w:id="4"/>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8EB" w:rsidRDefault="00C178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8EB" w:rsidRDefault="00C178EB" w:rsidP="00233561">
      <w:r>
        <w:separator/>
      </w:r>
    </w:p>
  </w:footnote>
  <w:footnote w:type="continuationSeparator" w:id="0">
    <w:p w:rsidR="00C178EB" w:rsidRDefault="00C178EB" w:rsidP="00233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8EB" w:rsidRDefault="00C178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8EB" w:rsidRDefault="00C178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8EB" w:rsidRDefault="00C178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145A"/>
    <w:multiLevelType w:val="hybridMultilevel"/>
    <w:tmpl w:val="D996D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A44F12"/>
    <w:multiLevelType w:val="hybridMultilevel"/>
    <w:tmpl w:val="323A5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E73A3B"/>
    <w:multiLevelType w:val="hybridMultilevel"/>
    <w:tmpl w:val="6B04E0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594A7D"/>
    <w:multiLevelType w:val="hybridMultilevel"/>
    <w:tmpl w:val="C9125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9676F"/>
    <w:multiLevelType w:val="hybridMultilevel"/>
    <w:tmpl w:val="B5668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C85EC6"/>
    <w:multiLevelType w:val="hybridMultilevel"/>
    <w:tmpl w:val="41DAC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54D1B"/>
    <w:multiLevelType w:val="hybridMultilevel"/>
    <w:tmpl w:val="A64052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5370BD"/>
    <w:multiLevelType w:val="hybridMultilevel"/>
    <w:tmpl w:val="914A4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3300D2"/>
    <w:multiLevelType w:val="hybridMultilevel"/>
    <w:tmpl w:val="34787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1D52F3"/>
    <w:multiLevelType w:val="hybridMultilevel"/>
    <w:tmpl w:val="EC40DA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C32BEC"/>
    <w:multiLevelType w:val="hybridMultilevel"/>
    <w:tmpl w:val="62BA16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DC677F"/>
    <w:multiLevelType w:val="hybridMultilevel"/>
    <w:tmpl w:val="923C83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8829CD"/>
    <w:multiLevelType w:val="hybridMultilevel"/>
    <w:tmpl w:val="C0701B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7CD75CB"/>
    <w:multiLevelType w:val="hybridMultilevel"/>
    <w:tmpl w:val="751ADE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A243DBA"/>
    <w:multiLevelType w:val="hybridMultilevel"/>
    <w:tmpl w:val="A1C81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BD05BB5"/>
    <w:multiLevelType w:val="hybridMultilevel"/>
    <w:tmpl w:val="141AB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676D8C"/>
    <w:multiLevelType w:val="hybridMultilevel"/>
    <w:tmpl w:val="C1ECF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1353BB"/>
    <w:multiLevelType w:val="hybridMultilevel"/>
    <w:tmpl w:val="D4E03C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8766182"/>
    <w:multiLevelType w:val="hybridMultilevel"/>
    <w:tmpl w:val="AED47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02F424A"/>
    <w:multiLevelType w:val="hybridMultilevel"/>
    <w:tmpl w:val="A9A6D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1024C1E"/>
    <w:multiLevelType w:val="hybridMultilevel"/>
    <w:tmpl w:val="CE60D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983F04"/>
    <w:multiLevelType w:val="hybridMultilevel"/>
    <w:tmpl w:val="FC108B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2A63781"/>
    <w:multiLevelType w:val="hybridMultilevel"/>
    <w:tmpl w:val="1854B1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4E15A27"/>
    <w:multiLevelType w:val="hybridMultilevel"/>
    <w:tmpl w:val="8F124B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6354CA3"/>
    <w:multiLevelType w:val="hybridMultilevel"/>
    <w:tmpl w:val="88BC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DD7255"/>
    <w:multiLevelType w:val="hybridMultilevel"/>
    <w:tmpl w:val="05ECAB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F3428C"/>
    <w:multiLevelType w:val="hybridMultilevel"/>
    <w:tmpl w:val="67605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0E4EBB"/>
    <w:multiLevelType w:val="hybridMultilevel"/>
    <w:tmpl w:val="5E124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7246FC7"/>
    <w:multiLevelType w:val="hybridMultilevel"/>
    <w:tmpl w:val="E89C6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DD9368D"/>
    <w:multiLevelType w:val="hybridMultilevel"/>
    <w:tmpl w:val="210E7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E9D11E9"/>
    <w:multiLevelType w:val="hybridMultilevel"/>
    <w:tmpl w:val="73EEEE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DA1807"/>
    <w:multiLevelType w:val="hybridMultilevel"/>
    <w:tmpl w:val="F0161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2"/>
  </w:num>
  <w:num w:numId="4">
    <w:abstractNumId w:val="22"/>
  </w:num>
  <w:num w:numId="5">
    <w:abstractNumId w:val="17"/>
  </w:num>
  <w:num w:numId="6">
    <w:abstractNumId w:val="10"/>
  </w:num>
  <w:num w:numId="7">
    <w:abstractNumId w:val="28"/>
  </w:num>
  <w:num w:numId="8">
    <w:abstractNumId w:val="23"/>
  </w:num>
  <w:num w:numId="9">
    <w:abstractNumId w:val="12"/>
  </w:num>
  <w:num w:numId="10">
    <w:abstractNumId w:val="16"/>
  </w:num>
  <w:num w:numId="11">
    <w:abstractNumId w:val="11"/>
  </w:num>
  <w:num w:numId="12">
    <w:abstractNumId w:val="8"/>
  </w:num>
  <w:num w:numId="13">
    <w:abstractNumId w:val="14"/>
  </w:num>
  <w:num w:numId="14">
    <w:abstractNumId w:val="18"/>
  </w:num>
  <w:num w:numId="15">
    <w:abstractNumId w:val="6"/>
  </w:num>
  <w:num w:numId="16">
    <w:abstractNumId w:val="21"/>
  </w:num>
  <w:num w:numId="17">
    <w:abstractNumId w:val="7"/>
  </w:num>
  <w:num w:numId="18">
    <w:abstractNumId w:val="26"/>
  </w:num>
  <w:num w:numId="19">
    <w:abstractNumId w:val="5"/>
  </w:num>
  <w:num w:numId="20">
    <w:abstractNumId w:val="3"/>
  </w:num>
  <w:num w:numId="21">
    <w:abstractNumId w:val="4"/>
  </w:num>
  <w:num w:numId="22">
    <w:abstractNumId w:val="1"/>
  </w:num>
  <w:num w:numId="23">
    <w:abstractNumId w:val="15"/>
  </w:num>
  <w:num w:numId="24">
    <w:abstractNumId w:val="0"/>
  </w:num>
  <w:num w:numId="25">
    <w:abstractNumId w:val="27"/>
  </w:num>
  <w:num w:numId="26">
    <w:abstractNumId w:val="20"/>
  </w:num>
  <w:num w:numId="27">
    <w:abstractNumId w:val="25"/>
  </w:num>
  <w:num w:numId="28">
    <w:abstractNumId w:val="30"/>
  </w:num>
  <w:num w:numId="29">
    <w:abstractNumId w:val="13"/>
  </w:num>
  <w:num w:numId="30">
    <w:abstractNumId w:val="24"/>
  </w:num>
  <w:num w:numId="31">
    <w:abstractNumId w:val="9"/>
  </w:num>
  <w:num w:numId="32">
    <w:abstractNumId w:val="2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0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65207F"/>
    <w:rsid w:val="00041842"/>
    <w:rsid w:val="000514D4"/>
    <w:rsid w:val="00051D13"/>
    <w:rsid w:val="00083DF5"/>
    <w:rsid w:val="000916C8"/>
    <w:rsid w:val="00092A0D"/>
    <w:rsid w:val="000A3ADE"/>
    <w:rsid w:val="000B2CE9"/>
    <w:rsid w:val="000D0D4F"/>
    <w:rsid w:val="000F4823"/>
    <w:rsid w:val="00100C2D"/>
    <w:rsid w:val="00103A43"/>
    <w:rsid w:val="00111B8E"/>
    <w:rsid w:val="00146941"/>
    <w:rsid w:val="00167158"/>
    <w:rsid w:val="001A02A7"/>
    <w:rsid w:val="001A0823"/>
    <w:rsid w:val="001F3265"/>
    <w:rsid w:val="001F3DAC"/>
    <w:rsid w:val="00203C77"/>
    <w:rsid w:val="00231555"/>
    <w:rsid w:val="00233561"/>
    <w:rsid w:val="002363E6"/>
    <w:rsid w:val="00241E16"/>
    <w:rsid w:val="00243B99"/>
    <w:rsid w:val="00255F08"/>
    <w:rsid w:val="00273036"/>
    <w:rsid w:val="00287DE0"/>
    <w:rsid w:val="002A39CA"/>
    <w:rsid w:val="002A6916"/>
    <w:rsid w:val="002A7477"/>
    <w:rsid w:val="002B1A53"/>
    <w:rsid w:val="002B2123"/>
    <w:rsid w:val="002D768B"/>
    <w:rsid w:val="00311E1C"/>
    <w:rsid w:val="003151BF"/>
    <w:rsid w:val="00332F9A"/>
    <w:rsid w:val="0034234E"/>
    <w:rsid w:val="00344D10"/>
    <w:rsid w:val="0034531C"/>
    <w:rsid w:val="00350A98"/>
    <w:rsid w:val="00366F0A"/>
    <w:rsid w:val="003840CC"/>
    <w:rsid w:val="003A6967"/>
    <w:rsid w:val="003D017F"/>
    <w:rsid w:val="003D59D8"/>
    <w:rsid w:val="00400980"/>
    <w:rsid w:val="00430E14"/>
    <w:rsid w:val="00431B5D"/>
    <w:rsid w:val="00440707"/>
    <w:rsid w:val="00444B12"/>
    <w:rsid w:val="004652CE"/>
    <w:rsid w:val="004A4315"/>
    <w:rsid w:val="004F3222"/>
    <w:rsid w:val="004F7394"/>
    <w:rsid w:val="0050399D"/>
    <w:rsid w:val="00504F93"/>
    <w:rsid w:val="00523703"/>
    <w:rsid w:val="00527409"/>
    <w:rsid w:val="00552434"/>
    <w:rsid w:val="005735CD"/>
    <w:rsid w:val="0058038B"/>
    <w:rsid w:val="0059565C"/>
    <w:rsid w:val="005C46C1"/>
    <w:rsid w:val="005C7D6A"/>
    <w:rsid w:val="005E15CA"/>
    <w:rsid w:val="005E4D2D"/>
    <w:rsid w:val="005E5238"/>
    <w:rsid w:val="0062365E"/>
    <w:rsid w:val="0065207F"/>
    <w:rsid w:val="006A3149"/>
    <w:rsid w:val="006C069B"/>
    <w:rsid w:val="006E3AC6"/>
    <w:rsid w:val="006F05DF"/>
    <w:rsid w:val="006F14EB"/>
    <w:rsid w:val="006F5FFA"/>
    <w:rsid w:val="00716ABB"/>
    <w:rsid w:val="00753AFA"/>
    <w:rsid w:val="00761DF6"/>
    <w:rsid w:val="00763477"/>
    <w:rsid w:val="0077023D"/>
    <w:rsid w:val="00772E64"/>
    <w:rsid w:val="007972F9"/>
    <w:rsid w:val="007A1971"/>
    <w:rsid w:val="007A45A6"/>
    <w:rsid w:val="007B143C"/>
    <w:rsid w:val="007D1975"/>
    <w:rsid w:val="007D1B84"/>
    <w:rsid w:val="007E5B7B"/>
    <w:rsid w:val="007E6751"/>
    <w:rsid w:val="00811C35"/>
    <w:rsid w:val="00813CBA"/>
    <w:rsid w:val="0081690C"/>
    <w:rsid w:val="00893A71"/>
    <w:rsid w:val="008B04F0"/>
    <w:rsid w:val="008C5BD4"/>
    <w:rsid w:val="008F40EF"/>
    <w:rsid w:val="008F62B2"/>
    <w:rsid w:val="00901703"/>
    <w:rsid w:val="00910769"/>
    <w:rsid w:val="009213C1"/>
    <w:rsid w:val="009428E5"/>
    <w:rsid w:val="009565C5"/>
    <w:rsid w:val="00967B62"/>
    <w:rsid w:val="00971EBF"/>
    <w:rsid w:val="00971F61"/>
    <w:rsid w:val="009857E6"/>
    <w:rsid w:val="0098781F"/>
    <w:rsid w:val="009B3949"/>
    <w:rsid w:val="009C1083"/>
    <w:rsid w:val="009C75F7"/>
    <w:rsid w:val="009D4DA8"/>
    <w:rsid w:val="00A1039F"/>
    <w:rsid w:val="00A27C28"/>
    <w:rsid w:val="00A40DC3"/>
    <w:rsid w:val="00A9284E"/>
    <w:rsid w:val="00AA5472"/>
    <w:rsid w:val="00AB04EE"/>
    <w:rsid w:val="00AB7DBA"/>
    <w:rsid w:val="00AD50F2"/>
    <w:rsid w:val="00AD6D73"/>
    <w:rsid w:val="00B05C45"/>
    <w:rsid w:val="00B0790B"/>
    <w:rsid w:val="00B079BE"/>
    <w:rsid w:val="00B841EA"/>
    <w:rsid w:val="00B9339A"/>
    <w:rsid w:val="00BA27EA"/>
    <w:rsid w:val="00BA55E7"/>
    <w:rsid w:val="00BB2CF6"/>
    <w:rsid w:val="00BC135B"/>
    <w:rsid w:val="00BE0E14"/>
    <w:rsid w:val="00C11B5F"/>
    <w:rsid w:val="00C178EB"/>
    <w:rsid w:val="00C33312"/>
    <w:rsid w:val="00C3660C"/>
    <w:rsid w:val="00C421AD"/>
    <w:rsid w:val="00C42CC0"/>
    <w:rsid w:val="00C56A0D"/>
    <w:rsid w:val="00C6101A"/>
    <w:rsid w:val="00CA6369"/>
    <w:rsid w:val="00CC1300"/>
    <w:rsid w:val="00CD7A67"/>
    <w:rsid w:val="00CE4E0C"/>
    <w:rsid w:val="00CF30DD"/>
    <w:rsid w:val="00D1166C"/>
    <w:rsid w:val="00D27B18"/>
    <w:rsid w:val="00D633D3"/>
    <w:rsid w:val="00D928DB"/>
    <w:rsid w:val="00DA02C7"/>
    <w:rsid w:val="00DD1AD9"/>
    <w:rsid w:val="00DF51D6"/>
    <w:rsid w:val="00DF6505"/>
    <w:rsid w:val="00E00EC6"/>
    <w:rsid w:val="00E3390A"/>
    <w:rsid w:val="00E71D8E"/>
    <w:rsid w:val="00E93E74"/>
    <w:rsid w:val="00EA38F7"/>
    <w:rsid w:val="00EC2F62"/>
    <w:rsid w:val="00EE0213"/>
    <w:rsid w:val="00EE2807"/>
    <w:rsid w:val="00F013A5"/>
    <w:rsid w:val="00F043C0"/>
    <w:rsid w:val="00F04E14"/>
    <w:rsid w:val="00F1711F"/>
    <w:rsid w:val="00F2564A"/>
    <w:rsid w:val="00F54A7C"/>
    <w:rsid w:val="00F570EA"/>
    <w:rsid w:val="00F70687"/>
    <w:rsid w:val="00FA436C"/>
    <w:rsid w:val="00FD3D35"/>
    <w:rsid w:val="00FD5475"/>
    <w:rsid w:val="00FE42AA"/>
    <w:rsid w:val="00FE5A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BD4"/>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0F48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344D10"/>
    <w:pPr>
      <w:ind w:left="720"/>
      <w:contextualSpacing/>
    </w:pPr>
  </w:style>
  <w:style w:type="character" w:customStyle="1" w:styleId="Heading4Char">
    <w:name w:val="Heading 4 Char"/>
    <w:basedOn w:val="DefaultParagraphFont"/>
    <w:link w:val="Heading4"/>
    <w:uiPriority w:val="9"/>
    <w:rsid w:val="000F4823"/>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semiHidden/>
    <w:unhideWhenUsed/>
    <w:rsid w:val="0081690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9970708">
      <w:bodyDiv w:val="1"/>
      <w:marLeft w:val="0"/>
      <w:marRight w:val="0"/>
      <w:marTop w:val="0"/>
      <w:marBottom w:val="0"/>
      <w:divBdr>
        <w:top w:val="none" w:sz="0" w:space="0" w:color="auto"/>
        <w:left w:val="none" w:sz="0" w:space="0" w:color="auto"/>
        <w:bottom w:val="none" w:sz="0" w:space="0" w:color="auto"/>
        <w:right w:val="none" w:sz="0" w:space="0" w:color="auto"/>
      </w:divBdr>
    </w:div>
    <w:div w:id="392388679">
      <w:bodyDiv w:val="1"/>
      <w:marLeft w:val="0"/>
      <w:marRight w:val="0"/>
      <w:marTop w:val="0"/>
      <w:marBottom w:val="0"/>
      <w:divBdr>
        <w:top w:val="none" w:sz="0" w:space="0" w:color="auto"/>
        <w:left w:val="none" w:sz="0" w:space="0" w:color="auto"/>
        <w:bottom w:val="none" w:sz="0" w:space="0" w:color="auto"/>
        <w:right w:val="none" w:sz="0" w:space="0" w:color="auto"/>
      </w:divBdr>
    </w:div>
    <w:div w:id="574702841">
      <w:bodyDiv w:val="1"/>
      <w:marLeft w:val="0"/>
      <w:marRight w:val="0"/>
      <w:marTop w:val="0"/>
      <w:marBottom w:val="0"/>
      <w:divBdr>
        <w:top w:val="none" w:sz="0" w:space="0" w:color="auto"/>
        <w:left w:val="none" w:sz="0" w:space="0" w:color="auto"/>
        <w:bottom w:val="none" w:sz="0" w:space="0" w:color="auto"/>
        <w:right w:val="none" w:sz="0" w:space="0" w:color="auto"/>
      </w:divBdr>
    </w:div>
    <w:div w:id="628360413">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823355951">
      <w:bodyDiv w:val="1"/>
      <w:marLeft w:val="0"/>
      <w:marRight w:val="0"/>
      <w:marTop w:val="0"/>
      <w:marBottom w:val="0"/>
      <w:divBdr>
        <w:top w:val="none" w:sz="0" w:space="0" w:color="auto"/>
        <w:left w:val="none" w:sz="0" w:space="0" w:color="auto"/>
        <w:bottom w:val="none" w:sz="0" w:space="0" w:color="auto"/>
        <w:right w:val="none" w:sz="0" w:space="0" w:color="auto"/>
      </w:divBdr>
    </w:div>
    <w:div w:id="1081485756">
      <w:bodyDiv w:val="1"/>
      <w:marLeft w:val="0"/>
      <w:marRight w:val="0"/>
      <w:marTop w:val="0"/>
      <w:marBottom w:val="0"/>
      <w:divBdr>
        <w:top w:val="none" w:sz="0" w:space="0" w:color="auto"/>
        <w:left w:val="none" w:sz="0" w:space="0" w:color="auto"/>
        <w:bottom w:val="none" w:sz="0" w:space="0" w:color="auto"/>
        <w:right w:val="none" w:sz="0" w:space="0" w:color="auto"/>
      </w:divBdr>
    </w:div>
    <w:div w:id="1091312515">
      <w:bodyDiv w:val="1"/>
      <w:marLeft w:val="0"/>
      <w:marRight w:val="0"/>
      <w:marTop w:val="0"/>
      <w:marBottom w:val="0"/>
      <w:divBdr>
        <w:top w:val="none" w:sz="0" w:space="0" w:color="auto"/>
        <w:left w:val="none" w:sz="0" w:space="0" w:color="auto"/>
        <w:bottom w:val="none" w:sz="0" w:space="0" w:color="auto"/>
        <w:right w:val="none" w:sz="0" w:space="0" w:color="auto"/>
      </w:divBdr>
    </w:div>
    <w:div w:id="1195460747">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739785409">
      <w:bodyDiv w:val="1"/>
      <w:marLeft w:val="0"/>
      <w:marRight w:val="0"/>
      <w:marTop w:val="0"/>
      <w:marBottom w:val="0"/>
      <w:divBdr>
        <w:top w:val="none" w:sz="0" w:space="0" w:color="auto"/>
        <w:left w:val="none" w:sz="0" w:space="0" w:color="auto"/>
        <w:bottom w:val="none" w:sz="0" w:space="0" w:color="auto"/>
        <w:right w:val="none" w:sz="0" w:space="0" w:color="auto"/>
      </w:divBdr>
    </w:div>
    <w:div w:id="184512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ProgressionPlans/index.jsp?inst=NAU00&amp;cat=131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atalog.nau.edu/Courses/course?courseId=005205&amp;catalogYear=1314"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4.nau.edu/avpaa/timelines/1314Effective.x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talog.nau.edu/ProgressionPlans/index.jsp?inst=NAU00&amp;cat=1314" TargetMode="External"/><Relationship Id="rId23" Type="http://schemas.openxmlformats.org/officeDocument/2006/relationships/fontTable" Target="fontTable.xml"/><Relationship Id="rId10" Type="http://schemas.openxmlformats.org/officeDocument/2006/relationships/hyperlink" Target="http://www4.nau.edu/avpaa/Assessment/ProgramLearningOutcomesPDF_090712.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catalog.nau.edu/Courses/course?courseId=005205&amp;catalogYear=1314"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2DF55-2A00-4237-9941-9F664FF0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3408</Words>
  <Characters>19427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6</cp:revision>
  <dcterms:created xsi:type="dcterms:W3CDTF">2013-11-21T20:44:00Z</dcterms:created>
  <dcterms:modified xsi:type="dcterms:W3CDTF">2014-01-27T22:26:00Z</dcterms:modified>
</cp:coreProperties>
</file>