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742B3B"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1D77D5">
              <w:rPr>
                <w:rFonts w:ascii="Arial" w:hAnsi="Arial" w:cs="Arial"/>
                <w:b/>
                <w:sz w:val="24"/>
                <w:szCs w:val="24"/>
              </w:rPr>
              <w:instrText xml:space="preserve"> FORMCHECKBOX </w:instrText>
            </w:r>
            <w:r w:rsidR="0098356C">
              <w:rPr>
                <w:rFonts w:ascii="Arial" w:hAnsi="Arial" w:cs="Arial"/>
                <w:b/>
                <w:sz w:val="24"/>
                <w:szCs w:val="24"/>
              </w:rPr>
            </w:r>
            <w:r w:rsidR="0098356C">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30663C" w:rsidP="00511D6E">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950D5E" w:rsidP="00862218">
            <w:pPr>
              <w:rPr>
                <w:rFonts w:ascii="Arial" w:hAnsi="Arial" w:cs="Arial"/>
                <w:b/>
                <w:sz w:val="24"/>
                <w:szCs w:val="24"/>
              </w:rPr>
            </w:pPr>
            <w:r>
              <w:rPr>
                <w:rFonts w:ascii="Arial" w:hAnsi="Arial" w:cs="Arial"/>
                <w:b/>
                <w:sz w:val="24"/>
                <w:szCs w:val="24"/>
              </w:rPr>
              <w:t>Asian Studies</w:t>
            </w:r>
            <w:r w:rsidR="0030663C">
              <w:rPr>
                <w:rFonts w:ascii="Arial" w:hAnsi="Arial" w:cs="Arial"/>
                <w:b/>
                <w:sz w:val="24"/>
                <w:szCs w:val="24"/>
              </w:rPr>
              <w:t xml:space="preserv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950D5E" w:rsidRDefault="00950D5E" w:rsidP="00950D5E">
            <w:pPr>
              <w:rPr>
                <w:rFonts w:ascii="Arial" w:hAnsi="Arial" w:cs="Arial"/>
                <w:b/>
                <w:sz w:val="24"/>
                <w:szCs w:val="24"/>
              </w:rPr>
            </w:pPr>
            <w:r w:rsidRPr="00950D5E">
              <w:rPr>
                <w:rFonts w:ascii="Arial" w:hAnsi="Arial" w:cs="Arial"/>
                <w:b/>
                <w:sz w:val="24"/>
                <w:szCs w:val="24"/>
              </w:rPr>
              <w:t xml:space="preserve">Asian </w:t>
            </w:r>
            <w:r w:rsidR="0030663C" w:rsidRPr="00950D5E">
              <w:rPr>
                <w:rFonts w:ascii="Arial" w:hAnsi="Arial" w:cs="Arial"/>
                <w:b/>
                <w:sz w:val="24"/>
                <w:szCs w:val="24"/>
              </w:rPr>
              <w:t>Studies Minor</w:t>
            </w:r>
            <w:r w:rsidR="00511D6E" w:rsidRPr="00950D5E">
              <w:rPr>
                <w:rFonts w:ascii="Arial" w:hAnsi="Arial" w:cs="Arial"/>
                <w:b/>
                <w:sz w:val="24"/>
                <w:szCs w:val="24"/>
              </w:rPr>
              <w:t xml:space="preserve"> </w:t>
            </w:r>
            <w:r w:rsidR="006A5DE7" w:rsidRPr="00950D5E">
              <w:rPr>
                <w:rFonts w:ascii="Arial" w:hAnsi="Arial" w:cs="Arial"/>
                <w:b/>
                <w:sz w:val="24"/>
                <w:szCs w:val="24"/>
              </w:rPr>
              <w:t>(</w:t>
            </w:r>
            <w:r w:rsidRPr="00950D5E">
              <w:rPr>
                <w:rFonts w:ascii="Arial" w:hAnsi="Arial" w:cs="Arial"/>
                <w:b/>
                <w:sz w:val="24"/>
                <w:szCs w:val="24"/>
              </w:rPr>
              <w:t>ASNMN</w:t>
            </w:r>
            <w:r w:rsidR="006A5DE7" w:rsidRPr="00950D5E">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742B3B"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42B3B"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sidR="0098356C">
              <w:rPr>
                <w:rFonts w:ascii="Arial" w:hAnsi="Arial" w:cs="Arial"/>
                <w:b/>
                <w:sz w:val="24"/>
                <w:szCs w:val="24"/>
              </w:rPr>
            </w:r>
            <w:r w:rsidR="0098356C">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742B3B"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98356C">
              <w:rPr>
                <w:rFonts w:ascii="Arial" w:hAnsi="Arial" w:cs="Arial"/>
                <w:b/>
                <w:sz w:val="24"/>
                <w:szCs w:val="24"/>
              </w:rPr>
            </w:r>
            <w:r w:rsidR="0098356C">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742B3B"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sidR="0098356C">
              <w:rPr>
                <w:rFonts w:ascii="Arial" w:hAnsi="Arial" w:cs="Arial"/>
                <w:b/>
                <w:sz w:val="24"/>
                <w:szCs w:val="24"/>
              </w:rPr>
            </w:r>
            <w:r w:rsidR="0098356C">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742B3B"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98356C">
              <w:rPr>
                <w:rFonts w:ascii="Arial" w:hAnsi="Arial" w:cs="Arial"/>
                <w:b/>
                <w:sz w:val="24"/>
                <w:szCs w:val="24"/>
              </w:rPr>
            </w:r>
            <w:r w:rsidR="0098356C">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50D5E" w:rsidRDefault="00950D5E" w:rsidP="00511D6E">
            <w:pPr>
              <w:spacing w:line="276" w:lineRule="auto"/>
              <w:rPr>
                <w:rFonts w:ascii="Arial" w:hAnsi="Arial" w:cs="Arial"/>
                <w:b/>
                <w:color w:val="FF0000"/>
                <w:sz w:val="24"/>
                <w:szCs w:val="24"/>
              </w:rPr>
            </w:pPr>
          </w:p>
          <w:p w:rsidR="00822C86" w:rsidRPr="00822C86" w:rsidRDefault="00822C86" w:rsidP="00822C86">
            <w:pPr>
              <w:autoSpaceDE w:val="0"/>
              <w:autoSpaceDN w:val="0"/>
              <w:adjustRightInd w:val="0"/>
              <w:rPr>
                <w:rFonts w:ascii="Arial" w:hAnsi="Arial" w:cs="Arial"/>
                <w:sz w:val="24"/>
                <w:szCs w:val="24"/>
              </w:rPr>
            </w:pPr>
            <w:r w:rsidRPr="00822C86">
              <w:rPr>
                <w:rFonts w:ascii="Arial" w:hAnsi="Arial" w:cs="Arial"/>
                <w:sz w:val="24"/>
                <w:szCs w:val="24"/>
                <w:u w:val="single"/>
              </w:rPr>
              <w:t>CRITICAL THINKING</w:t>
            </w:r>
            <w:r w:rsidRPr="00822C86">
              <w:rPr>
                <w:rFonts w:ascii="Arial" w:hAnsi="Arial" w:cs="Arial"/>
                <w:sz w:val="24"/>
                <w:szCs w:val="24"/>
              </w:rPr>
              <w:t>: ASN minor students will have learned to assess the validity of arguments, evidence, and conclusions in scholarly propositions regarding global Asian Studies.</w:t>
            </w:r>
          </w:p>
          <w:p w:rsidR="00822C86" w:rsidRPr="00822C86" w:rsidRDefault="00822C86" w:rsidP="00822C86">
            <w:pPr>
              <w:autoSpaceDE w:val="0"/>
              <w:autoSpaceDN w:val="0"/>
              <w:adjustRightInd w:val="0"/>
              <w:rPr>
                <w:rFonts w:ascii="Arial" w:hAnsi="Arial" w:cs="Arial"/>
                <w:sz w:val="24"/>
                <w:szCs w:val="24"/>
              </w:rPr>
            </w:pPr>
            <w:r w:rsidRPr="00822C86">
              <w:rPr>
                <w:rFonts w:ascii="Arial" w:hAnsi="Arial" w:cs="Arial"/>
                <w:sz w:val="24"/>
                <w:szCs w:val="24"/>
                <w:u w:val="single"/>
              </w:rPr>
              <w:t>CRITICAL READING</w:t>
            </w:r>
            <w:r w:rsidRPr="00822C86">
              <w:rPr>
                <w:rFonts w:ascii="Arial" w:hAnsi="Arial" w:cs="Arial"/>
                <w:sz w:val="24"/>
                <w:szCs w:val="24"/>
              </w:rPr>
              <w:t>: ASN minor students will have acquired skills</w:t>
            </w:r>
            <w:r w:rsidRPr="00822C86">
              <w:rPr>
                <w:rFonts w:ascii="Arial" w:hAnsi="Arial" w:cs="Arial"/>
                <w:color w:val="000000"/>
                <w:sz w:val="24"/>
                <w:szCs w:val="24"/>
              </w:rPr>
              <w:t xml:space="preserve"> to identify Asian studies perspectives, values, and claims made in original works and the scholarship regarding those works.</w:t>
            </w:r>
          </w:p>
          <w:p w:rsidR="00822C86" w:rsidRPr="00822C86" w:rsidRDefault="00822C86" w:rsidP="00822C86">
            <w:pPr>
              <w:autoSpaceDE w:val="0"/>
              <w:autoSpaceDN w:val="0"/>
              <w:adjustRightInd w:val="0"/>
              <w:rPr>
                <w:rFonts w:ascii="Arial" w:hAnsi="Arial" w:cs="Arial"/>
                <w:sz w:val="24"/>
                <w:szCs w:val="24"/>
              </w:rPr>
            </w:pPr>
            <w:r w:rsidRPr="00822C86">
              <w:rPr>
                <w:rFonts w:ascii="Arial" w:hAnsi="Arial" w:cs="Arial"/>
                <w:sz w:val="24"/>
                <w:szCs w:val="24"/>
                <w:u w:val="single"/>
              </w:rPr>
              <w:t>EFFECTIVE WRITING</w:t>
            </w:r>
            <w:r w:rsidRPr="00822C86">
              <w:rPr>
                <w:rFonts w:ascii="Arial" w:hAnsi="Arial" w:cs="Arial"/>
                <w:sz w:val="24"/>
                <w:szCs w:val="24"/>
              </w:rPr>
              <w:t xml:space="preserve">: ASN minor students </w:t>
            </w:r>
            <w:r w:rsidRPr="00822C86">
              <w:rPr>
                <w:rFonts w:ascii="Arial" w:hAnsi="Arial" w:cs="Arial"/>
                <w:color w:val="000000"/>
                <w:sz w:val="24"/>
                <w:szCs w:val="24"/>
              </w:rPr>
              <w:t xml:space="preserve">will </w:t>
            </w:r>
            <w:r w:rsidRPr="00822C86">
              <w:rPr>
                <w:rFonts w:ascii="Arial" w:hAnsi="Arial" w:cs="Arial"/>
                <w:color w:val="000000"/>
                <w:sz w:val="24"/>
                <w:szCs w:val="24"/>
              </w:rPr>
              <w:lastRenderedPageBreak/>
              <w:t>have demonstrated the ability to articulate a thesis, provide comprehensive analysis of evidence, and suggest well-grounded conclusions in a variety of professionally executed documents.</w:t>
            </w:r>
          </w:p>
          <w:p w:rsidR="00822C86" w:rsidRPr="00822C86" w:rsidRDefault="00822C86" w:rsidP="00822C86">
            <w:pPr>
              <w:autoSpaceDE w:val="0"/>
              <w:autoSpaceDN w:val="0"/>
              <w:adjustRightInd w:val="0"/>
              <w:rPr>
                <w:rFonts w:ascii="Arial" w:hAnsi="Arial" w:cs="Arial"/>
                <w:sz w:val="24"/>
                <w:szCs w:val="24"/>
              </w:rPr>
            </w:pPr>
            <w:r w:rsidRPr="00822C86">
              <w:rPr>
                <w:rFonts w:ascii="Arial" w:hAnsi="Arial" w:cs="Arial"/>
                <w:sz w:val="24"/>
                <w:szCs w:val="24"/>
                <w:u w:val="single"/>
              </w:rPr>
              <w:t>CIVIL DISCOURSE</w:t>
            </w:r>
            <w:r w:rsidRPr="00822C86">
              <w:rPr>
                <w:rFonts w:ascii="Arial" w:hAnsi="Arial" w:cs="Arial"/>
                <w:sz w:val="24"/>
                <w:szCs w:val="24"/>
              </w:rPr>
              <w:t>: ASN minor students will know how to conduct themselves among their peers in terms of offering and being receptive to constructive criticism in regard to a global understanding of cultural differences and social conditions.</w:t>
            </w:r>
          </w:p>
          <w:p w:rsidR="00822C86" w:rsidRPr="00822C86" w:rsidRDefault="00822C86" w:rsidP="00822C86">
            <w:pPr>
              <w:autoSpaceDE w:val="0"/>
              <w:autoSpaceDN w:val="0"/>
              <w:adjustRightInd w:val="0"/>
              <w:rPr>
                <w:rFonts w:ascii="Arial" w:hAnsi="Arial" w:cs="Arial"/>
                <w:sz w:val="24"/>
                <w:szCs w:val="24"/>
              </w:rPr>
            </w:pPr>
            <w:r w:rsidRPr="00822C86">
              <w:rPr>
                <w:rFonts w:ascii="Arial" w:hAnsi="Arial" w:cs="Arial"/>
                <w:sz w:val="24"/>
                <w:szCs w:val="24"/>
                <w:u w:val="single"/>
              </w:rPr>
              <w:t>INTERDISCIPLINARITY</w:t>
            </w:r>
            <w:r w:rsidRPr="00822C86">
              <w:rPr>
                <w:rFonts w:ascii="Arial" w:hAnsi="Arial" w:cs="Arial"/>
                <w:sz w:val="24"/>
                <w:szCs w:val="24"/>
              </w:rPr>
              <w:t>: ASN minor students will have familiarized themselves with interdisciplinary methods fundamental to global scholarly work in Asian Studies pertaining to a minimum of three disciplines covered in the ASN minor curriculum, such as Art History, Geography, History, Humanities, Languages, Comparative Literature, Musicology, Philosophy, Political Science, and Religious Studies.</w:t>
            </w:r>
          </w:p>
          <w:p w:rsidR="00822C86" w:rsidRPr="00822C86" w:rsidRDefault="00822C86" w:rsidP="00822C86">
            <w:pPr>
              <w:autoSpaceDE w:val="0"/>
              <w:autoSpaceDN w:val="0"/>
              <w:adjustRightInd w:val="0"/>
            </w:pPr>
            <w:r w:rsidRPr="00822C86">
              <w:rPr>
                <w:rFonts w:ascii="Arial" w:hAnsi="Arial" w:cs="Arial"/>
                <w:sz w:val="24"/>
                <w:szCs w:val="24"/>
              </w:rPr>
              <w:t> </w:t>
            </w:r>
            <w:r w:rsidRPr="00822C86">
              <w:rPr>
                <w:rFonts w:ascii="Arial" w:hAnsi="Arial" w:cs="Arial"/>
                <w:caps/>
                <w:sz w:val="24"/>
                <w:szCs w:val="24"/>
                <w:u w:val="single"/>
              </w:rPr>
              <w:t>Global Asian Studies</w:t>
            </w:r>
            <w:r w:rsidRPr="00822C86">
              <w:rPr>
                <w:rFonts w:ascii="Arial" w:hAnsi="Arial" w:cs="Arial"/>
                <w:sz w:val="24"/>
                <w:szCs w:val="24"/>
                <w:u w:val="single"/>
              </w:rPr>
              <w:t xml:space="preserve"> AWARENESS:</w:t>
            </w:r>
            <w:r w:rsidRPr="00822C86">
              <w:rPr>
                <w:rFonts w:ascii="Arial" w:hAnsi="Arial" w:cs="Arial"/>
                <w:sz w:val="24"/>
                <w:szCs w:val="24"/>
              </w:rPr>
              <w:t xml:space="preserve"> ASN minor students will graduate with an awareness of, and respect for, differing cultural viewpoints. Graduates will understand how expressions of human values and aspirations pertaining to various cultures are created and received.</w:t>
            </w:r>
          </w:p>
          <w:p w:rsidR="0030663C" w:rsidRPr="00950D5E" w:rsidRDefault="0030663C" w:rsidP="00EA1074">
            <w:pPr>
              <w:spacing w:after="200"/>
              <w:rPr>
                <w:rFonts w:ascii="Arial" w:hAnsi="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firstRow="1" w:lastRow="0" w:firstColumn="1" w:lastColumn="0" w:noHBand="0" w:noVBand="1"/>
      </w:tblPr>
      <w:tblGrid>
        <w:gridCol w:w="5454"/>
        <w:gridCol w:w="5454"/>
      </w:tblGrid>
      <w:tr w:rsidR="0065207F" w:rsidTr="00B006AF">
        <w:tc>
          <w:tcPr>
            <w:tcW w:w="5454" w:type="dxa"/>
            <w:tcBorders>
              <w:top w:val="single" w:sz="4" w:space="0" w:color="auto"/>
              <w:left w:val="single" w:sz="4" w:space="0" w:color="auto"/>
              <w:bottom w:val="single" w:sz="4" w:space="0" w:color="auto"/>
              <w:right w:val="single" w:sz="4" w:space="0" w:color="auto"/>
            </w:tcBorders>
          </w:tcPr>
          <w:p w:rsidR="0065207F" w:rsidRPr="0065207F" w:rsidRDefault="0098356C" w:rsidP="0065207F">
            <w:pPr>
              <w:pStyle w:val="Heading3"/>
              <w:spacing w:line="260" w:lineRule="auto"/>
              <w:outlineLvl w:val="2"/>
              <w:rPr>
                <w:rFonts w:ascii="Arial" w:hAnsi="Arial" w:cs="Arial"/>
                <w:szCs w:val="24"/>
              </w:rPr>
            </w:pPr>
            <w:r>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26B94" w:rsidRPr="005821C8" w:rsidRDefault="00426B94"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B006AF" w:rsidRDefault="00B006AF" w:rsidP="00B006AF">
            <w:pPr>
              <w:pStyle w:val="Heading4"/>
              <w:spacing w:before="0"/>
              <w:outlineLvl w:val="3"/>
              <w:rPr>
                <w:rFonts w:ascii="Tahoma" w:hAnsi="Tahoma" w:cs="Tahoma"/>
                <w:sz w:val="24"/>
                <w:szCs w:val="24"/>
              </w:rPr>
            </w:pPr>
          </w:p>
          <w:p w:rsidR="00B006AF" w:rsidRDefault="00950D5E" w:rsidP="00B006AF">
            <w:pPr>
              <w:pStyle w:val="Heading4"/>
              <w:spacing w:before="0"/>
              <w:outlineLvl w:val="3"/>
              <w:rPr>
                <w:rFonts w:ascii="Tahoma" w:hAnsi="Tahoma" w:cs="Tahoma"/>
                <w:sz w:val="24"/>
                <w:szCs w:val="24"/>
              </w:rPr>
            </w:pPr>
            <w:r>
              <w:rPr>
                <w:rFonts w:ascii="Tahoma" w:hAnsi="Tahoma" w:cs="Tahoma"/>
                <w:sz w:val="24"/>
                <w:szCs w:val="24"/>
              </w:rPr>
              <w:t xml:space="preserve">Asian </w:t>
            </w:r>
            <w:r w:rsidR="00B006AF">
              <w:rPr>
                <w:rFonts w:ascii="Tahoma" w:hAnsi="Tahoma" w:cs="Tahoma"/>
                <w:sz w:val="24"/>
                <w:szCs w:val="24"/>
              </w:rPr>
              <w:t xml:space="preserve">Studies Minor </w:t>
            </w:r>
          </w:p>
          <w:p w:rsidR="00B006AF" w:rsidRDefault="00B006AF" w:rsidP="00B006AF"/>
          <w:p w:rsidR="00950D5E" w:rsidRPr="00950D5E" w:rsidRDefault="00950D5E" w:rsidP="00950D5E">
            <w:pPr>
              <w:rPr>
                <w:rFonts w:ascii="Tahoma" w:hAnsi="Tahoma" w:cs="Tahoma"/>
                <w:sz w:val="24"/>
                <w:szCs w:val="24"/>
              </w:rPr>
            </w:pPr>
            <w:r w:rsidRPr="00950D5E">
              <w:rPr>
                <w:rFonts w:ascii="Tahoma" w:hAnsi="Tahoma" w:cs="Tahoma"/>
                <w:sz w:val="24"/>
                <w:szCs w:val="24"/>
              </w:rPr>
              <w:t>In addition to University Requirements:</w:t>
            </w:r>
          </w:p>
          <w:p w:rsidR="00950D5E" w:rsidRPr="00950D5E" w:rsidRDefault="00950D5E" w:rsidP="00950D5E">
            <w:pPr>
              <w:rPr>
                <w:rFonts w:ascii="Tahoma" w:hAnsi="Tahoma" w:cs="Tahoma"/>
                <w:sz w:val="24"/>
                <w:szCs w:val="24"/>
              </w:rPr>
            </w:pPr>
          </w:p>
          <w:p w:rsidR="00950D5E" w:rsidRPr="00950D5E" w:rsidRDefault="00950D5E" w:rsidP="00950D5E">
            <w:pPr>
              <w:pStyle w:val="ListParagraph"/>
              <w:numPr>
                <w:ilvl w:val="0"/>
                <w:numId w:val="28"/>
              </w:numPr>
              <w:rPr>
                <w:rFonts w:ascii="Tahoma" w:hAnsi="Tahoma" w:cs="Tahoma"/>
                <w:sz w:val="24"/>
                <w:szCs w:val="24"/>
              </w:rPr>
            </w:pPr>
            <w:r w:rsidRPr="00950D5E">
              <w:rPr>
                <w:rFonts w:ascii="Tahoma" w:hAnsi="Tahoma" w:cs="Tahoma"/>
                <w:sz w:val="24"/>
                <w:szCs w:val="24"/>
              </w:rPr>
              <w:t>Complete individual plan requirements.</w:t>
            </w:r>
          </w:p>
          <w:p w:rsidR="00950D5E" w:rsidRPr="00950D5E" w:rsidRDefault="00950D5E" w:rsidP="00950D5E">
            <w:pPr>
              <w:rPr>
                <w:rFonts w:ascii="Tahoma" w:hAnsi="Tahoma" w:cs="Tahoma"/>
                <w:sz w:val="24"/>
                <w:szCs w:val="24"/>
              </w:rPr>
            </w:pPr>
          </w:p>
          <w:p w:rsidR="00B006AF" w:rsidRDefault="00950D5E" w:rsidP="00950D5E">
            <w:pPr>
              <w:rPr>
                <w:rFonts w:ascii="Tahoma" w:hAnsi="Tahoma" w:cs="Tahoma"/>
                <w:sz w:val="24"/>
                <w:szCs w:val="24"/>
              </w:rPr>
            </w:pPr>
            <w:r w:rsidRPr="00950D5E">
              <w:rPr>
                <w:rFonts w:ascii="Tahoma" w:hAnsi="Tahoma" w:cs="Tahoma"/>
                <w:sz w:val="24"/>
                <w:szCs w:val="24"/>
              </w:rPr>
              <w:t>Please note that you may be able to use some courses to meet more than one requirement. Contact your advisor for details.</w:t>
            </w:r>
          </w:p>
          <w:p w:rsidR="00950D5E" w:rsidRDefault="00950D5E" w:rsidP="00950D5E">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5"/>
              <w:gridCol w:w="2520"/>
            </w:tblGrid>
            <w:tr w:rsidR="00950D5E" w:rsidRPr="00950D5E" w:rsidTr="00950D5E">
              <w:trPr>
                <w:tblHeader/>
                <w:tblCellSpacing w:w="15" w:type="dxa"/>
              </w:trPr>
              <w:tc>
                <w:tcPr>
                  <w:tcW w:w="2560"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Minimum Units for Completion</w:t>
                  </w:r>
                </w:p>
              </w:tc>
              <w:tc>
                <w:tcPr>
                  <w:tcW w:w="2475"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18</w:t>
                  </w:r>
                </w:p>
              </w:tc>
            </w:tr>
            <w:tr w:rsidR="00950D5E" w:rsidRPr="00950D5E" w:rsidTr="00950D5E">
              <w:trPr>
                <w:tblCellSpacing w:w="15" w:type="dxa"/>
              </w:trPr>
              <w:tc>
                <w:tcPr>
                  <w:tcW w:w="2560"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Foreign Language</w:t>
                  </w:r>
                </w:p>
              </w:tc>
              <w:tc>
                <w:tcPr>
                  <w:tcW w:w="2475"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Recommended</w:t>
                  </w:r>
                </w:p>
              </w:tc>
            </w:tr>
            <w:tr w:rsidR="00950D5E" w:rsidRPr="00950D5E" w:rsidTr="00950D5E">
              <w:trPr>
                <w:tblCellSpacing w:w="15" w:type="dxa"/>
              </w:trPr>
              <w:tc>
                <w:tcPr>
                  <w:tcW w:w="2560"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Fieldwork Experience/Internship</w:t>
                  </w:r>
                </w:p>
              </w:tc>
              <w:tc>
                <w:tcPr>
                  <w:tcW w:w="2475"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Optional</w:t>
                  </w:r>
                </w:p>
              </w:tc>
            </w:tr>
            <w:tr w:rsidR="00950D5E" w:rsidRPr="00950D5E" w:rsidTr="00950D5E">
              <w:trPr>
                <w:tblCellSpacing w:w="15" w:type="dxa"/>
              </w:trPr>
              <w:tc>
                <w:tcPr>
                  <w:tcW w:w="2560"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Study Abroad</w:t>
                  </w:r>
                </w:p>
              </w:tc>
              <w:tc>
                <w:tcPr>
                  <w:tcW w:w="2475" w:type="dxa"/>
                  <w:vAlign w:val="center"/>
                  <w:hideMark/>
                </w:tcPr>
                <w:p w:rsidR="00950D5E" w:rsidRPr="00950D5E" w:rsidRDefault="00950D5E" w:rsidP="00950D5E">
                  <w:pPr>
                    <w:rPr>
                      <w:rFonts w:ascii="Tahoma" w:hAnsi="Tahoma" w:cs="Tahoma"/>
                      <w:sz w:val="16"/>
                      <w:szCs w:val="16"/>
                    </w:rPr>
                  </w:pPr>
                  <w:r w:rsidRPr="00950D5E">
                    <w:rPr>
                      <w:rFonts w:ascii="Tahoma" w:hAnsi="Tahoma" w:cs="Tahoma"/>
                      <w:sz w:val="16"/>
                      <w:szCs w:val="16"/>
                    </w:rPr>
                    <w:t>Recommended</w:t>
                  </w:r>
                </w:p>
              </w:tc>
            </w:tr>
          </w:tbl>
          <w:p w:rsidR="00950D5E" w:rsidRDefault="00950D5E" w:rsidP="00950D5E">
            <w:pPr>
              <w:rPr>
                <w:rFonts w:ascii="Tahoma" w:hAnsi="Tahoma" w:cs="Tahoma"/>
                <w:sz w:val="24"/>
                <w:szCs w:val="24"/>
              </w:rPr>
            </w:pPr>
          </w:p>
          <w:p w:rsidR="009B1D84" w:rsidRPr="009B1D84" w:rsidRDefault="009B1D84" w:rsidP="009B1D84">
            <w:pPr>
              <w:rPr>
                <w:rFonts w:ascii="Tahoma" w:hAnsi="Tahoma" w:cs="Tahoma"/>
                <w:i/>
                <w:sz w:val="24"/>
                <w:szCs w:val="24"/>
              </w:rPr>
            </w:pPr>
            <w:r w:rsidRPr="009B1D84">
              <w:rPr>
                <w:rFonts w:ascii="Tahoma" w:hAnsi="Tahoma" w:cs="Tahoma"/>
                <w:i/>
                <w:sz w:val="24"/>
                <w:szCs w:val="24"/>
              </w:rPr>
              <w:t>Minor Requirements</w:t>
            </w:r>
          </w:p>
          <w:p w:rsidR="009B1D84" w:rsidRPr="009B1D84" w:rsidRDefault="009B1D84" w:rsidP="009B1D84">
            <w:pPr>
              <w:rPr>
                <w:rFonts w:ascii="Tahoma" w:hAnsi="Tahoma" w:cs="Tahoma"/>
                <w:sz w:val="24"/>
                <w:szCs w:val="24"/>
              </w:rPr>
            </w:pPr>
            <w:r w:rsidRPr="009B1D84">
              <w:rPr>
                <w:rFonts w:ascii="Tahoma" w:hAnsi="Tahoma" w:cs="Tahoma"/>
                <w:sz w:val="24"/>
                <w:szCs w:val="24"/>
              </w:rPr>
              <w:t>Take the following 18 units:</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Select one course from (3 units)</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ASN 108</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ARH 143</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HIS 249, HIS 250, HIS 251</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REL 203</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Select six courses from (15 units):</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ARB 101, ARB 102, ARB 201, ARB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ARH 143, ARH 269, ARH 270, ARH 370, ARH 380</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ASN 108, ASN 199, ASN 208, ASN 299, ASN 497</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CHI 101, CHI 102, CHI 201, CHI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ES 378</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GSP 241, (GSP 348, when topic is Asia)</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HIS 230, HIS 231, HIS 249, HIS 250, HIS 251, HIS 270, HIS 312, HIS 314, HIS 325, HIS 326, HIS 331, HIS 332, HIS 378, HIS 421,</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HUM 261, HUM 362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JPN 101, JPN 102, JPN 201, JPN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PHI 150</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POS 361, POS 370, POS 372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 xml:space="preserve">REL 150, REL 203, REL 206, REL 210, REL </w:t>
            </w:r>
            <w:r w:rsidRPr="009B1D84">
              <w:rPr>
                <w:rFonts w:ascii="Tahoma" w:hAnsi="Tahoma" w:cs="Tahoma"/>
                <w:sz w:val="24"/>
                <w:szCs w:val="24"/>
              </w:rPr>
              <w:lastRenderedPageBreak/>
              <w:t>311, REL 331, REL 332, REL 341, REL 351, REL 352, REL 355</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WLLC 331</w:t>
            </w:r>
          </w:p>
          <w:p w:rsid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You must select courses from at least three disciplines or departments. The Asian studies advisory committee may consider additional courses for minor credit if your subject or problem content is specifically, or in large part, concentrated on Asian societies and cultures.</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We encourage you to select courses in an Asian language, although this is not required. If you must meet a language requirement for your bachelor's degree, we strongly recommend that you take an Asian language to meet that requirement.</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For additional information about this minor, contact the plan advisor.</w:t>
            </w:r>
          </w:p>
          <w:p w:rsidR="009B1D84" w:rsidRPr="009B1D84" w:rsidRDefault="009B1D84" w:rsidP="009B1D84">
            <w:pPr>
              <w:rPr>
                <w:rFonts w:ascii="Tahoma" w:hAnsi="Tahoma" w:cs="Tahoma"/>
                <w:sz w:val="24"/>
                <w:szCs w:val="24"/>
              </w:rPr>
            </w:pPr>
          </w:p>
          <w:p w:rsidR="00511D6E" w:rsidRDefault="009B1D84" w:rsidP="009B1D84">
            <w:pPr>
              <w:rPr>
                <w:rFonts w:ascii="Tahoma" w:hAnsi="Tahoma" w:cs="Tahoma"/>
                <w:sz w:val="24"/>
                <w:szCs w:val="24"/>
              </w:rPr>
            </w:pPr>
            <w:r w:rsidRPr="009B1D84">
              <w:rPr>
                <w:rFonts w:ascii="Tahoma" w:hAnsi="Tahoma" w:cs="Tahoma"/>
                <w:sz w:val="24"/>
                <w:szCs w:val="24"/>
              </w:rPr>
              <w:t>Be aware that some courses may have prerequisites that you must also take. For prerequisite information click on the course or see your advisor.</w:t>
            </w:r>
          </w:p>
          <w:p w:rsidR="009B1D84" w:rsidRPr="00344D10" w:rsidRDefault="009B1D84" w:rsidP="009B1D84">
            <w:pPr>
              <w:rPr>
                <w:rFonts w:ascii="Tahoma" w:hAnsi="Tahoma" w:cs="Tahoma"/>
                <w:b/>
                <w:i/>
                <w:color w:val="365F91" w:themeColor="accent1" w:themeShade="BF"/>
                <w:sz w:val="24"/>
                <w:szCs w:val="24"/>
              </w:rPr>
            </w:pPr>
          </w:p>
        </w:tc>
        <w:tc>
          <w:tcPr>
            <w:tcW w:w="5454"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F2120" w:rsidRDefault="00BF2120" w:rsidP="00BF2120">
            <w:pPr>
              <w:pStyle w:val="Heading4"/>
              <w:spacing w:before="0"/>
              <w:outlineLvl w:val="3"/>
              <w:rPr>
                <w:rFonts w:ascii="Tahoma" w:hAnsi="Tahoma" w:cs="Tahoma"/>
                <w:sz w:val="24"/>
                <w:szCs w:val="24"/>
              </w:rPr>
            </w:pPr>
          </w:p>
          <w:p w:rsidR="009B1D84" w:rsidRDefault="009B1D84" w:rsidP="009B1D84">
            <w:pPr>
              <w:pStyle w:val="Heading4"/>
              <w:spacing w:before="0"/>
              <w:outlineLvl w:val="3"/>
              <w:rPr>
                <w:rFonts w:ascii="Tahoma" w:hAnsi="Tahoma" w:cs="Tahoma"/>
                <w:sz w:val="24"/>
                <w:szCs w:val="24"/>
              </w:rPr>
            </w:pPr>
            <w:r>
              <w:rPr>
                <w:rFonts w:ascii="Tahoma" w:hAnsi="Tahoma" w:cs="Tahoma"/>
                <w:sz w:val="24"/>
                <w:szCs w:val="24"/>
              </w:rPr>
              <w:t xml:space="preserve">Asian Studies Minor </w:t>
            </w:r>
          </w:p>
          <w:p w:rsidR="009B1D84" w:rsidRDefault="009B1D84" w:rsidP="009B1D84"/>
          <w:p w:rsidR="009B1D84" w:rsidRPr="00950D5E" w:rsidRDefault="009B1D84" w:rsidP="009B1D84">
            <w:pPr>
              <w:rPr>
                <w:rFonts w:ascii="Tahoma" w:hAnsi="Tahoma" w:cs="Tahoma"/>
                <w:sz w:val="24"/>
                <w:szCs w:val="24"/>
              </w:rPr>
            </w:pPr>
            <w:r w:rsidRPr="00950D5E">
              <w:rPr>
                <w:rFonts w:ascii="Tahoma" w:hAnsi="Tahoma" w:cs="Tahoma"/>
                <w:sz w:val="24"/>
                <w:szCs w:val="24"/>
              </w:rPr>
              <w:t>In addition to University Requirements:</w:t>
            </w:r>
          </w:p>
          <w:p w:rsidR="009B1D84" w:rsidRPr="00950D5E" w:rsidRDefault="009B1D84" w:rsidP="009B1D84">
            <w:pPr>
              <w:rPr>
                <w:rFonts w:ascii="Tahoma" w:hAnsi="Tahoma" w:cs="Tahoma"/>
                <w:sz w:val="24"/>
                <w:szCs w:val="24"/>
              </w:rPr>
            </w:pPr>
          </w:p>
          <w:p w:rsidR="009B1D84" w:rsidRPr="00950D5E" w:rsidRDefault="009B1D84" w:rsidP="009B1D84">
            <w:pPr>
              <w:pStyle w:val="ListParagraph"/>
              <w:numPr>
                <w:ilvl w:val="0"/>
                <w:numId w:val="28"/>
              </w:numPr>
              <w:rPr>
                <w:rFonts w:ascii="Tahoma" w:hAnsi="Tahoma" w:cs="Tahoma"/>
                <w:sz w:val="24"/>
                <w:szCs w:val="24"/>
              </w:rPr>
            </w:pPr>
            <w:r w:rsidRPr="00950D5E">
              <w:rPr>
                <w:rFonts w:ascii="Tahoma" w:hAnsi="Tahoma" w:cs="Tahoma"/>
                <w:sz w:val="24"/>
                <w:szCs w:val="24"/>
              </w:rPr>
              <w:t>Complete individual plan requirements.</w:t>
            </w:r>
          </w:p>
          <w:p w:rsidR="009B1D84" w:rsidRPr="00950D5E" w:rsidRDefault="009B1D84" w:rsidP="009B1D84">
            <w:pPr>
              <w:rPr>
                <w:rFonts w:ascii="Tahoma" w:hAnsi="Tahoma" w:cs="Tahoma"/>
                <w:sz w:val="24"/>
                <w:szCs w:val="24"/>
              </w:rPr>
            </w:pPr>
          </w:p>
          <w:p w:rsidR="009B1D84" w:rsidRDefault="009B1D84" w:rsidP="009B1D84">
            <w:pPr>
              <w:rPr>
                <w:rFonts w:ascii="Tahoma" w:hAnsi="Tahoma" w:cs="Tahoma"/>
                <w:sz w:val="24"/>
                <w:szCs w:val="24"/>
              </w:rPr>
            </w:pPr>
            <w:r w:rsidRPr="00950D5E">
              <w:rPr>
                <w:rFonts w:ascii="Tahoma" w:hAnsi="Tahoma" w:cs="Tahoma"/>
                <w:sz w:val="24"/>
                <w:szCs w:val="24"/>
              </w:rPr>
              <w:t>Please note that you may be able to use some courses to meet more than one requirement. Contact your advisor for details.</w:t>
            </w:r>
          </w:p>
          <w:p w:rsidR="009B1D84" w:rsidRDefault="009B1D84" w:rsidP="009B1D84">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5"/>
              <w:gridCol w:w="2520"/>
            </w:tblGrid>
            <w:tr w:rsidR="009B1D84" w:rsidRPr="00950D5E" w:rsidTr="00996D5D">
              <w:trPr>
                <w:tblHeader/>
                <w:tblCellSpacing w:w="15" w:type="dxa"/>
              </w:trPr>
              <w:tc>
                <w:tcPr>
                  <w:tcW w:w="2560"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Minimum Units for Completion</w:t>
                  </w:r>
                </w:p>
              </w:tc>
              <w:tc>
                <w:tcPr>
                  <w:tcW w:w="2475"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18</w:t>
                  </w:r>
                </w:p>
              </w:tc>
            </w:tr>
            <w:tr w:rsidR="009B1D84" w:rsidRPr="00950D5E" w:rsidTr="00996D5D">
              <w:trPr>
                <w:tblCellSpacing w:w="15" w:type="dxa"/>
              </w:trPr>
              <w:tc>
                <w:tcPr>
                  <w:tcW w:w="2560"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Foreign Language</w:t>
                  </w:r>
                </w:p>
              </w:tc>
              <w:tc>
                <w:tcPr>
                  <w:tcW w:w="2475"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Recommended</w:t>
                  </w:r>
                </w:p>
              </w:tc>
            </w:tr>
            <w:tr w:rsidR="009B1D84" w:rsidRPr="00950D5E" w:rsidTr="00996D5D">
              <w:trPr>
                <w:tblCellSpacing w:w="15" w:type="dxa"/>
              </w:trPr>
              <w:tc>
                <w:tcPr>
                  <w:tcW w:w="2560"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Fieldwork Experience/Internship</w:t>
                  </w:r>
                </w:p>
              </w:tc>
              <w:tc>
                <w:tcPr>
                  <w:tcW w:w="2475"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Optional</w:t>
                  </w:r>
                </w:p>
              </w:tc>
            </w:tr>
            <w:tr w:rsidR="009B1D84" w:rsidRPr="00950D5E" w:rsidTr="00996D5D">
              <w:trPr>
                <w:tblCellSpacing w:w="15" w:type="dxa"/>
              </w:trPr>
              <w:tc>
                <w:tcPr>
                  <w:tcW w:w="2560"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Study Abroad</w:t>
                  </w:r>
                </w:p>
              </w:tc>
              <w:tc>
                <w:tcPr>
                  <w:tcW w:w="2475" w:type="dxa"/>
                  <w:vAlign w:val="center"/>
                  <w:hideMark/>
                </w:tcPr>
                <w:p w:rsidR="009B1D84" w:rsidRPr="00950D5E" w:rsidRDefault="009B1D84" w:rsidP="00996D5D">
                  <w:pPr>
                    <w:rPr>
                      <w:rFonts w:ascii="Tahoma" w:hAnsi="Tahoma" w:cs="Tahoma"/>
                      <w:sz w:val="16"/>
                      <w:szCs w:val="16"/>
                    </w:rPr>
                  </w:pPr>
                  <w:r w:rsidRPr="00950D5E">
                    <w:rPr>
                      <w:rFonts w:ascii="Tahoma" w:hAnsi="Tahoma" w:cs="Tahoma"/>
                      <w:sz w:val="16"/>
                      <w:szCs w:val="16"/>
                    </w:rPr>
                    <w:t>Recommended</w:t>
                  </w:r>
                </w:p>
              </w:tc>
            </w:tr>
          </w:tbl>
          <w:p w:rsidR="009B1D84" w:rsidRDefault="009B1D84" w:rsidP="009B1D84">
            <w:pPr>
              <w:rPr>
                <w:rFonts w:ascii="Tahoma" w:hAnsi="Tahoma" w:cs="Tahoma"/>
                <w:sz w:val="24"/>
                <w:szCs w:val="24"/>
              </w:rPr>
            </w:pPr>
          </w:p>
          <w:p w:rsidR="009B1D84" w:rsidRPr="009B1D84" w:rsidRDefault="009B1D84" w:rsidP="009B1D84">
            <w:pPr>
              <w:rPr>
                <w:rFonts w:ascii="Tahoma" w:hAnsi="Tahoma" w:cs="Tahoma"/>
                <w:i/>
                <w:sz w:val="24"/>
                <w:szCs w:val="24"/>
              </w:rPr>
            </w:pPr>
            <w:r w:rsidRPr="009B1D84">
              <w:rPr>
                <w:rFonts w:ascii="Tahoma" w:hAnsi="Tahoma" w:cs="Tahoma"/>
                <w:i/>
                <w:sz w:val="24"/>
                <w:szCs w:val="24"/>
              </w:rPr>
              <w:t>Minor Requirements</w:t>
            </w:r>
          </w:p>
          <w:p w:rsidR="009B1D84" w:rsidRPr="009B1D84" w:rsidRDefault="009B1D84" w:rsidP="009B1D84">
            <w:pPr>
              <w:rPr>
                <w:rFonts w:ascii="Tahoma" w:hAnsi="Tahoma" w:cs="Tahoma"/>
                <w:sz w:val="24"/>
                <w:szCs w:val="24"/>
              </w:rPr>
            </w:pPr>
            <w:r w:rsidRPr="009B1D84">
              <w:rPr>
                <w:rFonts w:ascii="Tahoma" w:hAnsi="Tahoma" w:cs="Tahoma"/>
                <w:sz w:val="24"/>
                <w:szCs w:val="24"/>
              </w:rPr>
              <w:t>Take the following 18 units:</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Select one course from (3 units)</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ASN 108</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ARH 143</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HIS 249, HIS 250, HIS 251</w:t>
            </w:r>
          </w:p>
          <w:p w:rsidR="009B1D84" w:rsidRPr="009B1D84" w:rsidRDefault="009B1D84" w:rsidP="009B1D84">
            <w:pPr>
              <w:pStyle w:val="ListParagraph"/>
              <w:numPr>
                <w:ilvl w:val="0"/>
                <w:numId w:val="28"/>
              </w:numPr>
              <w:rPr>
                <w:rFonts w:ascii="Tahoma" w:hAnsi="Tahoma" w:cs="Tahoma"/>
                <w:sz w:val="24"/>
                <w:szCs w:val="24"/>
              </w:rPr>
            </w:pPr>
            <w:r w:rsidRPr="009B1D84">
              <w:rPr>
                <w:rFonts w:ascii="Tahoma" w:hAnsi="Tahoma" w:cs="Tahoma"/>
                <w:sz w:val="24"/>
                <w:szCs w:val="24"/>
              </w:rPr>
              <w:t>REL 203</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Select six courses from (15 units):</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ARB 101, ARB 102, ARB 201, ARB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ARH 143, ARH 269, ARH 270, ARH 370, ARH 380</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ASN 108, ASN 199, ASN 208, ASN 299, ASN 497</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CHI 101, CHI 102, CHI 201, CHI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b/>
                <w:sz w:val="24"/>
                <w:szCs w:val="24"/>
              </w:rPr>
              <w:t>ES 206,</w:t>
            </w:r>
            <w:r>
              <w:rPr>
                <w:rFonts w:ascii="Tahoma" w:hAnsi="Tahoma" w:cs="Tahoma"/>
                <w:sz w:val="24"/>
                <w:szCs w:val="24"/>
              </w:rPr>
              <w:t xml:space="preserve"> </w:t>
            </w:r>
            <w:r w:rsidRPr="009B1D84">
              <w:rPr>
                <w:rFonts w:ascii="Tahoma" w:hAnsi="Tahoma" w:cs="Tahoma"/>
                <w:sz w:val="24"/>
                <w:szCs w:val="24"/>
              </w:rPr>
              <w:t>ES 378</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GSP 241, (GSP 348, when topic is Asia)</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HIS 230, HIS 231, HIS 249, HIS 250, HIS 251, HIS 270, HIS 312, HIS 314, HIS 325, HIS 326, HIS 331, HIS 332, HIS 378, HIS 421,</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HUM 261, HUM 362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JPN 101, JPN 102, JPN 201, JPN 202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PHI 150</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POS 361, POS 370, POS 372</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 xml:space="preserve">REL 150, REL 203, REL 206, REL 210, REL </w:t>
            </w:r>
            <w:r w:rsidRPr="009B1D84">
              <w:rPr>
                <w:rFonts w:ascii="Tahoma" w:hAnsi="Tahoma" w:cs="Tahoma"/>
                <w:sz w:val="24"/>
                <w:szCs w:val="24"/>
              </w:rPr>
              <w:lastRenderedPageBreak/>
              <w:t>311, REL 331, REL 332, REL 341, REL 351, REL 352, REL 355</w:t>
            </w:r>
          </w:p>
          <w:p w:rsidR="009B1D84" w:rsidRPr="009B1D84" w:rsidRDefault="009B1D84" w:rsidP="009B1D84">
            <w:pPr>
              <w:pStyle w:val="ListParagraph"/>
              <w:numPr>
                <w:ilvl w:val="0"/>
                <w:numId w:val="29"/>
              </w:numPr>
              <w:rPr>
                <w:rFonts w:ascii="Tahoma" w:hAnsi="Tahoma" w:cs="Tahoma"/>
                <w:sz w:val="24"/>
                <w:szCs w:val="24"/>
              </w:rPr>
            </w:pPr>
            <w:r w:rsidRPr="009B1D84">
              <w:rPr>
                <w:rFonts w:ascii="Tahoma" w:hAnsi="Tahoma" w:cs="Tahoma"/>
                <w:sz w:val="24"/>
                <w:szCs w:val="24"/>
              </w:rPr>
              <w:t>WLLC 331</w:t>
            </w:r>
          </w:p>
          <w:p w:rsid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You must select courses from at least three disciplines or departments. The Asian studies advisory committee may consider additional courses for minor credit if your subject or problem content is specifically, or in large part, concentrated on Asian societies and cultures.</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We encourage you to select courses in an Asian language, although this is not required. If you must meet a language requirement for your bachelor's degree, we strongly recommend that you take an Asian language to meet that requirement.</w:t>
            </w:r>
          </w:p>
          <w:p w:rsidR="009B1D84" w:rsidRPr="009B1D84" w:rsidRDefault="009B1D84" w:rsidP="009B1D84">
            <w:pPr>
              <w:rPr>
                <w:rFonts w:ascii="Tahoma" w:hAnsi="Tahoma" w:cs="Tahoma"/>
                <w:sz w:val="24"/>
                <w:szCs w:val="24"/>
              </w:rPr>
            </w:pPr>
          </w:p>
          <w:p w:rsidR="009B1D84" w:rsidRPr="009B1D84" w:rsidRDefault="009B1D84" w:rsidP="009B1D84">
            <w:pPr>
              <w:rPr>
                <w:rFonts w:ascii="Tahoma" w:hAnsi="Tahoma" w:cs="Tahoma"/>
                <w:sz w:val="24"/>
                <w:szCs w:val="24"/>
              </w:rPr>
            </w:pPr>
            <w:r w:rsidRPr="009B1D84">
              <w:rPr>
                <w:rFonts w:ascii="Tahoma" w:hAnsi="Tahoma" w:cs="Tahoma"/>
                <w:sz w:val="24"/>
                <w:szCs w:val="24"/>
              </w:rPr>
              <w:t>For additional information about this minor, contact the plan advisor.</w:t>
            </w:r>
          </w:p>
          <w:p w:rsidR="009B1D84" w:rsidRPr="009B1D84" w:rsidRDefault="009B1D84" w:rsidP="009B1D84">
            <w:pPr>
              <w:rPr>
                <w:rFonts w:ascii="Tahoma" w:hAnsi="Tahoma" w:cs="Tahoma"/>
                <w:sz w:val="24"/>
                <w:szCs w:val="24"/>
              </w:rPr>
            </w:pPr>
          </w:p>
          <w:p w:rsidR="009B1D84" w:rsidRDefault="009B1D84" w:rsidP="009B1D84">
            <w:pPr>
              <w:rPr>
                <w:rFonts w:ascii="Tahoma" w:hAnsi="Tahoma" w:cs="Tahoma"/>
                <w:sz w:val="24"/>
                <w:szCs w:val="24"/>
              </w:rPr>
            </w:pPr>
            <w:r w:rsidRPr="009B1D84">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rsidP="00B006A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A1074" w:rsidRPr="00EA1074" w:rsidRDefault="00EA1074" w:rsidP="00EA1074">
      <w:pPr>
        <w:pStyle w:val="PlainText"/>
        <w:shd w:val="clear" w:color="auto" w:fill="D9D9D9" w:themeFill="background1" w:themeFillShade="D9"/>
        <w:rPr>
          <w:rFonts w:ascii="Arial" w:hAnsi="Arial" w:cs="Arial"/>
          <w:b/>
          <w:sz w:val="24"/>
          <w:szCs w:val="24"/>
        </w:rPr>
      </w:pPr>
      <w:r w:rsidRPr="00EA1074">
        <w:rPr>
          <w:rFonts w:ascii="Arial" w:hAnsi="Arial" w:cs="Arial"/>
          <w:b/>
          <w:sz w:val="24"/>
          <w:szCs w:val="24"/>
        </w:rPr>
        <w:t>This is a new course that will function as an elective in the ASN minor, broadening the number of classes available to students and thereby increasing their ability to move through the requirements for the minor more efficiently.</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742B3B"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742B3B"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742B3B"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B006AF">
            <w:pPr>
              <w:rPr>
                <w:rFonts w:ascii="Arial" w:hAnsi="Arial" w:cs="Arial"/>
                <w:b/>
                <w:sz w:val="24"/>
                <w:szCs w:val="24"/>
              </w:rPr>
            </w:pPr>
            <w:r w:rsidRPr="00344D10">
              <w:rPr>
                <w:rFonts w:ascii="Arial" w:hAnsi="Arial" w:cs="Arial"/>
                <w:b/>
                <w:sz w:val="24"/>
                <w:szCs w:val="24"/>
              </w:rPr>
              <w:t>201</w:t>
            </w:r>
            <w:r w:rsidR="00B006AF">
              <w:rPr>
                <w:rFonts w:ascii="Arial" w:hAnsi="Arial" w:cs="Arial"/>
                <w:b/>
                <w:sz w:val="24"/>
                <w:szCs w:val="24"/>
              </w:rPr>
              <w:t>5</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742B3B">
        <w:rPr>
          <w:rFonts w:ascii="Arial" w:hAnsi="Arial" w:cs="Arial"/>
          <w:sz w:val="24"/>
          <w:szCs w:val="24"/>
        </w:rPr>
        <w:fldChar w:fldCharType="begin">
          <w:ffData>
            <w:name w:val="Check5"/>
            <w:enabled/>
            <w:calcOnExit w:val="0"/>
            <w:checkBox>
              <w:sizeAuto/>
              <w:default w:val="1"/>
            </w:checkBox>
          </w:ffData>
        </w:fldChar>
      </w:r>
      <w:bookmarkStart w:id="3" w:name="Check5"/>
      <w:r w:rsidR="00B006AF">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Pr>
          <w:rFonts w:ascii="Arial" w:hAnsi="Arial" w:cs="Arial"/>
          <w:sz w:val="24"/>
          <w:szCs w:val="24"/>
        </w:rPr>
        <w:fldChar w:fldCharType="end"/>
      </w:r>
      <w:bookmarkEnd w:id="3"/>
      <w:r w:rsidR="00A40DC3">
        <w:rPr>
          <w:rFonts w:ascii="Arial" w:hAnsi="Arial" w:cs="Arial"/>
          <w:sz w:val="24"/>
          <w:szCs w:val="24"/>
        </w:rPr>
        <w:t xml:space="preserve">   </w:t>
      </w:r>
      <w:r w:rsidR="00A40DC3" w:rsidRPr="00360614">
        <w:rPr>
          <w:rFonts w:ascii="Arial" w:hAnsi="Arial" w:cs="Arial"/>
          <w:sz w:val="24"/>
          <w:szCs w:val="24"/>
        </w:rPr>
        <w:t xml:space="preserve">    No </w:t>
      </w:r>
      <w:r w:rsidR="00742B3B">
        <w:rPr>
          <w:rFonts w:ascii="Arial" w:hAnsi="Arial" w:cs="Arial"/>
          <w:sz w:val="24"/>
          <w:szCs w:val="24"/>
        </w:rPr>
        <w:fldChar w:fldCharType="begin">
          <w:ffData>
            <w:name w:val=""/>
            <w:enabled/>
            <w:calcOnExit w:val="0"/>
            <w:checkBox>
              <w:sizeAuto/>
              <w:default w:val="0"/>
            </w:checkBox>
          </w:ffData>
        </w:fldChar>
      </w:r>
      <w:r w:rsidR="00B006AF">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Pr>
          <w:rFonts w:ascii="Arial" w:hAnsi="Arial" w:cs="Arial"/>
          <w:sz w:val="24"/>
          <w:szCs w:val="24"/>
        </w:rPr>
        <w:fldChar w:fldCharType="end"/>
      </w: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117964" w:rsidRPr="00B006AF" w:rsidRDefault="00B006AF" w:rsidP="000F4823">
      <w:pPr>
        <w:shd w:val="clear" w:color="auto" w:fill="D9D9D9" w:themeFill="background1" w:themeFillShade="D9"/>
        <w:rPr>
          <w:rFonts w:ascii="Arial" w:hAnsi="Arial" w:cs="Arial"/>
          <w:b/>
          <w:sz w:val="24"/>
          <w:szCs w:val="24"/>
        </w:rPr>
      </w:pPr>
      <w:r>
        <w:rPr>
          <w:rFonts w:ascii="Arial" w:hAnsi="Arial" w:cs="Arial"/>
          <w:b/>
          <w:sz w:val="24"/>
          <w:szCs w:val="24"/>
        </w:rPr>
        <w:t xml:space="preserve">See attached support from ES </w:t>
      </w: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742B3B">
        <w:rPr>
          <w:rFonts w:ascii="Arial" w:hAnsi="Arial" w:cs="Arial"/>
          <w:sz w:val="24"/>
          <w:szCs w:val="24"/>
        </w:rPr>
        <w:fldChar w:fldCharType="begin">
          <w:ffData>
            <w:name w:val=""/>
            <w:enabled/>
            <w:calcOnExit w:val="0"/>
            <w:checkBox>
              <w:sizeAuto/>
              <w:default w:val="0"/>
            </w:checkBox>
          </w:ffData>
        </w:fldChar>
      </w:r>
      <w:r w:rsidR="00BB6B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Pr>
          <w:rFonts w:ascii="Arial" w:hAnsi="Arial" w:cs="Arial"/>
          <w:sz w:val="24"/>
          <w:szCs w:val="24"/>
        </w:rPr>
        <w:fldChar w:fldCharType="end"/>
      </w:r>
      <w:r w:rsidRPr="002B1A53">
        <w:rPr>
          <w:rFonts w:ascii="Arial" w:hAnsi="Arial" w:cs="Arial"/>
          <w:sz w:val="24"/>
          <w:szCs w:val="24"/>
        </w:rPr>
        <w:t xml:space="preserve">      No </w:t>
      </w:r>
      <w:r w:rsidR="00742B3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742B3B">
        <w:rPr>
          <w:rFonts w:ascii="Arial" w:hAnsi="Arial" w:cs="Arial"/>
          <w:sz w:val="24"/>
          <w:szCs w:val="24"/>
        </w:rPr>
        <w:fldChar w:fldCharType="begin">
          <w:ffData>
            <w:name w:val=""/>
            <w:enabled/>
            <w:calcOnExit w:val="0"/>
            <w:checkBox>
              <w:sizeAuto/>
              <w:default w:val="1"/>
            </w:checkBox>
          </w:ffData>
        </w:fldChar>
      </w:r>
      <w:r w:rsidR="00B006AF">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Pr>
          <w:rFonts w:ascii="Arial" w:hAnsi="Arial" w:cs="Arial"/>
          <w:sz w:val="24"/>
          <w:szCs w:val="24"/>
        </w:rPr>
        <w:fldChar w:fldCharType="end"/>
      </w:r>
      <w:r w:rsidRPr="002B1A53">
        <w:rPr>
          <w:rFonts w:ascii="Arial" w:hAnsi="Arial" w:cs="Arial"/>
          <w:sz w:val="24"/>
          <w:szCs w:val="24"/>
        </w:rPr>
        <w:t xml:space="preserve">      No </w:t>
      </w:r>
      <w:r w:rsidR="00742B3B">
        <w:rPr>
          <w:rFonts w:ascii="Arial" w:hAnsi="Arial" w:cs="Arial"/>
          <w:sz w:val="24"/>
          <w:szCs w:val="24"/>
        </w:rPr>
        <w:fldChar w:fldCharType="begin">
          <w:ffData>
            <w:name w:val=""/>
            <w:enabled/>
            <w:calcOnExit w:val="0"/>
            <w:checkBox>
              <w:sizeAuto/>
              <w:default w:val="0"/>
            </w:checkBox>
          </w:ffData>
        </w:fldChar>
      </w:r>
      <w:r w:rsidR="00B006AF">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742B3B"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2B1A53">
        <w:rPr>
          <w:rFonts w:ascii="Arial" w:hAnsi="Arial" w:cs="Arial"/>
          <w:sz w:val="24"/>
          <w:szCs w:val="24"/>
        </w:rPr>
        <w:fldChar w:fldCharType="end"/>
      </w:r>
      <w:r w:rsidRPr="002B1A53">
        <w:rPr>
          <w:rFonts w:ascii="Arial" w:hAnsi="Arial" w:cs="Arial"/>
          <w:sz w:val="24"/>
          <w:szCs w:val="24"/>
        </w:rPr>
        <w:t xml:space="preserve">      No </w:t>
      </w:r>
      <w:r w:rsidR="00742B3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742B3B"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2B1A53">
        <w:rPr>
          <w:rFonts w:ascii="Arial" w:hAnsi="Arial" w:cs="Arial"/>
          <w:sz w:val="24"/>
          <w:szCs w:val="24"/>
        </w:rPr>
        <w:fldChar w:fldCharType="end"/>
      </w:r>
      <w:r w:rsidRPr="002B1A53">
        <w:rPr>
          <w:rFonts w:ascii="Arial" w:hAnsi="Arial" w:cs="Arial"/>
          <w:sz w:val="24"/>
          <w:szCs w:val="24"/>
        </w:rPr>
        <w:t xml:space="preserve">      No </w:t>
      </w:r>
      <w:r w:rsidR="00742B3B"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6C7B2F" w:rsidP="006C7B2F">
            <w:pPr>
              <w:rPr>
                <w:rFonts w:ascii="Arial" w:hAnsi="Arial" w:cs="Arial"/>
                <w:b/>
                <w:sz w:val="24"/>
                <w:szCs w:val="24"/>
              </w:rPr>
            </w:pPr>
            <w:r>
              <w:rPr>
                <w:rFonts w:ascii="Arial" w:hAnsi="Arial" w:cs="Arial"/>
                <w:b/>
                <w:sz w:val="24"/>
                <w:szCs w:val="24"/>
              </w:rPr>
              <w:t>3/4/2014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5D1740" w:rsidTr="00344D10">
        <w:tc>
          <w:tcPr>
            <w:tcW w:w="9018" w:type="dxa"/>
            <w:tcBorders>
              <w:bottom w:val="single" w:sz="4" w:space="0" w:color="auto"/>
            </w:tcBorders>
            <w:shd w:val="clear" w:color="auto" w:fill="DDD9C3" w:themeFill="background2" w:themeFillShade="E6"/>
          </w:tcPr>
          <w:p w:rsidR="005D1740" w:rsidRPr="00963B29" w:rsidRDefault="0098356C" w:rsidP="00B0619D">
            <w:pPr>
              <w:rPr>
                <w:b/>
                <w:sz w:val="28"/>
                <w:szCs w:val="28"/>
              </w:rPr>
            </w:pPr>
            <w:r>
              <w:rPr>
                <w:b/>
                <w:sz w:val="28"/>
                <w:szCs w:val="28"/>
              </w:rPr>
              <w:t>SEE ATTACHED</w:t>
            </w:r>
            <w:bookmarkStart w:id="4" w:name="_GoBack"/>
            <w:bookmarkEnd w:id="4"/>
          </w:p>
        </w:tc>
        <w:tc>
          <w:tcPr>
            <w:tcW w:w="1980" w:type="dxa"/>
            <w:tcBorders>
              <w:bottom w:val="single" w:sz="4" w:space="0" w:color="auto"/>
            </w:tcBorders>
            <w:shd w:val="clear" w:color="auto" w:fill="DDD9C3" w:themeFill="background2" w:themeFillShade="E6"/>
          </w:tcPr>
          <w:p w:rsidR="005D1740" w:rsidRPr="00963B29" w:rsidRDefault="005D1740" w:rsidP="00B0619D">
            <w:pPr>
              <w:rPr>
                <w:b/>
                <w:sz w:val="28"/>
                <w:szCs w:val="28"/>
              </w:rPr>
            </w:pPr>
          </w:p>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Date</w:t>
            </w:r>
          </w:p>
        </w:tc>
      </w:tr>
      <w:tr w:rsidR="005D1740" w:rsidTr="00344D10">
        <w:tc>
          <w:tcPr>
            <w:tcW w:w="9018" w:type="dxa"/>
            <w:shd w:val="clear" w:color="auto" w:fill="DDD9C3" w:themeFill="background2" w:themeFillShade="E6"/>
          </w:tcPr>
          <w:p w:rsidR="005D1740" w:rsidRDefault="005D1740" w:rsidP="00344D10"/>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shd w:val="clear" w:color="auto" w:fill="DDD9C3" w:themeFill="background2" w:themeFillShade="E6"/>
          </w:tcPr>
          <w:p w:rsidR="005D1740" w:rsidRDefault="005D1740"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42B3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sidRPr="00313AE8">
        <w:rPr>
          <w:rFonts w:ascii="Arial" w:hAnsi="Arial" w:cs="Arial"/>
          <w:sz w:val="24"/>
          <w:szCs w:val="24"/>
        </w:rPr>
        <w:t xml:space="preserve">     No  </w:t>
      </w:r>
      <w:r w:rsidR="00742B3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42B3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42B3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lastRenderedPageBreak/>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42B3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sidRPr="00313AE8">
        <w:rPr>
          <w:rFonts w:ascii="Arial" w:hAnsi="Arial" w:cs="Arial"/>
          <w:sz w:val="24"/>
          <w:szCs w:val="24"/>
        </w:rPr>
        <w:t xml:space="preserve">     No  </w:t>
      </w:r>
      <w:r w:rsidR="00742B3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42B3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42B3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8356C">
        <w:rPr>
          <w:rFonts w:ascii="Arial" w:hAnsi="Arial" w:cs="Arial"/>
          <w:sz w:val="24"/>
          <w:szCs w:val="24"/>
        </w:rPr>
      </w:r>
      <w:r w:rsidR="0098356C">
        <w:rPr>
          <w:rFonts w:ascii="Arial" w:hAnsi="Arial" w:cs="Arial"/>
          <w:sz w:val="24"/>
          <w:szCs w:val="24"/>
        </w:rPr>
        <w:fldChar w:fldCharType="separate"/>
      </w:r>
      <w:r w:rsidR="00742B3B" w:rsidRPr="00313AE8">
        <w:rPr>
          <w:rFonts w:ascii="Arial" w:hAnsi="Arial" w:cs="Arial"/>
          <w:sz w:val="24"/>
          <w:szCs w:val="24"/>
        </w:rPr>
        <w:fldChar w:fldCharType="end"/>
      </w:r>
    </w:p>
    <w:p w:rsidR="002575EA" w:rsidRDefault="002575EA">
      <w:pPr>
        <w:rPr>
          <w:rFonts w:ascii="Arial" w:hAnsi="Arial" w:cs="Arial"/>
          <w:sz w:val="24"/>
          <w:szCs w:val="24"/>
        </w:rPr>
      </w:pPr>
    </w:p>
    <w:p w:rsidR="0098249E" w:rsidRDefault="0098249E">
      <w:pPr>
        <w:rPr>
          <w:rFonts w:ascii="Arial" w:hAnsi="Arial" w:cs="Arial"/>
          <w:sz w:val="24"/>
          <w:szCs w:val="24"/>
        </w:rPr>
      </w:pPr>
    </w:p>
    <w:p w:rsidR="0098249E" w:rsidRDefault="0098249E">
      <w:pPr>
        <w:rPr>
          <w:rFonts w:ascii="Arial" w:hAnsi="Arial" w:cs="Arial"/>
          <w:sz w:val="24"/>
          <w:szCs w:val="24"/>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Default="0098249E" w:rsidP="0098249E">
      <w:pPr>
        <w:rPr>
          <w:b/>
          <w:bCs/>
        </w:rPr>
      </w:pPr>
    </w:p>
    <w:p w:rsidR="0098249E" w:rsidRPr="0098249E" w:rsidRDefault="0098249E" w:rsidP="0098249E">
      <w:r w:rsidRPr="0098249E">
        <w:rPr>
          <w:b/>
          <w:bCs/>
        </w:rPr>
        <w:lastRenderedPageBreak/>
        <w:t>From:</w:t>
      </w:r>
      <w:r w:rsidRPr="0098249E">
        <w:t xml:space="preserve"> Alexandra A Carpino </w:t>
      </w:r>
      <w:r w:rsidRPr="0098249E">
        <w:br/>
      </w:r>
      <w:r w:rsidRPr="0098249E">
        <w:rPr>
          <w:b/>
          <w:bCs/>
        </w:rPr>
        <w:t>Sent:</w:t>
      </w:r>
      <w:r w:rsidRPr="0098249E">
        <w:t xml:space="preserve"> Friday, April 25, 2014 3:47 PM</w:t>
      </w:r>
      <w:r w:rsidRPr="0098249E">
        <w:br/>
      </w:r>
      <w:r w:rsidRPr="0098249E">
        <w:rPr>
          <w:b/>
          <w:bCs/>
        </w:rPr>
        <w:t>To:</w:t>
      </w:r>
      <w:r w:rsidRPr="0098249E">
        <w:t xml:space="preserve"> Stuart S Galland</w:t>
      </w:r>
      <w:r w:rsidRPr="0098249E">
        <w:br/>
      </w:r>
      <w:r w:rsidRPr="0098249E">
        <w:rPr>
          <w:b/>
          <w:bCs/>
        </w:rPr>
        <w:t>Subject:</w:t>
      </w:r>
      <w:r w:rsidRPr="0098249E">
        <w:t xml:space="preserve"> RE: Asian Studies &amp; Cinema Studies Minors</w:t>
      </w:r>
    </w:p>
    <w:p w:rsidR="0098249E" w:rsidRPr="0098249E" w:rsidRDefault="0098249E" w:rsidP="0098249E">
      <w:pPr>
        <w:rPr>
          <w:rFonts w:eastAsiaTheme="minorHAnsi"/>
        </w:rPr>
      </w:pPr>
    </w:p>
    <w:p w:rsidR="0098249E" w:rsidRPr="0098249E" w:rsidRDefault="0098249E" w:rsidP="0098249E">
      <w:pPr>
        <w:rPr>
          <w:rFonts w:ascii="Tahoma" w:hAnsi="Tahoma" w:cs="Tahoma"/>
          <w:color w:val="000000"/>
        </w:rPr>
      </w:pPr>
      <w:r w:rsidRPr="0098249E">
        <w:rPr>
          <w:rFonts w:ascii="Tahoma" w:hAnsi="Tahoma" w:cs="Tahoma"/>
          <w:color w:val="000000"/>
        </w:rPr>
        <w:t xml:space="preserve">Hi Scott, </w:t>
      </w:r>
    </w:p>
    <w:p w:rsidR="0098249E" w:rsidRPr="0098249E" w:rsidRDefault="0098249E" w:rsidP="0098249E">
      <w:pPr>
        <w:rPr>
          <w:rFonts w:ascii="Tahoma" w:hAnsi="Tahoma" w:cs="Tahoma"/>
          <w:color w:val="000000"/>
        </w:rPr>
      </w:pPr>
    </w:p>
    <w:p w:rsidR="0098249E" w:rsidRPr="0098249E" w:rsidRDefault="0098249E" w:rsidP="0098249E">
      <w:pPr>
        <w:rPr>
          <w:rFonts w:ascii="Tahoma" w:hAnsi="Tahoma" w:cs="Tahoma"/>
          <w:color w:val="000000"/>
        </w:rPr>
      </w:pPr>
      <w:r w:rsidRPr="0098249E">
        <w:rPr>
          <w:rFonts w:ascii="Tahoma" w:hAnsi="Tahoma" w:cs="Tahoma"/>
          <w:color w:val="000000"/>
        </w:rPr>
        <w:t>I approve these proposals.</w:t>
      </w:r>
    </w:p>
    <w:p w:rsidR="0098249E" w:rsidRPr="0098249E" w:rsidRDefault="0098249E" w:rsidP="0098249E">
      <w:pPr>
        <w:rPr>
          <w:rFonts w:ascii="Tahoma" w:hAnsi="Tahoma" w:cs="Tahoma"/>
          <w:color w:val="000000"/>
        </w:rPr>
      </w:pPr>
    </w:p>
    <w:p w:rsidR="0098249E" w:rsidRPr="0098249E" w:rsidRDefault="0098249E" w:rsidP="0098249E">
      <w:pPr>
        <w:rPr>
          <w:rFonts w:ascii="Tahoma" w:hAnsi="Tahoma" w:cs="Tahoma"/>
          <w:color w:val="000000"/>
        </w:rPr>
      </w:pPr>
      <w:r w:rsidRPr="0098249E">
        <w:rPr>
          <w:rFonts w:ascii="Tahoma" w:hAnsi="Tahoma" w:cs="Tahoma"/>
          <w:color w:val="000000"/>
        </w:rPr>
        <w:t>Thanks, Alexandra</w:t>
      </w:r>
    </w:p>
    <w:p w:rsidR="0098249E" w:rsidRPr="0098249E" w:rsidRDefault="0098249E" w:rsidP="0098249E">
      <w:pPr>
        <w:rPr>
          <w:rFonts w:ascii="Tahoma" w:hAnsi="Tahoma" w:cs="Tahoma"/>
          <w:color w:val="000000"/>
        </w:rPr>
      </w:pPr>
      <w:r w:rsidRPr="0098249E">
        <w:rPr>
          <w:rFonts w:ascii="Tahoma" w:hAnsi="Tahoma" w:cs="Tahoma"/>
          <w:color w:val="000000"/>
        </w:rPr>
        <w:t>Alexandra A. Carpino, Ph.D.</w:t>
      </w:r>
    </w:p>
    <w:p w:rsidR="0098249E" w:rsidRPr="0098249E" w:rsidRDefault="0098249E" w:rsidP="0098249E">
      <w:pPr>
        <w:rPr>
          <w:rFonts w:ascii="Tahoma" w:hAnsi="Tahoma" w:cs="Tahoma"/>
          <w:color w:val="000000"/>
        </w:rPr>
      </w:pPr>
      <w:r w:rsidRPr="0098249E">
        <w:rPr>
          <w:rFonts w:ascii="Tahoma" w:hAnsi="Tahoma" w:cs="Tahoma"/>
          <w:color w:val="000000"/>
        </w:rPr>
        <w:t>Professor of Art History and</w:t>
      </w:r>
    </w:p>
    <w:p w:rsidR="0098249E" w:rsidRPr="0098249E" w:rsidRDefault="0098249E" w:rsidP="0098249E">
      <w:pPr>
        <w:rPr>
          <w:rFonts w:ascii="Tahoma" w:hAnsi="Tahoma" w:cs="Tahoma"/>
          <w:color w:val="000000"/>
        </w:rPr>
      </w:pPr>
      <w:r w:rsidRPr="0098249E">
        <w:rPr>
          <w:rFonts w:ascii="Tahoma" w:hAnsi="Tahoma" w:cs="Tahoma"/>
          <w:color w:val="000000"/>
        </w:rPr>
        <w:t>Chair, Department of Comparative Cultural Studies </w:t>
      </w:r>
    </w:p>
    <w:p w:rsidR="0098249E" w:rsidRPr="0098249E" w:rsidRDefault="0098249E" w:rsidP="0098249E">
      <w:pPr>
        <w:rPr>
          <w:rFonts w:ascii="Tahoma" w:hAnsi="Tahoma" w:cs="Tahoma"/>
          <w:color w:val="000000"/>
        </w:rPr>
      </w:pPr>
      <w:r w:rsidRPr="0098249E">
        <w:rPr>
          <w:rFonts w:ascii="Tahoma" w:hAnsi="Tahoma" w:cs="Tahoma"/>
          <w:color w:val="000000"/>
        </w:rPr>
        <w:t>Box 6031 </w:t>
      </w:r>
    </w:p>
    <w:p w:rsidR="0098249E" w:rsidRPr="0098249E" w:rsidRDefault="0098249E" w:rsidP="0098249E">
      <w:pPr>
        <w:rPr>
          <w:rFonts w:ascii="Tahoma" w:hAnsi="Tahoma" w:cs="Tahoma"/>
          <w:color w:val="000000"/>
        </w:rPr>
      </w:pPr>
      <w:r w:rsidRPr="0098249E">
        <w:rPr>
          <w:rFonts w:ascii="Tahoma" w:hAnsi="Tahoma" w:cs="Tahoma"/>
          <w:color w:val="000000"/>
        </w:rPr>
        <w:t>Northern Arizona University</w:t>
      </w:r>
    </w:p>
    <w:p w:rsidR="0098249E" w:rsidRPr="0098249E" w:rsidRDefault="0098249E" w:rsidP="0098249E">
      <w:pPr>
        <w:rPr>
          <w:rFonts w:ascii="Tahoma" w:hAnsi="Tahoma" w:cs="Tahoma"/>
          <w:color w:val="000000"/>
        </w:rPr>
      </w:pPr>
      <w:r w:rsidRPr="0098249E">
        <w:rPr>
          <w:rFonts w:ascii="Tahoma" w:hAnsi="Tahoma" w:cs="Tahoma"/>
          <w:color w:val="000000"/>
        </w:rPr>
        <w:t>Flagstaff, AZ  86011-6031</w:t>
      </w:r>
    </w:p>
    <w:p w:rsidR="0098249E" w:rsidRPr="0098249E" w:rsidRDefault="0098249E" w:rsidP="0098249E">
      <w:pPr>
        <w:rPr>
          <w:rFonts w:ascii="Tahoma" w:hAnsi="Tahoma" w:cs="Tahoma"/>
          <w:color w:val="000000"/>
        </w:rPr>
      </w:pPr>
      <w:r w:rsidRPr="0098249E">
        <w:rPr>
          <w:rFonts w:ascii="Tahoma" w:hAnsi="Tahoma" w:cs="Tahoma"/>
          <w:color w:val="000000"/>
        </w:rPr>
        <w:t xml:space="preserve">E-mail:  </w:t>
      </w:r>
      <w:hyperlink r:id="rId13" w:history="1">
        <w:r w:rsidRPr="0098249E">
          <w:rPr>
            <w:rStyle w:val="Hyperlink"/>
            <w:rFonts w:ascii="Tahoma" w:hAnsi="Tahoma" w:cs="Tahoma"/>
          </w:rPr>
          <w:t>alexandra.carpino@nau.edu</w:t>
        </w:r>
      </w:hyperlink>
    </w:p>
    <w:p w:rsidR="0098249E" w:rsidRPr="0098249E" w:rsidRDefault="0098249E" w:rsidP="0098249E">
      <w:pPr>
        <w:rPr>
          <w:rFonts w:ascii="Tahoma" w:hAnsi="Tahoma" w:cs="Tahoma"/>
          <w:color w:val="000000"/>
        </w:rPr>
      </w:pPr>
      <w:r w:rsidRPr="0098249E">
        <w:rPr>
          <w:rFonts w:ascii="Tahoma" w:hAnsi="Tahoma" w:cs="Tahoma"/>
          <w:color w:val="000000"/>
        </w:rPr>
        <w:t>Phone:  928-523-8801</w:t>
      </w:r>
    </w:p>
    <w:p w:rsidR="0098249E" w:rsidRDefault="0098249E" w:rsidP="0098249E">
      <w:pPr>
        <w:rPr>
          <w:rFonts w:ascii="Tahoma" w:hAnsi="Tahoma" w:cs="Tahoma"/>
          <w:color w:val="000000"/>
        </w:rPr>
      </w:pPr>
      <w:r w:rsidRPr="0098249E">
        <w:rPr>
          <w:rFonts w:ascii="Tahoma" w:hAnsi="Tahoma" w:cs="Tahoma"/>
          <w:color w:val="000000"/>
        </w:rPr>
        <w:t xml:space="preserve">Editor-in-Chief, </w:t>
      </w:r>
      <w:r w:rsidRPr="0098249E">
        <w:rPr>
          <w:rFonts w:ascii="Tahoma" w:hAnsi="Tahoma" w:cs="Tahoma"/>
          <w:i/>
          <w:iCs/>
          <w:color w:val="000000"/>
        </w:rPr>
        <w:t>Etruscan Studies:  Journal of the Etruscan Foundation</w:t>
      </w:r>
      <w:r w:rsidRPr="0098249E">
        <w:rPr>
          <w:rFonts w:ascii="Tahoma" w:hAnsi="Tahoma" w:cs="Tahoma"/>
          <w:i/>
          <w:iCs/>
          <w:color w:val="000000"/>
        </w:rPr>
        <w:br/>
      </w:r>
      <w:hyperlink r:id="rId14" w:tgtFrame="_blank" w:history="1">
        <w:r w:rsidRPr="0098249E">
          <w:rPr>
            <w:rStyle w:val="Hyperlink"/>
            <w:rFonts w:ascii="Tahoma" w:hAnsi="Tahoma" w:cs="Tahoma"/>
          </w:rPr>
          <w:t>http://www.etruscanfoundation.org</w:t>
        </w:r>
      </w:hyperlink>
      <w:r w:rsidRPr="0098249E">
        <w:rPr>
          <w:rFonts w:ascii="Tahoma" w:hAnsi="Tahoma" w:cs="Tahoma"/>
          <w:color w:val="000000"/>
        </w:rPr>
        <w:t xml:space="preserve"> </w:t>
      </w:r>
    </w:p>
    <w:p w:rsidR="0098249E" w:rsidRPr="0098249E" w:rsidRDefault="0098249E" w:rsidP="0098249E">
      <w:pPr>
        <w:rPr>
          <w:rFonts w:ascii="Tahoma" w:hAnsi="Tahoma" w:cs="Tahoma"/>
          <w:color w:val="000000"/>
        </w:rPr>
      </w:pPr>
    </w:p>
    <w:p w:rsidR="00B006AF" w:rsidRPr="005E72C5" w:rsidRDefault="00B006AF" w:rsidP="00B006AF">
      <w:pPr>
        <w:shd w:val="clear" w:color="auto" w:fill="DDD9C3" w:themeFill="background2" w:themeFillShade="E6"/>
        <w:rPr>
          <w:rFonts w:ascii="Tahoma" w:hAnsi="Tahoma" w:cs="Tahoma"/>
        </w:rPr>
      </w:pPr>
      <w:r w:rsidRPr="005E72C5">
        <w:rPr>
          <w:rFonts w:ascii="Tahoma" w:hAnsi="Tahoma" w:cs="Tahoma"/>
          <w:b/>
          <w:bCs/>
        </w:rPr>
        <w:t>From:</w:t>
      </w:r>
      <w:r w:rsidRPr="005E72C5">
        <w:rPr>
          <w:rFonts w:ascii="Tahoma" w:hAnsi="Tahoma" w:cs="Tahoma"/>
        </w:rPr>
        <w:t xml:space="preserve"> Stuart S Galland </w:t>
      </w:r>
      <w:r w:rsidRPr="005E72C5">
        <w:rPr>
          <w:rFonts w:ascii="Tahoma" w:hAnsi="Tahoma" w:cs="Tahoma"/>
        </w:rPr>
        <w:br/>
      </w:r>
      <w:r w:rsidRPr="005E72C5">
        <w:rPr>
          <w:rFonts w:ascii="Tahoma" w:hAnsi="Tahoma" w:cs="Tahoma"/>
          <w:b/>
          <w:bCs/>
        </w:rPr>
        <w:t>Sent:</w:t>
      </w:r>
      <w:r w:rsidRPr="005E72C5">
        <w:rPr>
          <w:rFonts w:ascii="Tahoma" w:hAnsi="Tahoma" w:cs="Tahoma"/>
        </w:rPr>
        <w:t xml:space="preserve"> Wednesday, February 19, 2014 5:05 PM</w:t>
      </w:r>
      <w:r w:rsidRPr="005E72C5">
        <w:rPr>
          <w:rFonts w:ascii="Tahoma" w:hAnsi="Tahoma" w:cs="Tahoma"/>
        </w:rPr>
        <w:br/>
      </w:r>
      <w:r w:rsidRPr="005E72C5">
        <w:rPr>
          <w:rFonts w:ascii="Tahoma" w:hAnsi="Tahoma" w:cs="Tahoma"/>
          <w:b/>
          <w:bCs/>
        </w:rPr>
        <w:t>To:</w:t>
      </w:r>
      <w:r w:rsidRPr="005E72C5">
        <w:rPr>
          <w:rFonts w:ascii="Tahoma" w:hAnsi="Tahoma" w:cs="Tahoma"/>
        </w:rPr>
        <w:t xml:space="preserve"> Ricardo Antonio Guthrie</w:t>
      </w:r>
      <w:r w:rsidRPr="005E72C5">
        <w:rPr>
          <w:rFonts w:ascii="Tahoma" w:hAnsi="Tahoma" w:cs="Tahoma"/>
        </w:rPr>
        <w:br/>
      </w:r>
      <w:r w:rsidRPr="005E72C5">
        <w:rPr>
          <w:rFonts w:ascii="Tahoma" w:hAnsi="Tahoma" w:cs="Tahoma"/>
          <w:b/>
          <w:bCs/>
        </w:rPr>
        <w:t>Subject:</w:t>
      </w:r>
      <w:r w:rsidRPr="005E72C5">
        <w:rPr>
          <w:rFonts w:ascii="Tahoma" w:hAnsi="Tahoma" w:cs="Tahoma"/>
        </w:rPr>
        <w:t xml:space="preserve"> FW: ES 206</w:t>
      </w:r>
    </w:p>
    <w:p w:rsidR="00B006AF" w:rsidRPr="005E72C5" w:rsidRDefault="00B006AF" w:rsidP="00B006AF">
      <w:pPr>
        <w:shd w:val="clear" w:color="auto" w:fill="DDD9C3" w:themeFill="background2" w:themeFillShade="E6"/>
        <w:rPr>
          <w:color w:val="1F497D"/>
        </w:rPr>
      </w:pPr>
      <w:r w:rsidRPr="005E72C5">
        <w:rPr>
          <w:color w:val="1F497D"/>
        </w:rPr>
        <w:t xml:space="preserve">Hi Ricardo </w:t>
      </w:r>
    </w:p>
    <w:p w:rsidR="00B006AF" w:rsidRPr="005E72C5" w:rsidRDefault="00B006AF" w:rsidP="00B006AF">
      <w:pPr>
        <w:shd w:val="clear" w:color="auto" w:fill="DDD9C3" w:themeFill="background2" w:themeFillShade="E6"/>
        <w:rPr>
          <w:color w:val="1F497D"/>
        </w:rPr>
      </w:pPr>
      <w:r w:rsidRPr="005E72C5">
        <w:rPr>
          <w:color w:val="1F497D"/>
        </w:rPr>
        <w:t>The department of Comparable Cultural Studies would like to add ES 206 to the electives list for the CCSBA-Asian Studies Emphasis, Cinema Studies Minor and Asian Studies Minor.</w:t>
      </w:r>
    </w:p>
    <w:p w:rsidR="00B006AF" w:rsidRPr="005E72C5" w:rsidRDefault="00B006AF" w:rsidP="00B006AF">
      <w:pPr>
        <w:shd w:val="clear" w:color="auto" w:fill="DDD9C3" w:themeFill="background2" w:themeFillShade="E6"/>
        <w:rPr>
          <w:color w:val="1F497D"/>
        </w:rPr>
      </w:pPr>
      <w:r w:rsidRPr="005E72C5">
        <w:rPr>
          <w:color w:val="1F497D"/>
        </w:rPr>
        <w:t>Would these proposals be acceptable, or not?   If undecided, please let me know what other information you might need.</w:t>
      </w:r>
    </w:p>
    <w:p w:rsidR="00B006AF" w:rsidRPr="005E72C5" w:rsidRDefault="00B006AF" w:rsidP="00B006AF">
      <w:pPr>
        <w:shd w:val="clear" w:color="auto" w:fill="DDD9C3" w:themeFill="background2" w:themeFillShade="E6"/>
        <w:rPr>
          <w:color w:val="1F497D"/>
        </w:rPr>
      </w:pPr>
      <w:r w:rsidRPr="005E72C5">
        <w:rPr>
          <w:color w:val="1F497D"/>
        </w:rPr>
        <w:t>Thanks!</w:t>
      </w:r>
    </w:p>
    <w:p w:rsidR="00B006AF" w:rsidRPr="005E72C5" w:rsidRDefault="00B006AF" w:rsidP="00B006AF">
      <w:pPr>
        <w:shd w:val="clear" w:color="auto" w:fill="DDD9C3" w:themeFill="background2" w:themeFillShade="E6"/>
        <w:rPr>
          <w:rFonts w:ascii="Brush Script MT" w:hAnsi="Brush Script MT"/>
          <w:color w:val="1F497D"/>
        </w:rPr>
      </w:pPr>
      <w:r w:rsidRPr="005E72C5">
        <w:rPr>
          <w:rFonts w:ascii="Brush Script MT" w:hAnsi="Brush Script MT"/>
          <w:color w:val="1F497D"/>
        </w:rPr>
        <w:t>Scott Galland</w:t>
      </w:r>
    </w:p>
    <w:p w:rsidR="00B006AF" w:rsidRPr="005E72C5" w:rsidRDefault="00B006AF" w:rsidP="00B006AF">
      <w:pPr>
        <w:shd w:val="clear" w:color="auto" w:fill="DDD9C3" w:themeFill="background2" w:themeFillShade="E6"/>
        <w:rPr>
          <w:rFonts w:ascii="Calibri" w:hAnsi="Calibri"/>
          <w:color w:val="1F497D"/>
        </w:rPr>
      </w:pPr>
      <w:r w:rsidRPr="005E72C5">
        <w:rPr>
          <w:color w:val="1F497D"/>
        </w:rPr>
        <w:t>Curriculum Process Associate</w:t>
      </w:r>
    </w:p>
    <w:p w:rsidR="00B006AF" w:rsidRPr="005E72C5" w:rsidRDefault="00B006AF" w:rsidP="00B006AF">
      <w:pPr>
        <w:shd w:val="clear" w:color="auto" w:fill="DDD9C3" w:themeFill="background2" w:themeFillShade="E6"/>
        <w:rPr>
          <w:color w:val="1F497D"/>
        </w:rPr>
      </w:pPr>
      <w:r w:rsidRPr="005E72C5">
        <w:rPr>
          <w:color w:val="1F497D"/>
        </w:rPr>
        <w:t>Office of Curriculum, Learning Design, and Academic Assessment</w:t>
      </w:r>
    </w:p>
    <w:p w:rsidR="00B006AF" w:rsidRPr="005E72C5" w:rsidRDefault="00B006AF" w:rsidP="00B006AF">
      <w:pPr>
        <w:shd w:val="clear" w:color="auto" w:fill="DDD9C3" w:themeFill="background2" w:themeFillShade="E6"/>
        <w:rPr>
          <w:color w:val="1F497D"/>
        </w:rPr>
      </w:pPr>
      <w:r w:rsidRPr="005E72C5">
        <w:rPr>
          <w:color w:val="1F497D"/>
        </w:rPr>
        <w:t>928-523-1753</w:t>
      </w:r>
    </w:p>
    <w:p w:rsidR="00B006AF" w:rsidRPr="005E72C5" w:rsidRDefault="00B006AF" w:rsidP="00B006AF">
      <w:pPr>
        <w:shd w:val="clear" w:color="auto" w:fill="DDD9C3" w:themeFill="background2" w:themeFillShade="E6"/>
        <w:rPr>
          <w:color w:val="1F497D"/>
        </w:rPr>
      </w:pPr>
      <w:r w:rsidRPr="005E72C5">
        <w:rPr>
          <w:color w:val="1F497D"/>
        </w:rPr>
        <w:t>928-699-9147 (cell)</w:t>
      </w:r>
    </w:p>
    <w:p w:rsidR="00B006AF" w:rsidRPr="005E72C5" w:rsidRDefault="0098356C" w:rsidP="00B006AF">
      <w:pPr>
        <w:shd w:val="clear" w:color="auto" w:fill="DDD9C3" w:themeFill="background2" w:themeFillShade="E6"/>
        <w:rPr>
          <w:color w:val="1F497D"/>
        </w:rPr>
      </w:pPr>
      <w:hyperlink r:id="rId15" w:history="1">
        <w:r w:rsidR="00B006AF" w:rsidRPr="005E72C5">
          <w:rPr>
            <w:rStyle w:val="Hyperlink"/>
          </w:rPr>
          <w:t>scott.galland@nau.edu</w:t>
        </w:r>
      </w:hyperlink>
    </w:p>
    <w:p w:rsidR="00694D69" w:rsidRDefault="00694D69" w:rsidP="00694D69">
      <w:pPr>
        <w:rPr>
          <w:rFonts w:ascii="Tahoma" w:hAnsi="Tahoma" w:cs="Tahoma"/>
        </w:rPr>
      </w:pPr>
      <w:r>
        <w:rPr>
          <w:rFonts w:ascii="Tahoma" w:hAnsi="Tahoma" w:cs="Tahoma"/>
          <w:b/>
          <w:bCs/>
        </w:rPr>
        <w:t>From:</w:t>
      </w:r>
      <w:r>
        <w:rPr>
          <w:rFonts w:ascii="Tahoma" w:hAnsi="Tahoma" w:cs="Tahoma"/>
        </w:rPr>
        <w:t xml:space="preserve"> Ricardo Antonio Guthrie </w:t>
      </w:r>
      <w:r>
        <w:rPr>
          <w:rFonts w:ascii="Tahoma" w:hAnsi="Tahoma" w:cs="Tahoma"/>
        </w:rPr>
        <w:br/>
      </w:r>
      <w:r>
        <w:rPr>
          <w:rFonts w:ascii="Tahoma" w:hAnsi="Tahoma" w:cs="Tahoma"/>
          <w:b/>
          <w:bCs/>
        </w:rPr>
        <w:t>Sent:</w:t>
      </w:r>
      <w:r>
        <w:rPr>
          <w:rFonts w:ascii="Tahoma" w:hAnsi="Tahoma" w:cs="Tahoma"/>
        </w:rPr>
        <w:t xml:space="preserve"> Tuesday, March 04, 2014 5:04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ES 206</w:t>
      </w:r>
    </w:p>
    <w:p w:rsidR="00694D69" w:rsidRDefault="00694D69" w:rsidP="00694D69">
      <w:pPr>
        <w:rPr>
          <w:rFonts w:ascii="Tahoma" w:hAnsi="Tahoma" w:cs="Tahoma"/>
          <w:color w:val="000000"/>
        </w:rPr>
      </w:pPr>
      <w:r>
        <w:rPr>
          <w:rFonts w:ascii="Tahoma" w:hAnsi="Tahoma" w:cs="Tahoma"/>
          <w:color w:val="000000"/>
        </w:rPr>
        <w:t xml:space="preserve">Right, that's what I heard from John Leung. </w:t>
      </w:r>
    </w:p>
    <w:p w:rsidR="00694D69" w:rsidRDefault="00694D69" w:rsidP="00694D69">
      <w:pPr>
        <w:rPr>
          <w:rFonts w:ascii="Tahoma" w:hAnsi="Tahoma" w:cs="Tahoma"/>
          <w:color w:val="000000"/>
        </w:rPr>
      </w:pPr>
      <w:r>
        <w:rPr>
          <w:rFonts w:ascii="Tahoma" w:hAnsi="Tahoma" w:cs="Tahoma"/>
          <w:color w:val="000000"/>
        </w:rPr>
        <w:t xml:space="preserve">So, </w:t>
      </w:r>
      <w:proofErr w:type="gramStart"/>
      <w:r>
        <w:rPr>
          <w:rFonts w:ascii="Tahoma" w:hAnsi="Tahoma" w:cs="Tahoma"/>
          <w:color w:val="000000"/>
        </w:rPr>
        <w:t>Yes</w:t>
      </w:r>
      <w:proofErr w:type="gramEnd"/>
      <w:r>
        <w:rPr>
          <w:rFonts w:ascii="Tahoma" w:hAnsi="Tahoma" w:cs="Tahoma"/>
          <w:color w:val="000000"/>
        </w:rPr>
        <w:t xml:space="preserve"> to adding ES 205 to the Asian Studies minor and the Asian Emphasis, BA in CCS.</w:t>
      </w:r>
    </w:p>
    <w:p w:rsidR="00694D69" w:rsidRDefault="00694D69" w:rsidP="00694D69">
      <w:pPr>
        <w:rPr>
          <w:rFonts w:ascii="Tahoma" w:hAnsi="Tahoma" w:cs="Tahoma"/>
          <w:color w:val="000000"/>
        </w:rPr>
      </w:pPr>
      <w:proofErr w:type="gramStart"/>
      <w:r>
        <w:rPr>
          <w:rFonts w:ascii="Tahoma" w:hAnsi="Tahoma" w:cs="Tahoma"/>
          <w:color w:val="000000"/>
        </w:rPr>
        <w:t>thanks</w:t>
      </w:r>
      <w:proofErr w:type="gramEnd"/>
      <w:r>
        <w:rPr>
          <w:rFonts w:ascii="Tahoma" w:hAnsi="Tahoma" w:cs="Tahoma"/>
          <w:color w:val="000000"/>
        </w:rPr>
        <w:t xml:space="preserve">, </w:t>
      </w:r>
      <w:proofErr w:type="spellStart"/>
      <w:r>
        <w:rPr>
          <w:rFonts w:ascii="Tahoma" w:hAnsi="Tahoma" w:cs="Tahoma"/>
          <w:color w:val="000000"/>
        </w:rPr>
        <w:t>ricardo</w:t>
      </w:r>
      <w:proofErr w:type="spellEnd"/>
    </w:p>
    <w:p w:rsidR="002575EA" w:rsidRDefault="002575EA" w:rsidP="002575EA">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Ricardo Antonio Guthrie </w:t>
      </w:r>
      <w:r>
        <w:rPr>
          <w:rFonts w:ascii="Tahoma" w:hAnsi="Tahoma" w:cs="Tahoma"/>
        </w:rPr>
        <w:br/>
      </w:r>
      <w:r>
        <w:rPr>
          <w:rFonts w:ascii="Tahoma" w:hAnsi="Tahoma" w:cs="Tahoma"/>
          <w:b/>
          <w:bCs/>
        </w:rPr>
        <w:t>Sent:</w:t>
      </w:r>
      <w:r>
        <w:rPr>
          <w:rFonts w:ascii="Tahoma" w:hAnsi="Tahoma" w:cs="Tahoma"/>
        </w:rPr>
        <w:t xml:space="preserve"> Tuesday, March 04, 2014 5:40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Alexandra A Carpino</w:t>
      </w:r>
      <w:r>
        <w:rPr>
          <w:rFonts w:ascii="Tahoma" w:hAnsi="Tahoma" w:cs="Tahoma"/>
        </w:rPr>
        <w:br/>
      </w:r>
      <w:r>
        <w:rPr>
          <w:rFonts w:ascii="Tahoma" w:hAnsi="Tahoma" w:cs="Tahoma"/>
          <w:b/>
          <w:bCs/>
        </w:rPr>
        <w:t>Subject:</w:t>
      </w:r>
      <w:r>
        <w:rPr>
          <w:rFonts w:ascii="Tahoma" w:hAnsi="Tahoma" w:cs="Tahoma"/>
        </w:rPr>
        <w:t xml:space="preserve"> RE: ES 206</w:t>
      </w:r>
    </w:p>
    <w:p w:rsidR="00DF28F0" w:rsidRPr="002575EA" w:rsidRDefault="002575EA" w:rsidP="002575EA">
      <w:pPr>
        <w:shd w:val="clear" w:color="auto" w:fill="DDD9C3" w:themeFill="background2" w:themeFillShade="E6"/>
        <w:rPr>
          <w:rFonts w:ascii="Tahoma" w:hAnsi="Tahoma" w:cs="Tahoma"/>
          <w:color w:val="000000"/>
        </w:rPr>
      </w:pPr>
      <w:r>
        <w:rPr>
          <w:rFonts w:ascii="Tahoma" w:hAnsi="Tahoma" w:cs="Tahoma"/>
          <w:color w:val="000000"/>
        </w:rPr>
        <w:t>typo: Yes to ES 206, sorry about that!</w:t>
      </w:r>
    </w:p>
    <w:sectPr w:rsidR="00DF28F0" w:rsidRPr="002575EA" w:rsidSect="001A02A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94" w:rsidRDefault="00426B94" w:rsidP="00233561">
      <w:r>
        <w:separator/>
      </w:r>
    </w:p>
  </w:endnote>
  <w:endnote w:type="continuationSeparator" w:id="0">
    <w:p w:rsidR="00426B94" w:rsidRDefault="00426B94"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altName w:val="Brush Script MT Italic"/>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98356C">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26B94">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94" w:rsidRDefault="00426B94" w:rsidP="00233561">
      <w:r>
        <w:separator/>
      </w:r>
    </w:p>
  </w:footnote>
  <w:footnote w:type="continuationSeparator" w:id="0">
    <w:p w:rsidR="00426B94" w:rsidRDefault="00426B94"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AB3"/>
    <w:multiLevelType w:val="hybridMultilevel"/>
    <w:tmpl w:val="5D40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10CF"/>
    <w:multiLevelType w:val="hybridMultilevel"/>
    <w:tmpl w:val="FC8C2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12EDE"/>
    <w:multiLevelType w:val="hybridMultilevel"/>
    <w:tmpl w:val="78D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A0992"/>
    <w:multiLevelType w:val="hybridMultilevel"/>
    <w:tmpl w:val="B3F8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5362B"/>
    <w:multiLevelType w:val="hybridMultilevel"/>
    <w:tmpl w:val="B1D4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05459A"/>
    <w:multiLevelType w:val="hybridMultilevel"/>
    <w:tmpl w:val="CC6C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DE0BFA"/>
    <w:multiLevelType w:val="hybridMultilevel"/>
    <w:tmpl w:val="35F43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F655C6"/>
    <w:multiLevelType w:val="hybridMultilevel"/>
    <w:tmpl w:val="CB1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BD2E0B"/>
    <w:multiLevelType w:val="hybridMultilevel"/>
    <w:tmpl w:val="C15A3B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903C87"/>
    <w:multiLevelType w:val="hybridMultilevel"/>
    <w:tmpl w:val="A59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962DAE"/>
    <w:multiLevelType w:val="hybridMultilevel"/>
    <w:tmpl w:val="587C16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657B3E"/>
    <w:multiLevelType w:val="hybridMultilevel"/>
    <w:tmpl w:val="B9A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F87834"/>
    <w:multiLevelType w:val="hybridMultilevel"/>
    <w:tmpl w:val="710A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992A06"/>
    <w:multiLevelType w:val="hybridMultilevel"/>
    <w:tmpl w:val="CA6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6675DB"/>
    <w:multiLevelType w:val="hybridMultilevel"/>
    <w:tmpl w:val="66E4C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8"/>
  </w:num>
  <w:num w:numId="4">
    <w:abstractNumId w:val="26"/>
  </w:num>
  <w:num w:numId="5">
    <w:abstractNumId w:val="17"/>
  </w:num>
  <w:num w:numId="6">
    <w:abstractNumId w:val="19"/>
  </w:num>
  <w:num w:numId="7">
    <w:abstractNumId w:val="1"/>
  </w:num>
  <w:num w:numId="8">
    <w:abstractNumId w:val="23"/>
  </w:num>
  <w:num w:numId="9">
    <w:abstractNumId w:val="6"/>
  </w:num>
  <w:num w:numId="10">
    <w:abstractNumId w:val="20"/>
  </w:num>
  <w:num w:numId="11">
    <w:abstractNumId w:val="24"/>
  </w:num>
  <w:num w:numId="12">
    <w:abstractNumId w:val="13"/>
  </w:num>
  <w:num w:numId="13">
    <w:abstractNumId w:val="15"/>
  </w:num>
  <w:num w:numId="14">
    <w:abstractNumId w:val="2"/>
  </w:num>
  <w:num w:numId="15">
    <w:abstractNumId w:val="10"/>
  </w:num>
  <w:num w:numId="16">
    <w:abstractNumId w:val="0"/>
  </w:num>
  <w:num w:numId="17">
    <w:abstractNumId w:val="25"/>
  </w:num>
  <w:num w:numId="18">
    <w:abstractNumId w:val="11"/>
  </w:num>
  <w:num w:numId="19">
    <w:abstractNumId w:val="16"/>
  </w:num>
  <w:num w:numId="20">
    <w:abstractNumId w:val="27"/>
  </w:num>
  <w:num w:numId="21">
    <w:abstractNumId w:val="12"/>
  </w:num>
  <w:num w:numId="22">
    <w:abstractNumId w:val="5"/>
  </w:num>
  <w:num w:numId="23">
    <w:abstractNumId w:val="21"/>
  </w:num>
  <w:num w:numId="24">
    <w:abstractNumId w:val="22"/>
  </w:num>
  <w:num w:numId="25">
    <w:abstractNumId w:val="8"/>
  </w:num>
  <w:num w:numId="26">
    <w:abstractNumId w:val="7"/>
  </w:num>
  <w:num w:numId="27">
    <w:abstractNumId w:val="4"/>
  </w:num>
  <w:num w:numId="28">
    <w:abstractNumId w:val="9"/>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65207F"/>
    <w:rsid w:val="000351A2"/>
    <w:rsid w:val="00041842"/>
    <w:rsid w:val="000514D4"/>
    <w:rsid w:val="00051D13"/>
    <w:rsid w:val="00083DF5"/>
    <w:rsid w:val="0009206F"/>
    <w:rsid w:val="000A3ADE"/>
    <w:rsid w:val="000A5C54"/>
    <w:rsid w:val="000B2CE9"/>
    <w:rsid w:val="000D0D4F"/>
    <w:rsid w:val="000F4823"/>
    <w:rsid w:val="00100014"/>
    <w:rsid w:val="00100C2D"/>
    <w:rsid w:val="00103A43"/>
    <w:rsid w:val="00111B8E"/>
    <w:rsid w:val="001175FE"/>
    <w:rsid w:val="00117964"/>
    <w:rsid w:val="00120D34"/>
    <w:rsid w:val="00146941"/>
    <w:rsid w:val="00167158"/>
    <w:rsid w:val="001A02A7"/>
    <w:rsid w:val="001A0823"/>
    <w:rsid w:val="001D77D5"/>
    <w:rsid w:val="001F3265"/>
    <w:rsid w:val="001F3DAC"/>
    <w:rsid w:val="00203C77"/>
    <w:rsid w:val="00217238"/>
    <w:rsid w:val="00231555"/>
    <w:rsid w:val="00233561"/>
    <w:rsid w:val="00241E16"/>
    <w:rsid w:val="00243B99"/>
    <w:rsid w:val="00255F08"/>
    <w:rsid w:val="002575EA"/>
    <w:rsid w:val="00273036"/>
    <w:rsid w:val="0028195F"/>
    <w:rsid w:val="00287DE0"/>
    <w:rsid w:val="0029653C"/>
    <w:rsid w:val="002A39CA"/>
    <w:rsid w:val="002A6916"/>
    <w:rsid w:val="002A7477"/>
    <w:rsid w:val="002B1A53"/>
    <w:rsid w:val="002B2123"/>
    <w:rsid w:val="002B40F9"/>
    <w:rsid w:val="002C7B07"/>
    <w:rsid w:val="002D768B"/>
    <w:rsid w:val="002F2AF3"/>
    <w:rsid w:val="003008C8"/>
    <w:rsid w:val="003017C6"/>
    <w:rsid w:val="00306079"/>
    <w:rsid w:val="0030663C"/>
    <w:rsid w:val="003151BF"/>
    <w:rsid w:val="00327CB9"/>
    <w:rsid w:val="00332F9A"/>
    <w:rsid w:val="0034234E"/>
    <w:rsid w:val="00344D10"/>
    <w:rsid w:val="0034531C"/>
    <w:rsid w:val="00350A98"/>
    <w:rsid w:val="00366F0A"/>
    <w:rsid w:val="003804CF"/>
    <w:rsid w:val="003840CC"/>
    <w:rsid w:val="003A6967"/>
    <w:rsid w:val="003D017F"/>
    <w:rsid w:val="003D59D8"/>
    <w:rsid w:val="00400980"/>
    <w:rsid w:val="00405453"/>
    <w:rsid w:val="00426B94"/>
    <w:rsid w:val="00430E14"/>
    <w:rsid w:val="00440707"/>
    <w:rsid w:val="00444B12"/>
    <w:rsid w:val="004652CE"/>
    <w:rsid w:val="00477CB4"/>
    <w:rsid w:val="004A4315"/>
    <w:rsid w:val="004E0C39"/>
    <w:rsid w:val="004E6CB8"/>
    <w:rsid w:val="004F3222"/>
    <w:rsid w:val="004F7394"/>
    <w:rsid w:val="0050399D"/>
    <w:rsid w:val="00504F93"/>
    <w:rsid w:val="0051037F"/>
    <w:rsid w:val="00511D6E"/>
    <w:rsid w:val="005205B4"/>
    <w:rsid w:val="00523703"/>
    <w:rsid w:val="00527409"/>
    <w:rsid w:val="00530412"/>
    <w:rsid w:val="00552434"/>
    <w:rsid w:val="005735CD"/>
    <w:rsid w:val="00576921"/>
    <w:rsid w:val="0058038B"/>
    <w:rsid w:val="005A4512"/>
    <w:rsid w:val="005B63D2"/>
    <w:rsid w:val="005C46C1"/>
    <w:rsid w:val="005C7D6A"/>
    <w:rsid w:val="005D1740"/>
    <w:rsid w:val="005E15CA"/>
    <w:rsid w:val="005E4D2D"/>
    <w:rsid w:val="005E5238"/>
    <w:rsid w:val="00616453"/>
    <w:rsid w:val="0062365E"/>
    <w:rsid w:val="006429E6"/>
    <w:rsid w:val="0065207F"/>
    <w:rsid w:val="0066256A"/>
    <w:rsid w:val="00694D69"/>
    <w:rsid w:val="006A3149"/>
    <w:rsid w:val="006A5DE7"/>
    <w:rsid w:val="006C069B"/>
    <w:rsid w:val="006C7B2F"/>
    <w:rsid w:val="006F05DF"/>
    <w:rsid w:val="006F14EB"/>
    <w:rsid w:val="006F5FFA"/>
    <w:rsid w:val="0070419F"/>
    <w:rsid w:val="00716ABB"/>
    <w:rsid w:val="00742B3B"/>
    <w:rsid w:val="00753AFA"/>
    <w:rsid w:val="00761DF6"/>
    <w:rsid w:val="0077023D"/>
    <w:rsid w:val="007A1971"/>
    <w:rsid w:val="007A45A6"/>
    <w:rsid w:val="007A7EFB"/>
    <w:rsid w:val="007B143C"/>
    <w:rsid w:val="007D1975"/>
    <w:rsid w:val="007D1B84"/>
    <w:rsid w:val="00811709"/>
    <w:rsid w:val="00811C35"/>
    <w:rsid w:val="00813CBA"/>
    <w:rsid w:val="00815751"/>
    <w:rsid w:val="0081690C"/>
    <w:rsid w:val="00822C86"/>
    <w:rsid w:val="00862218"/>
    <w:rsid w:val="008627F4"/>
    <w:rsid w:val="00893A71"/>
    <w:rsid w:val="008B1926"/>
    <w:rsid w:val="008E2D9F"/>
    <w:rsid w:val="008F40EF"/>
    <w:rsid w:val="008F62B2"/>
    <w:rsid w:val="00904B31"/>
    <w:rsid w:val="00910769"/>
    <w:rsid w:val="009213C1"/>
    <w:rsid w:val="009428E5"/>
    <w:rsid w:val="00950D5E"/>
    <w:rsid w:val="009565C5"/>
    <w:rsid w:val="009617DF"/>
    <w:rsid w:val="00967B62"/>
    <w:rsid w:val="00971EBF"/>
    <w:rsid w:val="00971F61"/>
    <w:rsid w:val="0098249E"/>
    <w:rsid w:val="0098356C"/>
    <w:rsid w:val="00984F07"/>
    <w:rsid w:val="009857E6"/>
    <w:rsid w:val="0098781F"/>
    <w:rsid w:val="009A36B1"/>
    <w:rsid w:val="009B1D84"/>
    <w:rsid w:val="009B3949"/>
    <w:rsid w:val="009C1083"/>
    <w:rsid w:val="009C75F7"/>
    <w:rsid w:val="009D4DA8"/>
    <w:rsid w:val="009F73DB"/>
    <w:rsid w:val="00A1039F"/>
    <w:rsid w:val="00A27C28"/>
    <w:rsid w:val="00A30208"/>
    <w:rsid w:val="00A40DC3"/>
    <w:rsid w:val="00A5552C"/>
    <w:rsid w:val="00A9284E"/>
    <w:rsid w:val="00A952BC"/>
    <w:rsid w:val="00AA0C94"/>
    <w:rsid w:val="00AA5472"/>
    <w:rsid w:val="00AB49C0"/>
    <w:rsid w:val="00AB7DBA"/>
    <w:rsid w:val="00AC4778"/>
    <w:rsid w:val="00AD50F2"/>
    <w:rsid w:val="00AD6D73"/>
    <w:rsid w:val="00B006AF"/>
    <w:rsid w:val="00B05C45"/>
    <w:rsid w:val="00B079BE"/>
    <w:rsid w:val="00B14B0F"/>
    <w:rsid w:val="00B23575"/>
    <w:rsid w:val="00B65DD0"/>
    <w:rsid w:val="00B71D54"/>
    <w:rsid w:val="00B841EA"/>
    <w:rsid w:val="00B9339A"/>
    <w:rsid w:val="00BA27EA"/>
    <w:rsid w:val="00BA55E7"/>
    <w:rsid w:val="00BB2CF6"/>
    <w:rsid w:val="00BB6BE8"/>
    <w:rsid w:val="00BC135B"/>
    <w:rsid w:val="00BE0E14"/>
    <w:rsid w:val="00BF2120"/>
    <w:rsid w:val="00C06F95"/>
    <w:rsid w:val="00C17563"/>
    <w:rsid w:val="00C223FC"/>
    <w:rsid w:val="00C3158E"/>
    <w:rsid w:val="00C33312"/>
    <w:rsid w:val="00C3660C"/>
    <w:rsid w:val="00C421AD"/>
    <w:rsid w:val="00C42CC0"/>
    <w:rsid w:val="00C56A0D"/>
    <w:rsid w:val="00C6101A"/>
    <w:rsid w:val="00C925D6"/>
    <w:rsid w:val="00CA6369"/>
    <w:rsid w:val="00CC1300"/>
    <w:rsid w:val="00CD7A67"/>
    <w:rsid w:val="00CE4E0C"/>
    <w:rsid w:val="00CF30DD"/>
    <w:rsid w:val="00D0285C"/>
    <w:rsid w:val="00D1166C"/>
    <w:rsid w:val="00D1174F"/>
    <w:rsid w:val="00D20A7F"/>
    <w:rsid w:val="00D21457"/>
    <w:rsid w:val="00D22CEE"/>
    <w:rsid w:val="00D27B18"/>
    <w:rsid w:val="00D633D3"/>
    <w:rsid w:val="00D928DB"/>
    <w:rsid w:val="00DA02C7"/>
    <w:rsid w:val="00DD1AD9"/>
    <w:rsid w:val="00DE7B01"/>
    <w:rsid w:val="00DF28F0"/>
    <w:rsid w:val="00DF51D6"/>
    <w:rsid w:val="00DF6505"/>
    <w:rsid w:val="00DF65DA"/>
    <w:rsid w:val="00E3390A"/>
    <w:rsid w:val="00E71D8E"/>
    <w:rsid w:val="00E93E74"/>
    <w:rsid w:val="00E95D17"/>
    <w:rsid w:val="00EA1074"/>
    <w:rsid w:val="00EA38F7"/>
    <w:rsid w:val="00EB126C"/>
    <w:rsid w:val="00EC2F62"/>
    <w:rsid w:val="00EE0213"/>
    <w:rsid w:val="00EE2807"/>
    <w:rsid w:val="00F013A5"/>
    <w:rsid w:val="00F043C0"/>
    <w:rsid w:val="00F04E14"/>
    <w:rsid w:val="00F1711F"/>
    <w:rsid w:val="00F2564A"/>
    <w:rsid w:val="00F42040"/>
    <w:rsid w:val="00F54A7C"/>
    <w:rsid w:val="00F56283"/>
    <w:rsid w:val="00F570EA"/>
    <w:rsid w:val="00F70687"/>
    <w:rsid w:val="00F86838"/>
    <w:rsid w:val="00FA436C"/>
    <w:rsid w:val="00FD3D35"/>
    <w:rsid w:val="00FD5475"/>
    <w:rsid w:val="00FE099F"/>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B88DB12-2C3D-4FBA-90C3-A3B97A1D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8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styleId="PlainText">
    <w:name w:val="Plain Text"/>
    <w:basedOn w:val="Normal"/>
    <w:link w:val="PlainTextChar"/>
    <w:uiPriority w:val="99"/>
    <w:unhideWhenUsed/>
    <w:rsid w:val="00D214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14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23639409">
      <w:bodyDiv w:val="1"/>
      <w:marLeft w:val="0"/>
      <w:marRight w:val="0"/>
      <w:marTop w:val="0"/>
      <w:marBottom w:val="0"/>
      <w:divBdr>
        <w:top w:val="none" w:sz="0" w:space="0" w:color="auto"/>
        <w:left w:val="none" w:sz="0" w:space="0" w:color="auto"/>
        <w:bottom w:val="none" w:sz="0" w:space="0" w:color="auto"/>
        <w:right w:val="none" w:sz="0" w:space="0" w:color="auto"/>
      </w:divBdr>
    </w:div>
    <w:div w:id="273100310">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25561290">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7234496">
      <w:bodyDiv w:val="1"/>
      <w:marLeft w:val="0"/>
      <w:marRight w:val="0"/>
      <w:marTop w:val="0"/>
      <w:marBottom w:val="0"/>
      <w:divBdr>
        <w:top w:val="none" w:sz="0" w:space="0" w:color="auto"/>
        <w:left w:val="none" w:sz="0" w:space="0" w:color="auto"/>
        <w:bottom w:val="none" w:sz="0" w:space="0" w:color="auto"/>
        <w:right w:val="none" w:sz="0" w:space="0" w:color="auto"/>
      </w:divBdr>
    </w:div>
    <w:div w:id="865797028">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986938965">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468278649">
      <w:bodyDiv w:val="1"/>
      <w:marLeft w:val="0"/>
      <w:marRight w:val="0"/>
      <w:marTop w:val="0"/>
      <w:marBottom w:val="0"/>
      <w:divBdr>
        <w:top w:val="none" w:sz="0" w:space="0" w:color="auto"/>
        <w:left w:val="none" w:sz="0" w:space="0" w:color="auto"/>
        <w:bottom w:val="none" w:sz="0" w:space="0" w:color="auto"/>
        <w:right w:val="none" w:sz="0" w:space="0" w:color="auto"/>
      </w:divBdr>
    </w:div>
    <w:div w:id="1539470019">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672755130">
      <w:bodyDiv w:val="1"/>
      <w:marLeft w:val="0"/>
      <w:marRight w:val="0"/>
      <w:marTop w:val="0"/>
      <w:marBottom w:val="0"/>
      <w:divBdr>
        <w:top w:val="none" w:sz="0" w:space="0" w:color="auto"/>
        <w:left w:val="none" w:sz="0" w:space="0" w:color="auto"/>
        <w:bottom w:val="none" w:sz="0" w:space="0" w:color="auto"/>
        <w:right w:val="none" w:sz="0" w:space="0" w:color="auto"/>
      </w:divBdr>
    </w:div>
    <w:div w:id="171489083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4156430">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49776658">
      <w:bodyDiv w:val="1"/>
      <w:marLeft w:val="0"/>
      <w:marRight w:val="0"/>
      <w:marTop w:val="0"/>
      <w:marBottom w:val="0"/>
      <w:divBdr>
        <w:top w:val="none" w:sz="0" w:space="0" w:color="auto"/>
        <w:left w:val="none" w:sz="0" w:space="0" w:color="auto"/>
        <w:bottom w:val="none" w:sz="0" w:space="0" w:color="auto"/>
        <w:right w:val="none" w:sz="0" w:space="0" w:color="auto"/>
      </w:divBdr>
    </w:div>
    <w:div w:id="1953590735">
      <w:bodyDiv w:val="1"/>
      <w:marLeft w:val="0"/>
      <w:marRight w:val="0"/>
      <w:marTop w:val="0"/>
      <w:marBottom w:val="0"/>
      <w:divBdr>
        <w:top w:val="none" w:sz="0" w:space="0" w:color="auto"/>
        <w:left w:val="none" w:sz="0" w:space="0" w:color="auto"/>
        <w:bottom w:val="none" w:sz="0" w:space="0" w:color="auto"/>
        <w:right w:val="none" w:sz="0" w:space="0" w:color="auto"/>
      </w:divBdr>
    </w:div>
    <w:div w:id="196569640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 w:id="20459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a.carpino@na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mailto:scott.galland@nau.edu" TargetMode="External"/><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etruscanfound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4B234-471F-4770-8A38-DB74193D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14</cp:revision>
  <dcterms:created xsi:type="dcterms:W3CDTF">2014-02-21T17:09:00Z</dcterms:created>
  <dcterms:modified xsi:type="dcterms:W3CDTF">2014-04-25T22:50:00Z</dcterms:modified>
</cp:coreProperties>
</file>