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908"/>
      </w:tblGrid>
      <w:tr w:rsidR="00C6101A" w:rsidTr="001A02A7">
        <w:tc>
          <w:tcPr>
            <w:tcW w:w="10908" w:type="dxa"/>
          </w:tcPr>
          <w:p w:rsidR="00C6101A" w:rsidRDefault="00883208" w:rsidP="00CE4E0C">
            <w:pPr>
              <w:rPr>
                <w:rFonts w:ascii="Arial" w:hAnsi="Arial" w:cs="Arial"/>
                <w:sz w:val="28"/>
                <w:szCs w:val="28"/>
              </w:rPr>
            </w:pPr>
            <w:r>
              <w:rPr>
                <w:rFonts w:ascii="Arial" w:hAnsi="Arial" w:cs="Arial"/>
                <w:b/>
                <w:sz w:val="24"/>
                <w:szCs w:val="24"/>
              </w:rPr>
              <w:fldChar w:fldCharType="begin">
                <w:ffData>
                  <w:name w:val=""/>
                  <w:enabled/>
                  <w:calcOnExit w:val="0"/>
                  <w:checkBox>
                    <w:sizeAuto/>
                    <w:default w:val="1"/>
                  </w:checkBox>
                </w:ffData>
              </w:fldChar>
            </w:r>
            <w:r w:rsidR="001D77D5">
              <w:rPr>
                <w:rFonts w:ascii="Arial" w:hAnsi="Arial" w:cs="Arial"/>
                <w:b/>
                <w:sz w:val="24"/>
                <w:szCs w:val="24"/>
              </w:rPr>
              <w:instrText xml:space="preserve"> FORMCHECKBOX </w:instrText>
            </w:r>
            <w:r w:rsidR="00A021FA">
              <w:rPr>
                <w:rFonts w:ascii="Arial" w:hAnsi="Arial" w:cs="Arial"/>
                <w:b/>
                <w:sz w:val="24"/>
                <w:szCs w:val="24"/>
              </w:rPr>
            </w:r>
            <w:r w:rsidR="00A021FA">
              <w:rPr>
                <w:rFonts w:ascii="Arial" w:hAnsi="Arial" w:cs="Arial"/>
                <w:b/>
                <w:sz w:val="24"/>
                <w:szCs w:val="24"/>
              </w:rPr>
              <w:fldChar w:fldCharType="separate"/>
            </w:r>
            <w:r>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30663C" w:rsidP="00511D6E">
            <w:pPr>
              <w:rPr>
                <w:rFonts w:ascii="Arial" w:hAnsi="Arial" w:cs="Arial"/>
                <w:b/>
                <w:sz w:val="24"/>
                <w:szCs w:val="24"/>
              </w:rPr>
            </w:pPr>
            <w:r>
              <w:rPr>
                <w:rFonts w:ascii="Arial" w:hAnsi="Arial" w:cs="Arial"/>
                <w:b/>
                <w:sz w:val="24"/>
                <w:szCs w:val="24"/>
              </w:rPr>
              <w:t>Arts and Letters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30663C" w:rsidP="00862218">
            <w:pPr>
              <w:rPr>
                <w:rFonts w:ascii="Arial" w:hAnsi="Arial" w:cs="Arial"/>
                <w:b/>
                <w:sz w:val="24"/>
                <w:szCs w:val="24"/>
              </w:rPr>
            </w:pPr>
            <w:r>
              <w:rPr>
                <w:rFonts w:ascii="Arial" w:hAnsi="Arial" w:cs="Arial"/>
                <w:b/>
                <w:sz w:val="24"/>
                <w:szCs w:val="24"/>
              </w:rPr>
              <w:t xml:space="preserve">Comparative Cultural Studies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B49C0" w:rsidRDefault="0030663C" w:rsidP="0030663C">
            <w:pPr>
              <w:rPr>
                <w:rFonts w:ascii="Arial" w:hAnsi="Arial" w:cs="Arial"/>
                <w:b/>
                <w:sz w:val="24"/>
                <w:szCs w:val="24"/>
              </w:rPr>
            </w:pPr>
            <w:r>
              <w:rPr>
                <w:rFonts w:ascii="Arial" w:hAnsi="Arial" w:cs="Arial"/>
                <w:b/>
                <w:sz w:val="24"/>
                <w:szCs w:val="24"/>
              </w:rPr>
              <w:t>Cinema Studies Minor</w:t>
            </w:r>
            <w:r w:rsidR="00511D6E">
              <w:rPr>
                <w:rFonts w:ascii="Arial" w:hAnsi="Arial" w:cs="Arial"/>
                <w:b/>
                <w:sz w:val="24"/>
                <w:szCs w:val="24"/>
              </w:rPr>
              <w:t xml:space="preserve"> </w:t>
            </w:r>
            <w:r w:rsidR="006A5DE7">
              <w:rPr>
                <w:rFonts w:ascii="Arial" w:hAnsi="Arial" w:cs="Arial"/>
                <w:b/>
                <w:sz w:val="24"/>
                <w:szCs w:val="24"/>
              </w:rPr>
              <w:t>(</w:t>
            </w:r>
            <w:r>
              <w:rPr>
                <w:rFonts w:ascii="Arial" w:hAnsi="Arial" w:cs="Arial"/>
                <w:b/>
                <w:sz w:val="24"/>
                <w:szCs w:val="24"/>
              </w:rPr>
              <w:t>CVCMN</w:t>
            </w:r>
            <w:r w:rsidR="006A5DE7">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AB49C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83208"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83208"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sidR="00A021FA">
              <w:rPr>
                <w:rFonts w:ascii="Arial" w:hAnsi="Arial" w:cs="Arial"/>
                <w:b/>
                <w:sz w:val="24"/>
                <w:szCs w:val="24"/>
              </w:rPr>
            </w:r>
            <w:r w:rsidR="00A021FA">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83208"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A021FA">
              <w:rPr>
                <w:rFonts w:ascii="Arial" w:hAnsi="Arial" w:cs="Arial"/>
                <w:b/>
                <w:sz w:val="24"/>
                <w:szCs w:val="24"/>
              </w:rPr>
            </w:r>
            <w:r w:rsidR="00A021FA">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83208"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C17563">
              <w:rPr>
                <w:rFonts w:ascii="Arial" w:hAnsi="Arial" w:cs="Arial"/>
                <w:b/>
                <w:sz w:val="24"/>
                <w:szCs w:val="24"/>
              </w:rPr>
              <w:instrText xml:space="preserve"> FORMCHECKBOX </w:instrText>
            </w:r>
            <w:r w:rsidR="00A021FA">
              <w:rPr>
                <w:rFonts w:ascii="Arial" w:hAnsi="Arial" w:cs="Arial"/>
                <w:b/>
                <w:sz w:val="24"/>
                <w:szCs w:val="24"/>
              </w:rPr>
            </w:r>
            <w:r w:rsidR="00A021FA">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83208"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sidR="00A021FA">
              <w:rPr>
                <w:rFonts w:ascii="Arial" w:hAnsi="Arial" w:cs="Arial"/>
                <w:b/>
                <w:sz w:val="24"/>
                <w:szCs w:val="24"/>
              </w:rPr>
            </w:r>
            <w:r w:rsidR="00A021FA">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tbl>
      <w:tblPr>
        <w:tblStyle w:val="TableGrid"/>
        <w:tblW w:w="0" w:type="auto"/>
        <w:tblLayout w:type="fixed"/>
        <w:tblLook w:val="04A0" w:firstRow="1" w:lastRow="0" w:firstColumn="1" w:lastColumn="0" w:noHBand="0" w:noVBand="1"/>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6429E6" w:rsidRDefault="004F3222" w:rsidP="00511D6E">
            <w:pPr>
              <w:spacing w:line="276" w:lineRule="auto"/>
              <w:rPr>
                <w:rFonts w:ascii="Arial" w:hAnsi="Arial" w:cs="Arial"/>
                <w:b/>
                <w:color w:val="FF0000"/>
                <w:sz w:val="24"/>
                <w:szCs w:val="24"/>
              </w:rPr>
            </w:pPr>
          </w:p>
          <w:p w:rsidR="0066450B" w:rsidRPr="006429E6" w:rsidRDefault="0066450B" w:rsidP="0066450B">
            <w:pPr>
              <w:rPr>
                <w:rFonts w:ascii="Arial" w:hAnsi="Arial"/>
                <w:sz w:val="24"/>
                <w:szCs w:val="24"/>
              </w:rPr>
            </w:pPr>
            <w:r w:rsidRPr="006429E6">
              <w:rPr>
                <w:rFonts w:ascii="Arial" w:hAnsi="Arial"/>
                <w:sz w:val="24"/>
                <w:szCs w:val="24"/>
              </w:rPr>
              <w:t>Students who complete the Cinema Studies Minor requirement will demonstrate</w:t>
            </w:r>
          </w:p>
          <w:p w:rsidR="0066450B" w:rsidRPr="006429E6" w:rsidRDefault="0066450B" w:rsidP="0066450B">
            <w:pPr>
              <w:pStyle w:val="ListParagraph"/>
              <w:numPr>
                <w:ilvl w:val="0"/>
                <w:numId w:val="27"/>
              </w:numPr>
              <w:spacing w:after="200"/>
              <w:rPr>
                <w:rFonts w:ascii="Arial" w:hAnsi="Arial"/>
                <w:sz w:val="24"/>
                <w:szCs w:val="24"/>
              </w:rPr>
            </w:pPr>
            <w:r w:rsidRPr="006429E6">
              <w:rPr>
                <w:rFonts w:ascii="Arial" w:hAnsi="Arial"/>
                <w:sz w:val="24"/>
                <w:szCs w:val="24"/>
              </w:rPr>
              <w:t xml:space="preserve">knowledge of origins, varieties, and meanings of film, including US and international, classic, independent, and experimental cinema </w:t>
            </w:r>
          </w:p>
          <w:p w:rsidR="0066450B" w:rsidRPr="006429E6" w:rsidRDefault="0066450B" w:rsidP="0066450B">
            <w:pPr>
              <w:pStyle w:val="ListParagraph"/>
              <w:numPr>
                <w:ilvl w:val="0"/>
                <w:numId w:val="27"/>
              </w:numPr>
              <w:spacing w:after="200"/>
              <w:rPr>
                <w:rFonts w:ascii="Arial" w:hAnsi="Arial"/>
                <w:sz w:val="24"/>
                <w:szCs w:val="24"/>
              </w:rPr>
            </w:pPr>
            <w:r w:rsidRPr="006429E6">
              <w:rPr>
                <w:rFonts w:ascii="Arial" w:hAnsi="Arial"/>
                <w:sz w:val="24"/>
                <w:szCs w:val="24"/>
              </w:rPr>
              <w:t>knowledge that film and other forms of visual culture are essential to understanding the politics and practices of representation</w:t>
            </w:r>
          </w:p>
          <w:p w:rsidR="0066450B" w:rsidRPr="006429E6" w:rsidRDefault="0066450B" w:rsidP="0066450B">
            <w:pPr>
              <w:pStyle w:val="ListParagraph"/>
              <w:numPr>
                <w:ilvl w:val="0"/>
                <w:numId w:val="27"/>
              </w:numPr>
              <w:spacing w:after="200"/>
              <w:rPr>
                <w:rFonts w:ascii="Arial" w:hAnsi="Arial"/>
                <w:sz w:val="24"/>
                <w:szCs w:val="24"/>
              </w:rPr>
            </w:pPr>
            <w:r w:rsidRPr="006429E6">
              <w:rPr>
                <w:rFonts w:ascii="Arial" w:hAnsi="Arial"/>
                <w:sz w:val="24"/>
                <w:szCs w:val="24"/>
              </w:rPr>
              <w:t xml:space="preserve">the ability to conduct film, media and cultural analysis, including modes of film exhibition, </w:t>
            </w:r>
            <w:r w:rsidRPr="006429E6">
              <w:rPr>
                <w:rFonts w:ascii="Arial" w:hAnsi="Arial"/>
                <w:sz w:val="24"/>
                <w:szCs w:val="24"/>
              </w:rPr>
              <w:lastRenderedPageBreak/>
              <w:t>and to express the results in written and/or oral form</w:t>
            </w:r>
          </w:p>
          <w:p w:rsidR="0066450B" w:rsidRDefault="0066450B" w:rsidP="0066450B">
            <w:pPr>
              <w:pStyle w:val="ListParagraph"/>
              <w:numPr>
                <w:ilvl w:val="0"/>
                <w:numId w:val="27"/>
              </w:numPr>
              <w:spacing w:after="200"/>
              <w:rPr>
                <w:rFonts w:ascii="Arial" w:hAnsi="Arial"/>
                <w:sz w:val="24"/>
                <w:szCs w:val="24"/>
              </w:rPr>
            </w:pPr>
            <w:r w:rsidRPr="006429E6">
              <w:rPr>
                <w:rFonts w:ascii="Arial" w:hAnsi="Arial"/>
                <w:sz w:val="24"/>
                <w:szCs w:val="24"/>
              </w:rPr>
              <w:t>the ability to explain and assess the impact of visual technologies and the meanings of media in everyday life</w:t>
            </w:r>
          </w:p>
          <w:p w:rsidR="0030663C" w:rsidRPr="006429E6" w:rsidRDefault="0066450B" w:rsidP="0066450B">
            <w:pPr>
              <w:pStyle w:val="ListParagraph"/>
              <w:numPr>
                <w:ilvl w:val="0"/>
                <w:numId w:val="27"/>
              </w:numPr>
              <w:spacing w:after="200"/>
              <w:rPr>
                <w:rFonts w:ascii="Arial" w:hAnsi="Arial"/>
                <w:sz w:val="24"/>
                <w:szCs w:val="24"/>
              </w:rPr>
            </w:pPr>
            <w:proofErr w:type="gramStart"/>
            <w:r w:rsidRPr="006429E6">
              <w:rPr>
                <w:rFonts w:ascii="Arial" w:hAnsi="Arial"/>
                <w:sz w:val="24"/>
                <w:szCs w:val="24"/>
              </w:rPr>
              <w:t>professional</w:t>
            </w:r>
            <w:proofErr w:type="gramEnd"/>
            <w:r w:rsidRPr="006429E6">
              <w:rPr>
                <w:rFonts w:ascii="Arial" w:hAnsi="Arial"/>
                <w:sz w:val="24"/>
                <w:szCs w:val="24"/>
              </w:rPr>
              <w:t xml:space="preserve"> experience in assisting in the development and organization of film series, film festivals, and cinema forums for the university and Flagstaff communities.</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firstRow="1" w:lastRow="0" w:firstColumn="1" w:lastColumn="0" w:noHBand="0" w:noVBand="1"/>
      </w:tblPr>
      <w:tblGrid>
        <w:gridCol w:w="5454"/>
        <w:gridCol w:w="5454"/>
      </w:tblGrid>
      <w:tr w:rsidR="0065207F" w:rsidTr="00B006AF">
        <w:tc>
          <w:tcPr>
            <w:tcW w:w="5454" w:type="dxa"/>
            <w:tcBorders>
              <w:top w:val="single" w:sz="4" w:space="0" w:color="auto"/>
              <w:left w:val="single" w:sz="4" w:space="0" w:color="auto"/>
              <w:bottom w:val="single" w:sz="4" w:space="0" w:color="auto"/>
              <w:right w:val="single" w:sz="4" w:space="0" w:color="auto"/>
            </w:tcBorders>
          </w:tcPr>
          <w:p w:rsidR="0065207F" w:rsidRPr="0065207F" w:rsidRDefault="00A021FA" w:rsidP="0065207F">
            <w:pPr>
              <w:pStyle w:val="Heading3"/>
              <w:spacing w:line="260" w:lineRule="auto"/>
              <w:outlineLvl w:val="2"/>
              <w:rPr>
                <w:rFonts w:ascii="Arial" w:hAnsi="Arial" w:cs="Arial"/>
                <w:szCs w:val="24"/>
              </w:rPr>
            </w:pPr>
            <w:r>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426B94" w:rsidRPr="005821C8" w:rsidRDefault="00426B94"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B006AF" w:rsidRDefault="00B006AF" w:rsidP="00B006AF">
            <w:pPr>
              <w:pStyle w:val="Heading4"/>
              <w:spacing w:before="0"/>
              <w:outlineLvl w:val="3"/>
              <w:rPr>
                <w:rFonts w:ascii="Tahoma" w:hAnsi="Tahoma" w:cs="Tahoma"/>
                <w:sz w:val="24"/>
                <w:szCs w:val="24"/>
              </w:rPr>
            </w:pPr>
          </w:p>
          <w:p w:rsidR="00B006AF" w:rsidRDefault="00B006AF" w:rsidP="00B006AF">
            <w:pPr>
              <w:pStyle w:val="Heading4"/>
              <w:spacing w:before="0"/>
              <w:outlineLvl w:val="3"/>
              <w:rPr>
                <w:rFonts w:ascii="Tahoma" w:hAnsi="Tahoma" w:cs="Tahoma"/>
                <w:sz w:val="24"/>
                <w:szCs w:val="24"/>
              </w:rPr>
            </w:pPr>
            <w:r>
              <w:rPr>
                <w:rFonts w:ascii="Tahoma" w:hAnsi="Tahoma" w:cs="Tahoma"/>
                <w:sz w:val="24"/>
                <w:szCs w:val="24"/>
              </w:rPr>
              <w:t xml:space="preserve">Cinema Studies Minor </w:t>
            </w:r>
          </w:p>
          <w:p w:rsidR="00B006AF" w:rsidRDefault="00B006AF" w:rsidP="00B006AF"/>
          <w:p w:rsidR="00B006AF" w:rsidRPr="0030663C" w:rsidRDefault="00B006AF" w:rsidP="00B006AF">
            <w:pPr>
              <w:rPr>
                <w:rFonts w:ascii="Tahoma" w:hAnsi="Tahoma" w:cs="Tahoma"/>
                <w:sz w:val="24"/>
                <w:szCs w:val="24"/>
              </w:rPr>
            </w:pPr>
            <w:r w:rsidRPr="0030663C">
              <w:rPr>
                <w:rFonts w:ascii="Tahoma" w:hAnsi="Tahoma" w:cs="Tahoma"/>
                <w:sz w:val="24"/>
                <w:szCs w:val="24"/>
              </w:rPr>
              <w:t>In addition to University Requirements:</w:t>
            </w:r>
          </w:p>
          <w:p w:rsidR="00B006AF" w:rsidRPr="0030663C" w:rsidRDefault="00B006AF" w:rsidP="00B006AF">
            <w:pPr>
              <w:rPr>
                <w:rFonts w:ascii="Tahoma" w:hAnsi="Tahoma" w:cs="Tahoma"/>
                <w:sz w:val="24"/>
                <w:szCs w:val="24"/>
              </w:rPr>
            </w:pPr>
          </w:p>
          <w:p w:rsidR="00B006AF" w:rsidRPr="0030663C" w:rsidRDefault="00B006AF" w:rsidP="00B006AF">
            <w:pPr>
              <w:pStyle w:val="ListParagraph"/>
              <w:numPr>
                <w:ilvl w:val="0"/>
                <w:numId w:val="26"/>
              </w:numPr>
              <w:rPr>
                <w:rFonts w:ascii="Tahoma" w:hAnsi="Tahoma" w:cs="Tahoma"/>
                <w:sz w:val="24"/>
                <w:szCs w:val="24"/>
              </w:rPr>
            </w:pPr>
            <w:r w:rsidRPr="0030663C">
              <w:rPr>
                <w:rFonts w:ascii="Tahoma" w:hAnsi="Tahoma" w:cs="Tahoma"/>
                <w:sz w:val="24"/>
                <w:szCs w:val="24"/>
              </w:rPr>
              <w:t>Complete individual plan requirements.</w:t>
            </w:r>
          </w:p>
          <w:p w:rsidR="00B006AF" w:rsidRPr="0030663C" w:rsidRDefault="00B006AF" w:rsidP="00B006AF">
            <w:pPr>
              <w:rPr>
                <w:rFonts w:ascii="Tahoma" w:hAnsi="Tahoma" w:cs="Tahoma"/>
                <w:sz w:val="24"/>
                <w:szCs w:val="24"/>
              </w:rPr>
            </w:pPr>
          </w:p>
          <w:p w:rsidR="00B006AF" w:rsidRDefault="00B006AF" w:rsidP="00B006AF">
            <w:pPr>
              <w:rPr>
                <w:rFonts w:ascii="Tahoma" w:hAnsi="Tahoma" w:cs="Tahoma"/>
                <w:sz w:val="24"/>
                <w:szCs w:val="24"/>
              </w:rPr>
            </w:pPr>
            <w:r w:rsidRPr="0030663C">
              <w:rPr>
                <w:rFonts w:ascii="Tahoma" w:hAnsi="Tahoma" w:cs="Tahoma"/>
                <w:sz w:val="24"/>
                <w:szCs w:val="24"/>
              </w:rPr>
              <w:t>Please note that you may be able to use some courses to meet more than one requirement. Contact your advisor for details.</w:t>
            </w:r>
          </w:p>
          <w:p w:rsidR="00B006AF" w:rsidRDefault="00B006AF" w:rsidP="00B006AF">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25"/>
              <w:gridCol w:w="2340"/>
            </w:tblGrid>
            <w:tr w:rsidR="00B006AF" w:rsidRPr="0030663C" w:rsidTr="00996D5D">
              <w:trPr>
                <w:tblHeader/>
                <w:tblCellSpacing w:w="15" w:type="dxa"/>
              </w:trPr>
              <w:tc>
                <w:tcPr>
                  <w:tcW w:w="2380" w:type="dxa"/>
                  <w:vAlign w:val="center"/>
                  <w:hideMark/>
                </w:tcPr>
                <w:p w:rsidR="00B006AF" w:rsidRPr="0030663C" w:rsidRDefault="00B006AF" w:rsidP="00996D5D">
                  <w:pPr>
                    <w:rPr>
                      <w:rFonts w:ascii="Tahoma" w:hAnsi="Tahoma" w:cs="Tahoma"/>
                      <w:sz w:val="16"/>
                      <w:szCs w:val="16"/>
                    </w:rPr>
                  </w:pPr>
                  <w:r w:rsidRPr="0030663C">
                    <w:rPr>
                      <w:rFonts w:ascii="Tahoma" w:hAnsi="Tahoma" w:cs="Tahoma"/>
                      <w:sz w:val="16"/>
                      <w:szCs w:val="16"/>
                    </w:rPr>
                    <w:t>Minimum Units for Completion</w:t>
                  </w:r>
                </w:p>
              </w:tc>
              <w:tc>
                <w:tcPr>
                  <w:tcW w:w="2295" w:type="dxa"/>
                  <w:vAlign w:val="center"/>
                  <w:hideMark/>
                </w:tcPr>
                <w:p w:rsidR="00B006AF" w:rsidRPr="0030663C" w:rsidRDefault="00B006AF" w:rsidP="00996D5D">
                  <w:pPr>
                    <w:rPr>
                      <w:rFonts w:ascii="Tahoma" w:hAnsi="Tahoma" w:cs="Tahoma"/>
                      <w:sz w:val="16"/>
                      <w:szCs w:val="16"/>
                    </w:rPr>
                  </w:pPr>
                  <w:r w:rsidRPr="0030663C">
                    <w:rPr>
                      <w:rFonts w:ascii="Tahoma" w:hAnsi="Tahoma" w:cs="Tahoma"/>
                      <w:sz w:val="16"/>
                      <w:szCs w:val="16"/>
                    </w:rPr>
                    <w:t>21</w:t>
                  </w:r>
                </w:p>
              </w:tc>
            </w:tr>
            <w:tr w:rsidR="00B006AF" w:rsidRPr="0030663C" w:rsidTr="00996D5D">
              <w:trPr>
                <w:tblCellSpacing w:w="15" w:type="dxa"/>
              </w:trPr>
              <w:tc>
                <w:tcPr>
                  <w:tcW w:w="2380" w:type="dxa"/>
                  <w:vAlign w:val="center"/>
                  <w:hideMark/>
                </w:tcPr>
                <w:p w:rsidR="00B006AF" w:rsidRPr="0030663C" w:rsidRDefault="00B006AF" w:rsidP="00996D5D">
                  <w:pPr>
                    <w:rPr>
                      <w:rFonts w:ascii="Tahoma" w:hAnsi="Tahoma" w:cs="Tahoma"/>
                      <w:sz w:val="16"/>
                      <w:szCs w:val="16"/>
                    </w:rPr>
                  </w:pPr>
                  <w:r w:rsidRPr="0030663C">
                    <w:rPr>
                      <w:rFonts w:ascii="Tahoma" w:hAnsi="Tahoma" w:cs="Tahoma"/>
                      <w:sz w:val="16"/>
                      <w:szCs w:val="16"/>
                    </w:rPr>
                    <w:t>Fieldwork Experience/Internship</w:t>
                  </w:r>
                </w:p>
              </w:tc>
              <w:tc>
                <w:tcPr>
                  <w:tcW w:w="2295" w:type="dxa"/>
                  <w:vAlign w:val="center"/>
                  <w:hideMark/>
                </w:tcPr>
                <w:p w:rsidR="00B006AF" w:rsidRPr="0030663C" w:rsidRDefault="00B006AF" w:rsidP="00996D5D">
                  <w:pPr>
                    <w:rPr>
                      <w:rFonts w:ascii="Tahoma" w:hAnsi="Tahoma" w:cs="Tahoma"/>
                      <w:sz w:val="16"/>
                      <w:szCs w:val="16"/>
                    </w:rPr>
                  </w:pPr>
                  <w:r w:rsidRPr="0030663C">
                    <w:rPr>
                      <w:rFonts w:ascii="Tahoma" w:hAnsi="Tahoma" w:cs="Tahoma"/>
                      <w:sz w:val="16"/>
                      <w:szCs w:val="16"/>
                    </w:rPr>
                    <w:t>Optional</w:t>
                  </w:r>
                </w:p>
              </w:tc>
            </w:tr>
          </w:tbl>
          <w:p w:rsidR="00B006AF" w:rsidRDefault="00B006AF" w:rsidP="00B006AF">
            <w:pPr>
              <w:rPr>
                <w:rFonts w:ascii="Tahoma" w:hAnsi="Tahoma" w:cs="Tahoma"/>
                <w:sz w:val="24"/>
                <w:szCs w:val="24"/>
              </w:rPr>
            </w:pPr>
          </w:p>
          <w:p w:rsidR="00B006AF" w:rsidRPr="0030663C" w:rsidRDefault="00B006AF" w:rsidP="00B006AF">
            <w:pPr>
              <w:rPr>
                <w:rFonts w:ascii="Tahoma" w:hAnsi="Tahoma" w:cs="Tahoma"/>
                <w:i/>
                <w:sz w:val="24"/>
                <w:szCs w:val="24"/>
              </w:rPr>
            </w:pPr>
            <w:r w:rsidRPr="0030663C">
              <w:rPr>
                <w:rFonts w:ascii="Tahoma" w:hAnsi="Tahoma" w:cs="Tahoma"/>
                <w:i/>
                <w:sz w:val="24"/>
                <w:szCs w:val="24"/>
              </w:rPr>
              <w:t>Minor Requirements</w:t>
            </w:r>
          </w:p>
          <w:p w:rsidR="00B006AF" w:rsidRPr="0030663C" w:rsidRDefault="00B006AF" w:rsidP="00B006AF">
            <w:pPr>
              <w:rPr>
                <w:rFonts w:ascii="Tahoma" w:hAnsi="Tahoma" w:cs="Tahoma"/>
                <w:sz w:val="24"/>
                <w:szCs w:val="24"/>
              </w:rPr>
            </w:pPr>
            <w:r w:rsidRPr="0030663C">
              <w:rPr>
                <w:rFonts w:ascii="Tahoma" w:hAnsi="Tahoma" w:cs="Tahoma"/>
                <w:sz w:val="24"/>
                <w:szCs w:val="24"/>
              </w:rPr>
              <w:t>Take the following 21 units:</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CINE 101 (3 units)</w:t>
            </w:r>
          </w:p>
          <w:p w:rsidR="00B006AF" w:rsidRPr="00B006AF" w:rsidRDefault="00B006AF" w:rsidP="00B006AF">
            <w:pPr>
              <w:rPr>
                <w:rFonts w:ascii="Tahoma" w:hAnsi="Tahoma" w:cs="Tahoma"/>
                <w:sz w:val="24"/>
                <w:szCs w:val="24"/>
              </w:rPr>
            </w:pPr>
            <w:r w:rsidRPr="00B006AF">
              <w:rPr>
                <w:rFonts w:ascii="Tahoma" w:hAnsi="Tahoma" w:cs="Tahoma"/>
                <w:sz w:val="24"/>
                <w:szCs w:val="24"/>
              </w:rPr>
              <w:t>Select from the following courses (18 units):</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CCJ 215, CCJ 314</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CCS 250*</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CINE 100, CINE 232, CINE, 267, CINE 268, CINE 380, CINE 383*, CINE 408, CINE 497</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EMF 122, EMF 321, EMF 322, EMF 330W, EMF 382, EMF 482*</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ENG 266, ENG 366, ENG 467C</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ES 200, ES 391*, ES 392*</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FS 121*</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HON 340*, HON 391</w:t>
            </w:r>
          </w:p>
          <w:p w:rsidR="00B006AF" w:rsidRPr="00BF2120"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HUM 344, HUM</w:t>
            </w:r>
            <w:r w:rsidRPr="00BF2120">
              <w:rPr>
                <w:rFonts w:ascii="Tahoma" w:hAnsi="Tahoma" w:cs="Tahoma"/>
                <w:sz w:val="24"/>
                <w:szCs w:val="24"/>
              </w:rPr>
              <w:t xml:space="preserve"> 370, HUM 382*, HUM 394</w:t>
            </w:r>
          </w:p>
          <w:p w:rsidR="00B006AF" w:rsidRPr="00BF2120" w:rsidRDefault="00B006AF" w:rsidP="00B006AF">
            <w:pPr>
              <w:pStyle w:val="ListParagraph"/>
              <w:numPr>
                <w:ilvl w:val="0"/>
                <w:numId w:val="26"/>
              </w:numPr>
              <w:rPr>
                <w:rFonts w:ascii="Tahoma" w:hAnsi="Tahoma" w:cs="Tahoma"/>
                <w:sz w:val="24"/>
                <w:szCs w:val="24"/>
              </w:rPr>
            </w:pPr>
            <w:r w:rsidRPr="00BF2120">
              <w:rPr>
                <w:rFonts w:ascii="Tahoma" w:hAnsi="Tahoma" w:cs="Tahoma"/>
                <w:sz w:val="24"/>
                <w:szCs w:val="24"/>
              </w:rPr>
              <w:t>LAN 350</w:t>
            </w:r>
          </w:p>
          <w:p w:rsidR="00B006AF" w:rsidRPr="00BF2120" w:rsidRDefault="00B006AF" w:rsidP="00B006AF">
            <w:pPr>
              <w:pStyle w:val="ListParagraph"/>
              <w:numPr>
                <w:ilvl w:val="0"/>
                <w:numId w:val="26"/>
              </w:numPr>
              <w:rPr>
                <w:rFonts w:ascii="Tahoma" w:hAnsi="Tahoma" w:cs="Tahoma"/>
                <w:sz w:val="24"/>
                <w:szCs w:val="24"/>
              </w:rPr>
            </w:pPr>
            <w:r w:rsidRPr="00BF2120">
              <w:rPr>
                <w:rFonts w:ascii="Tahoma" w:hAnsi="Tahoma" w:cs="Tahoma"/>
                <w:sz w:val="24"/>
                <w:szCs w:val="24"/>
              </w:rPr>
              <w:t>PHI 325*</w:t>
            </w:r>
          </w:p>
          <w:p w:rsidR="00B006AF" w:rsidRPr="0030663C" w:rsidRDefault="00B006AF" w:rsidP="00B006AF">
            <w:pPr>
              <w:pStyle w:val="ListParagraph"/>
              <w:numPr>
                <w:ilvl w:val="0"/>
                <w:numId w:val="26"/>
              </w:numPr>
              <w:rPr>
                <w:rFonts w:ascii="Tahoma" w:hAnsi="Tahoma" w:cs="Tahoma"/>
                <w:sz w:val="24"/>
                <w:szCs w:val="24"/>
              </w:rPr>
            </w:pPr>
            <w:r w:rsidRPr="0030663C">
              <w:rPr>
                <w:rFonts w:ascii="Tahoma" w:hAnsi="Tahoma" w:cs="Tahoma"/>
                <w:sz w:val="24"/>
                <w:szCs w:val="24"/>
              </w:rPr>
              <w:t>REL 265</w:t>
            </w:r>
          </w:p>
          <w:p w:rsidR="00B006AF" w:rsidRPr="0030663C" w:rsidRDefault="00B006AF" w:rsidP="00B006AF">
            <w:pPr>
              <w:pStyle w:val="ListParagraph"/>
              <w:numPr>
                <w:ilvl w:val="0"/>
                <w:numId w:val="26"/>
              </w:numPr>
              <w:rPr>
                <w:rFonts w:ascii="Tahoma" w:hAnsi="Tahoma" w:cs="Tahoma"/>
                <w:sz w:val="24"/>
                <w:szCs w:val="24"/>
              </w:rPr>
            </w:pPr>
            <w:r w:rsidRPr="0030663C">
              <w:rPr>
                <w:rFonts w:ascii="Tahoma" w:hAnsi="Tahoma" w:cs="Tahoma"/>
                <w:sz w:val="24"/>
                <w:szCs w:val="24"/>
              </w:rPr>
              <w:t>SPA 354</w:t>
            </w:r>
          </w:p>
          <w:p w:rsidR="00B006AF" w:rsidRPr="0030663C" w:rsidRDefault="00B006AF" w:rsidP="00B006AF">
            <w:pPr>
              <w:rPr>
                <w:rFonts w:ascii="Tahoma" w:hAnsi="Tahoma" w:cs="Tahoma"/>
                <w:sz w:val="24"/>
                <w:szCs w:val="24"/>
              </w:rPr>
            </w:pPr>
            <w:r w:rsidRPr="0030663C">
              <w:rPr>
                <w:rFonts w:ascii="Tahoma" w:hAnsi="Tahoma" w:cs="Tahoma"/>
                <w:sz w:val="24"/>
                <w:szCs w:val="24"/>
              </w:rPr>
              <w:t>*Denotes topics courses; only the topics related to Cinema Studies are approved for the minor. Please consult with your advisor.</w:t>
            </w:r>
          </w:p>
          <w:p w:rsidR="00B006AF" w:rsidRPr="0030663C" w:rsidRDefault="00B006AF" w:rsidP="00B006AF">
            <w:pPr>
              <w:rPr>
                <w:rFonts w:ascii="Tahoma" w:hAnsi="Tahoma" w:cs="Tahoma"/>
                <w:sz w:val="24"/>
                <w:szCs w:val="24"/>
              </w:rPr>
            </w:pPr>
          </w:p>
          <w:p w:rsidR="00B006AF" w:rsidRPr="0030663C" w:rsidRDefault="00B006AF" w:rsidP="00B006AF">
            <w:pPr>
              <w:rPr>
                <w:rFonts w:ascii="Tahoma" w:hAnsi="Tahoma" w:cs="Tahoma"/>
                <w:sz w:val="24"/>
                <w:szCs w:val="24"/>
              </w:rPr>
            </w:pPr>
            <w:r w:rsidRPr="0030663C">
              <w:rPr>
                <w:rFonts w:ascii="Tahoma" w:hAnsi="Tahoma" w:cs="Tahoma"/>
                <w:sz w:val="24"/>
                <w:szCs w:val="24"/>
              </w:rPr>
              <w:t>At least 6 units must be upper-division.</w:t>
            </w:r>
          </w:p>
          <w:p w:rsidR="00B006AF" w:rsidRPr="0030663C" w:rsidRDefault="00B006AF" w:rsidP="00B006AF">
            <w:pPr>
              <w:rPr>
                <w:rFonts w:ascii="Tahoma" w:hAnsi="Tahoma" w:cs="Tahoma"/>
                <w:sz w:val="24"/>
                <w:szCs w:val="24"/>
              </w:rPr>
            </w:pPr>
          </w:p>
          <w:p w:rsidR="00511D6E" w:rsidRPr="00344D10" w:rsidRDefault="00B006AF" w:rsidP="00B006AF">
            <w:pPr>
              <w:rPr>
                <w:rFonts w:ascii="Tahoma" w:hAnsi="Tahoma" w:cs="Tahoma"/>
                <w:b/>
                <w:i/>
                <w:color w:val="365F91" w:themeColor="accent1" w:themeShade="BF"/>
                <w:sz w:val="24"/>
                <w:szCs w:val="24"/>
              </w:rPr>
            </w:pPr>
            <w:r w:rsidRPr="0030663C">
              <w:rPr>
                <w:rFonts w:ascii="Tahoma" w:hAnsi="Tahoma" w:cs="Tahoma"/>
                <w:sz w:val="24"/>
                <w:szCs w:val="24"/>
              </w:rPr>
              <w:t xml:space="preserve">Be aware that some courses may have prerequisites that you must also take. For prerequisite information click on the course or </w:t>
            </w:r>
            <w:r w:rsidRPr="0030663C">
              <w:rPr>
                <w:rFonts w:ascii="Tahoma" w:hAnsi="Tahoma" w:cs="Tahoma"/>
                <w:sz w:val="24"/>
                <w:szCs w:val="24"/>
              </w:rPr>
              <w:lastRenderedPageBreak/>
              <w:t>see your advisor.</w:t>
            </w:r>
          </w:p>
        </w:tc>
        <w:tc>
          <w:tcPr>
            <w:tcW w:w="5454" w:type="dxa"/>
            <w:tcBorders>
              <w:left w:val="single" w:sz="4" w:space="0" w:color="auto"/>
            </w:tcBorders>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BF2120" w:rsidRDefault="00BF2120" w:rsidP="00BF2120">
            <w:pPr>
              <w:pStyle w:val="Heading4"/>
              <w:spacing w:before="0"/>
              <w:outlineLvl w:val="3"/>
              <w:rPr>
                <w:rFonts w:ascii="Tahoma" w:hAnsi="Tahoma" w:cs="Tahoma"/>
                <w:sz w:val="24"/>
                <w:szCs w:val="24"/>
              </w:rPr>
            </w:pPr>
          </w:p>
          <w:p w:rsidR="00B006AF" w:rsidRDefault="00B006AF" w:rsidP="00B006AF">
            <w:pPr>
              <w:pStyle w:val="Heading4"/>
              <w:spacing w:before="0"/>
              <w:outlineLvl w:val="3"/>
              <w:rPr>
                <w:rFonts w:ascii="Tahoma" w:hAnsi="Tahoma" w:cs="Tahoma"/>
                <w:sz w:val="24"/>
                <w:szCs w:val="24"/>
              </w:rPr>
            </w:pPr>
            <w:r>
              <w:rPr>
                <w:rFonts w:ascii="Tahoma" w:hAnsi="Tahoma" w:cs="Tahoma"/>
                <w:sz w:val="24"/>
                <w:szCs w:val="24"/>
              </w:rPr>
              <w:t xml:space="preserve">Cinema Studies Minor </w:t>
            </w:r>
          </w:p>
          <w:p w:rsidR="00B006AF" w:rsidRDefault="00B006AF" w:rsidP="00B006AF"/>
          <w:p w:rsidR="00B006AF" w:rsidRPr="0030663C" w:rsidRDefault="00B006AF" w:rsidP="00B006AF">
            <w:pPr>
              <w:rPr>
                <w:rFonts w:ascii="Tahoma" w:hAnsi="Tahoma" w:cs="Tahoma"/>
                <w:sz w:val="24"/>
                <w:szCs w:val="24"/>
              </w:rPr>
            </w:pPr>
            <w:r w:rsidRPr="0030663C">
              <w:rPr>
                <w:rFonts w:ascii="Tahoma" w:hAnsi="Tahoma" w:cs="Tahoma"/>
                <w:sz w:val="24"/>
                <w:szCs w:val="24"/>
              </w:rPr>
              <w:t>In addition to University Requirements:</w:t>
            </w:r>
          </w:p>
          <w:p w:rsidR="00B006AF" w:rsidRPr="0030663C" w:rsidRDefault="00B006AF" w:rsidP="00B006AF">
            <w:pPr>
              <w:rPr>
                <w:rFonts w:ascii="Tahoma" w:hAnsi="Tahoma" w:cs="Tahoma"/>
                <w:sz w:val="24"/>
                <w:szCs w:val="24"/>
              </w:rPr>
            </w:pPr>
          </w:p>
          <w:p w:rsidR="00B006AF" w:rsidRPr="0030663C" w:rsidRDefault="00B006AF" w:rsidP="00B006AF">
            <w:pPr>
              <w:pStyle w:val="ListParagraph"/>
              <w:numPr>
                <w:ilvl w:val="0"/>
                <w:numId w:val="26"/>
              </w:numPr>
              <w:rPr>
                <w:rFonts w:ascii="Tahoma" w:hAnsi="Tahoma" w:cs="Tahoma"/>
                <w:sz w:val="24"/>
                <w:szCs w:val="24"/>
              </w:rPr>
            </w:pPr>
            <w:r w:rsidRPr="0030663C">
              <w:rPr>
                <w:rFonts w:ascii="Tahoma" w:hAnsi="Tahoma" w:cs="Tahoma"/>
                <w:sz w:val="24"/>
                <w:szCs w:val="24"/>
              </w:rPr>
              <w:t>Complete individual plan requirements.</w:t>
            </w:r>
          </w:p>
          <w:p w:rsidR="00B006AF" w:rsidRPr="0030663C" w:rsidRDefault="00B006AF" w:rsidP="00B006AF">
            <w:pPr>
              <w:rPr>
                <w:rFonts w:ascii="Tahoma" w:hAnsi="Tahoma" w:cs="Tahoma"/>
                <w:sz w:val="24"/>
                <w:szCs w:val="24"/>
              </w:rPr>
            </w:pPr>
          </w:p>
          <w:p w:rsidR="00B006AF" w:rsidRDefault="00B006AF" w:rsidP="00B006AF">
            <w:pPr>
              <w:rPr>
                <w:rFonts w:ascii="Tahoma" w:hAnsi="Tahoma" w:cs="Tahoma"/>
                <w:sz w:val="24"/>
                <w:szCs w:val="24"/>
              </w:rPr>
            </w:pPr>
            <w:r w:rsidRPr="0030663C">
              <w:rPr>
                <w:rFonts w:ascii="Tahoma" w:hAnsi="Tahoma" w:cs="Tahoma"/>
                <w:sz w:val="24"/>
                <w:szCs w:val="24"/>
              </w:rPr>
              <w:t>Please note that you may be able to use some courses to meet more than one requirement. Contact your advisor for details.</w:t>
            </w:r>
          </w:p>
          <w:p w:rsidR="00B006AF" w:rsidRDefault="00B006AF" w:rsidP="00B006AF">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25"/>
              <w:gridCol w:w="2340"/>
            </w:tblGrid>
            <w:tr w:rsidR="00B006AF" w:rsidRPr="0030663C" w:rsidTr="00996D5D">
              <w:trPr>
                <w:tblHeader/>
                <w:tblCellSpacing w:w="15" w:type="dxa"/>
              </w:trPr>
              <w:tc>
                <w:tcPr>
                  <w:tcW w:w="2380" w:type="dxa"/>
                  <w:vAlign w:val="center"/>
                  <w:hideMark/>
                </w:tcPr>
                <w:p w:rsidR="00B006AF" w:rsidRPr="0030663C" w:rsidRDefault="00B006AF" w:rsidP="00996D5D">
                  <w:pPr>
                    <w:rPr>
                      <w:rFonts w:ascii="Tahoma" w:hAnsi="Tahoma" w:cs="Tahoma"/>
                      <w:sz w:val="16"/>
                      <w:szCs w:val="16"/>
                    </w:rPr>
                  </w:pPr>
                  <w:r w:rsidRPr="0030663C">
                    <w:rPr>
                      <w:rFonts w:ascii="Tahoma" w:hAnsi="Tahoma" w:cs="Tahoma"/>
                      <w:sz w:val="16"/>
                      <w:szCs w:val="16"/>
                    </w:rPr>
                    <w:t>Minimum Units for Completion</w:t>
                  </w:r>
                </w:p>
              </w:tc>
              <w:tc>
                <w:tcPr>
                  <w:tcW w:w="2295" w:type="dxa"/>
                  <w:vAlign w:val="center"/>
                  <w:hideMark/>
                </w:tcPr>
                <w:p w:rsidR="00B006AF" w:rsidRPr="0030663C" w:rsidRDefault="00B006AF" w:rsidP="00996D5D">
                  <w:pPr>
                    <w:rPr>
                      <w:rFonts w:ascii="Tahoma" w:hAnsi="Tahoma" w:cs="Tahoma"/>
                      <w:sz w:val="16"/>
                      <w:szCs w:val="16"/>
                    </w:rPr>
                  </w:pPr>
                  <w:r w:rsidRPr="0030663C">
                    <w:rPr>
                      <w:rFonts w:ascii="Tahoma" w:hAnsi="Tahoma" w:cs="Tahoma"/>
                      <w:sz w:val="16"/>
                      <w:szCs w:val="16"/>
                    </w:rPr>
                    <w:t>21</w:t>
                  </w:r>
                </w:p>
              </w:tc>
            </w:tr>
            <w:tr w:rsidR="00B006AF" w:rsidRPr="0030663C" w:rsidTr="00996D5D">
              <w:trPr>
                <w:tblCellSpacing w:w="15" w:type="dxa"/>
              </w:trPr>
              <w:tc>
                <w:tcPr>
                  <w:tcW w:w="2380" w:type="dxa"/>
                  <w:vAlign w:val="center"/>
                  <w:hideMark/>
                </w:tcPr>
                <w:p w:rsidR="00B006AF" w:rsidRPr="0030663C" w:rsidRDefault="00B006AF" w:rsidP="00996D5D">
                  <w:pPr>
                    <w:rPr>
                      <w:rFonts w:ascii="Tahoma" w:hAnsi="Tahoma" w:cs="Tahoma"/>
                      <w:sz w:val="16"/>
                      <w:szCs w:val="16"/>
                    </w:rPr>
                  </w:pPr>
                  <w:r w:rsidRPr="0030663C">
                    <w:rPr>
                      <w:rFonts w:ascii="Tahoma" w:hAnsi="Tahoma" w:cs="Tahoma"/>
                      <w:sz w:val="16"/>
                      <w:szCs w:val="16"/>
                    </w:rPr>
                    <w:t>Fieldwork Experience/Internship</w:t>
                  </w:r>
                </w:p>
              </w:tc>
              <w:tc>
                <w:tcPr>
                  <w:tcW w:w="2295" w:type="dxa"/>
                  <w:vAlign w:val="center"/>
                  <w:hideMark/>
                </w:tcPr>
                <w:p w:rsidR="00B006AF" w:rsidRPr="0030663C" w:rsidRDefault="00B006AF" w:rsidP="00996D5D">
                  <w:pPr>
                    <w:rPr>
                      <w:rFonts w:ascii="Tahoma" w:hAnsi="Tahoma" w:cs="Tahoma"/>
                      <w:sz w:val="16"/>
                      <w:szCs w:val="16"/>
                    </w:rPr>
                  </w:pPr>
                  <w:r w:rsidRPr="0030663C">
                    <w:rPr>
                      <w:rFonts w:ascii="Tahoma" w:hAnsi="Tahoma" w:cs="Tahoma"/>
                      <w:sz w:val="16"/>
                      <w:szCs w:val="16"/>
                    </w:rPr>
                    <w:t>Optional</w:t>
                  </w:r>
                </w:p>
              </w:tc>
            </w:tr>
          </w:tbl>
          <w:p w:rsidR="00B006AF" w:rsidRDefault="00B006AF" w:rsidP="00B006AF">
            <w:pPr>
              <w:rPr>
                <w:rFonts w:ascii="Tahoma" w:hAnsi="Tahoma" w:cs="Tahoma"/>
                <w:sz w:val="24"/>
                <w:szCs w:val="24"/>
              </w:rPr>
            </w:pPr>
          </w:p>
          <w:p w:rsidR="00B006AF" w:rsidRPr="0030663C" w:rsidRDefault="00B006AF" w:rsidP="00B006AF">
            <w:pPr>
              <w:rPr>
                <w:rFonts w:ascii="Tahoma" w:hAnsi="Tahoma" w:cs="Tahoma"/>
                <w:i/>
                <w:sz w:val="24"/>
                <w:szCs w:val="24"/>
              </w:rPr>
            </w:pPr>
            <w:r w:rsidRPr="0030663C">
              <w:rPr>
                <w:rFonts w:ascii="Tahoma" w:hAnsi="Tahoma" w:cs="Tahoma"/>
                <w:i/>
                <w:sz w:val="24"/>
                <w:szCs w:val="24"/>
              </w:rPr>
              <w:t>Minor Requirements</w:t>
            </w:r>
          </w:p>
          <w:p w:rsidR="00B006AF" w:rsidRPr="0030663C" w:rsidRDefault="00B006AF" w:rsidP="00B006AF">
            <w:pPr>
              <w:rPr>
                <w:rFonts w:ascii="Tahoma" w:hAnsi="Tahoma" w:cs="Tahoma"/>
                <w:sz w:val="24"/>
                <w:szCs w:val="24"/>
              </w:rPr>
            </w:pPr>
            <w:r w:rsidRPr="0030663C">
              <w:rPr>
                <w:rFonts w:ascii="Tahoma" w:hAnsi="Tahoma" w:cs="Tahoma"/>
                <w:sz w:val="24"/>
                <w:szCs w:val="24"/>
              </w:rPr>
              <w:t>Take the following 21 units:</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CINE 101 (3 units)</w:t>
            </w:r>
          </w:p>
          <w:p w:rsidR="00B006AF" w:rsidRPr="00B006AF" w:rsidRDefault="00B006AF" w:rsidP="00B006AF">
            <w:pPr>
              <w:rPr>
                <w:rFonts w:ascii="Tahoma" w:hAnsi="Tahoma" w:cs="Tahoma"/>
                <w:sz w:val="24"/>
                <w:szCs w:val="24"/>
              </w:rPr>
            </w:pPr>
            <w:r w:rsidRPr="00B006AF">
              <w:rPr>
                <w:rFonts w:ascii="Tahoma" w:hAnsi="Tahoma" w:cs="Tahoma"/>
                <w:sz w:val="24"/>
                <w:szCs w:val="24"/>
              </w:rPr>
              <w:t>Select from the following courses (18 units):</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CCJ 215, CCJ 314</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CCS 250*</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CINE 100, CINE 232, CINE, 267, CINE 268, CINE 380, CINE 383*, CINE 408, CINE 497</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EMF 122, EMF 321, EMF 322, EMF 330W, EMF 382, EMF 482*</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ENG 266, ENG 366, ENG 467C</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 xml:space="preserve">ES 200, </w:t>
            </w:r>
            <w:r w:rsidRPr="00B006AF">
              <w:rPr>
                <w:rFonts w:ascii="Tahoma" w:hAnsi="Tahoma" w:cs="Tahoma"/>
                <w:b/>
                <w:sz w:val="24"/>
                <w:szCs w:val="24"/>
              </w:rPr>
              <w:t>ES 206,</w:t>
            </w:r>
            <w:r>
              <w:rPr>
                <w:rFonts w:ascii="Tahoma" w:hAnsi="Tahoma" w:cs="Tahoma"/>
                <w:sz w:val="24"/>
                <w:szCs w:val="24"/>
              </w:rPr>
              <w:t xml:space="preserve"> </w:t>
            </w:r>
            <w:r w:rsidRPr="00B006AF">
              <w:rPr>
                <w:rFonts w:ascii="Tahoma" w:hAnsi="Tahoma" w:cs="Tahoma"/>
                <w:sz w:val="24"/>
                <w:szCs w:val="24"/>
              </w:rPr>
              <w:t>ES 391*, ES 392*</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FS 121*</w:t>
            </w:r>
          </w:p>
          <w:p w:rsidR="00B006AF" w:rsidRPr="00B006AF"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HON 340*, HON 391</w:t>
            </w:r>
          </w:p>
          <w:p w:rsidR="00B006AF" w:rsidRPr="00BF2120" w:rsidRDefault="00B006AF" w:rsidP="00B006AF">
            <w:pPr>
              <w:pStyle w:val="ListParagraph"/>
              <w:numPr>
                <w:ilvl w:val="0"/>
                <w:numId w:val="26"/>
              </w:numPr>
              <w:rPr>
                <w:rFonts w:ascii="Tahoma" w:hAnsi="Tahoma" w:cs="Tahoma"/>
                <w:sz w:val="24"/>
                <w:szCs w:val="24"/>
              </w:rPr>
            </w:pPr>
            <w:r w:rsidRPr="00B006AF">
              <w:rPr>
                <w:rFonts w:ascii="Tahoma" w:hAnsi="Tahoma" w:cs="Tahoma"/>
                <w:sz w:val="24"/>
                <w:szCs w:val="24"/>
              </w:rPr>
              <w:t>HUM 344, HUM</w:t>
            </w:r>
            <w:r w:rsidRPr="00BF2120">
              <w:rPr>
                <w:rFonts w:ascii="Tahoma" w:hAnsi="Tahoma" w:cs="Tahoma"/>
                <w:sz w:val="24"/>
                <w:szCs w:val="24"/>
              </w:rPr>
              <w:t xml:space="preserve"> 370, HUM 382*, HUM 394</w:t>
            </w:r>
          </w:p>
          <w:p w:rsidR="00B006AF" w:rsidRPr="00BF2120" w:rsidRDefault="00B006AF" w:rsidP="00B006AF">
            <w:pPr>
              <w:pStyle w:val="ListParagraph"/>
              <w:numPr>
                <w:ilvl w:val="0"/>
                <w:numId w:val="26"/>
              </w:numPr>
              <w:rPr>
                <w:rFonts w:ascii="Tahoma" w:hAnsi="Tahoma" w:cs="Tahoma"/>
                <w:sz w:val="24"/>
                <w:szCs w:val="24"/>
              </w:rPr>
            </w:pPr>
            <w:r w:rsidRPr="00BF2120">
              <w:rPr>
                <w:rFonts w:ascii="Tahoma" w:hAnsi="Tahoma" w:cs="Tahoma"/>
                <w:sz w:val="24"/>
                <w:szCs w:val="24"/>
              </w:rPr>
              <w:t>LAN 350</w:t>
            </w:r>
          </w:p>
          <w:p w:rsidR="00B006AF" w:rsidRPr="00BF2120" w:rsidRDefault="00B006AF" w:rsidP="00B006AF">
            <w:pPr>
              <w:pStyle w:val="ListParagraph"/>
              <w:numPr>
                <w:ilvl w:val="0"/>
                <w:numId w:val="26"/>
              </w:numPr>
              <w:rPr>
                <w:rFonts w:ascii="Tahoma" w:hAnsi="Tahoma" w:cs="Tahoma"/>
                <w:sz w:val="24"/>
                <w:szCs w:val="24"/>
              </w:rPr>
            </w:pPr>
            <w:r w:rsidRPr="00BF2120">
              <w:rPr>
                <w:rFonts w:ascii="Tahoma" w:hAnsi="Tahoma" w:cs="Tahoma"/>
                <w:sz w:val="24"/>
                <w:szCs w:val="24"/>
              </w:rPr>
              <w:t>PHI 325*</w:t>
            </w:r>
          </w:p>
          <w:p w:rsidR="00B006AF" w:rsidRPr="0030663C" w:rsidRDefault="00B006AF" w:rsidP="00B006AF">
            <w:pPr>
              <w:pStyle w:val="ListParagraph"/>
              <w:numPr>
                <w:ilvl w:val="0"/>
                <w:numId w:val="26"/>
              </w:numPr>
              <w:rPr>
                <w:rFonts w:ascii="Tahoma" w:hAnsi="Tahoma" w:cs="Tahoma"/>
                <w:sz w:val="24"/>
                <w:szCs w:val="24"/>
              </w:rPr>
            </w:pPr>
            <w:r w:rsidRPr="0030663C">
              <w:rPr>
                <w:rFonts w:ascii="Tahoma" w:hAnsi="Tahoma" w:cs="Tahoma"/>
                <w:sz w:val="24"/>
                <w:szCs w:val="24"/>
              </w:rPr>
              <w:t>REL 265</w:t>
            </w:r>
          </w:p>
          <w:p w:rsidR="00B006AF" w:rsidRPr="0030663C" w:rsidRDefault="00B006AF" w:rsidP="00B006AF">
            <w:pPr>
              <w:pStyle w:val="ListParagraph"/>
              <w:numPr>
                <w:ilvl w:val="0"/>
                <w:numId w:val="26"/>
              </w:numPr>
              <w:rPr>
                <w:rFonts w:ascii="Tahoma" w:hAnsi="Tahoma" w:cs="Tahoma"/>
                <w:sz w:val="24"/>
                <w:szCs w:val="24"/>
              </w:rPr>
            </w:pPr>
            <w:r w:rsidRPr="0030663C">
              <w:rPr>
                <w:rFonts w:ascii="Tahoma" w:hAnsi="Tahoma" w:cs="Tahoma"/>
                <w:sz w:val="24"/>
                <w:szCs w:val="24"/>
              </w:rPr>
              <w:t>SPA 354</w:t>
            </w:r>
          </w:p>
          <w:p w:rsidR="00B006AF" w:rsidRPr="0030663C" w:rsidRDefault="00B006AF" w:rsidP="00B006AF">
            <w:pPr>
              <w:rPr>
                <w:rFonts w:ascii="Tahoma" w:hAnsi="Tahoma" w:cs="Tahoma"/>
                <w:sz w:val="24"/>
                <w:szCs w:val="24"/>
              </w:rPr>
            </w:pPr>
            <w:r w:rsidRPr="0030663C">
              <w:rPr>
                <w:rFonts w:ascii="Tahoma" w:hAnsi="Tahoma" w:cs="Tahoma"/>
                <w:sz w:val="24"/>
                <w:szCs w:val="24"/>
              </w:rPr>
              <w:t>*Denotes topics courses; only the topics related to Cinema Studies are approved for the minor. Please consult with your advisor.</w:t>
            </w:r>
          </w:p>
          <w:p w:rsidR="00B006AF" w:rsidRPr="0030663C" w:rsidRDefault="00B006AF" w:rsidP="00B006AF">
            <w:pPr>
              <w:rPr>
                <w:rFonts w:ascii="Tahoma" w:hAnsi="Tahoma" w:cs="Tahoma"/>
                <w:sz w:val="24"/>
                <w:szCs w:val="24"/>
              </w:rPr>
            </w:pPr>
          </w:p>
          <w:p w:rsidR="00B006AF" w:rsidRPr="0030663C" w:rsidRDefault="00B006AF" w:rsidP="00B006AF">
            <w:pPr>
              <w:rPr>
                <w:rFonts w:ascii="Tahoma" w:hAnsi="Tahoma" w:cs="Tahoma"/>
                <w:sz w:val="24"/>
                <w:szCs w:val="24"/>
              </w:rPr>
            </w:pPr>
            <w:r w:rsidRPr="0030663C">
              <w:rPr>
                <w:rFonts w:ascii="Tahoma" w:hAnsi="Tahoma" w:cs="Tahoma"/>
                <w:sz w:val="24"/>
                <w:szCs w:val="24"/>
              </w:rPr>
              <w:t>At least 6 units must be upper-division.</w:t>
            </w:r>
          </w:p>
          <w:p w:rsidR="00B006AF" w:rsidRPr="0030663C" w:rsidRDefault="00B006AF" w:rsidP="00B006AF">
            <w:pPr>
              <w:rPr>
                <w:rFonts w:ascii="Tahoma" w:hAnsi="Tahoma" w:cs="Tahoma"/>
                <w:sz w:val="24"/>
                <w:szCs w:val="24"/>
              </w:rPr>
            </w:pPr>
          </w:p>
          <w:p w:rsidR="0065207F" w:rsidRPr="0065207F" w:rsidRDefault="00B006AF" w:rsidP="00B006AF">
            <w:pPr>
              <w:rPr>
                <w:sz w:val="24"/>
                <w:szCs w:val="24"/>
              </w:rPr>
            </w:pPr>
            <w:r w:rsidRPr="0030663C">
              <w:rPr>
                <w:rFonts w:ascii="Tahoma" w:hAnsi="Tahoma" w:cs="Tahoma"/>
                <w:sz w:val="24"/>
                <w:szCs w:val="24"/>
              </w:rPr>
              <w:t>Be aware that some courses may have prerequisites that you must also take. For prerequisite information click on the course or see your advisor.</w:t>
            </w: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66450B" w:rsidRPr="0066450B" w:rsidRDefault="0066450B" w:rsidP="0066450B">
      <w:pPr>
        <w:pStyle w:val="PlainText"/>
        <w:shd w:val="clear" w:color="auto" w:fill="D9D9D9" w:themeFill="background1" w:themeFillShade="D9"/>
        <w:rPr>
          <w:rFonts w:ascii="Arial" w:hAnsi="Arial" w:cs="Arial"/>
          <w:b/>
          <w:sz w:val="24"/>
          <w:szCs w:val="24"/>
        </w:rPr>
      </w:pPr>
      <w:r w:rsidRPr="0066450B">
        <w:rPr>
          <w:rFonts w:ascii="Arial" w:hAnsi="Arial" w:cs="Arial"/>
          <w:b/>
          <w:sz w:val="24"/>
          <w:szCs w:val="24"/>
        </w:rPr>
        <w:t>This is a new course that will function as an elective in the CINE minor, broadening the number of classes available to students and thereby increasing their ability to move through the requirements for the minor more efficiently.</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83208"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83208"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83208"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B006AF">
            <w:pPr>
              <w:rPr>
                <w:rFonts w:ascii="Arial" w:hAnsi="Arial" w:cs="Arial"/>
                <w:b/>
                <w:sz w:val="24"/>
                <w:szCs w:val="24"/>
              </w:rPr>
            </w:pPr>
            <w:r w:rsidRPr="00344D10">
              <w:rPr>
                <w:rFonts w:ascii="Arial" w:hAnsi="Arial" w:cs="Arial"/>
                <w:b/>
                <w:sz w:val="24"/>
                <w:szCs w:val="24"/>
              </w:rPr>
              <w:t>201</w:t>
            </w:r>
            <w:r w:rsidR="00B006AF">
              <w:rPr>
                <w:rFonts w:ascii="Arial" w:hAnsi="Arial" w:cs="Arial"/>
                <w:b/>
                <w:sz w:val="24"/>
                <w:szCs w:val="24"/>
              </w:rPr>
              <w:t>5</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883208">
        <w:rPr>
          <w:rFonts w:ascii="Arial" w:hAnsi="Arial" w:cs="Arial"/>
          <w:sz w:val="24"/>
          <w:szCs w:val="24"/>
        </w:rPr>
        <w:fldChar w:fldCharType="begin">
          <w:ffData>
            <w:name w:val="Check5"/>
            <w:enabled/>
            <w:calcOnExit w:val="0"/>
            <w:checkBox>
              <w:sizeAuto/>
              <w:default w:val="1"/>
            </w:checkBox>
          </w:ffData>
        </w:fldChar>
      </w:r>
      <w:bookmarkStart w:id="3" w:name="Check5"/>
      <w:r w:rsidR="00B006AF">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Pr>
          <w:rFonts w:ascii="Arial" w:hAnsi="Arial" w:cs="Arial"/>
          <w:sz w:val="24"/>
          <w:szCs w:val="24"/>
        </w:rPr>
        <w:fldChar w:fldCharType="end"/>
      </w:r>
      <w:bookmarkEnd w:id="3"/>
      <w:r w:rsidR="00A40DC3">
        <w:rPr>
          <w:rFonts w:ascii="Arial" w:hAnsi="Arial" w:cs="Arial"/>
          <w:sz w:val="24"/>
          <w:szCs w:val="24"/>
        </w:rPr>
        <w:t xml:space="preserve">   </w:t>
      </w:r>
      <w:r w:rsidR="00A40DC3" w:rsidRPr="00360614">
        <w:rPr>
          <w:rFonts w:ascii="Arial" w:hAnsi="Arial" w:cs="Arial"/>
          <w:sz w:val="24"/>
          <w:szCs w:val="24"/>
        </w:rPr>
        <w:t xml:space="preserve">    No </w:t>
      </w:r>
      <w:r w:rsidR="00883208">
        <w:rPr>
          <w:rFonts w:ascii="Arial" w:hAnsi="Arial" w:cs="Arial"/>
          <w:sz w:val="24"/>
          <w:szCs w:val="24"/>
        </w:rPr>
        <w:fldChar w:fldCharType="begin">
          <w:ffData>
            <w:name w:val=""/>
            <w:enabled/>
            <w:calcOnExit w:val="0"/>
            <w:checkBox>
              <w:sizeAuto/>
              <w:default w:val="0"/>
            </w:checkBox>
          </w:ffData>
        </w:fldChar>
      </w:r>
      <w:r w:rsidR="00B006AF">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Pr>
          <w:rFonts w:ascii="Arial" w:hAnsi="Arial" w:cs="Arial"/>
          <w:sz w:val="24"/>
          <w:szCs w:val="24"/>
        </w:rPr>
        <w:fldChar w:fldCharType="end"/>
      </w: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117964" w:rsidRPr="00B006AF" w:rsidRDefault="00B006AF" w:rsidP="000F4823">
      <w:pPr>
        <w:shd w:val="clear" w:color="auto" w:fill="D9D9D9" w:themeFill="background1" w:themeFillShade="D9"/>
        <w:rPr>
          <w:rFonts w:ascii="Arial" w:hAnsi="Arial" w:cs="Arial"/>
          <w:b/>
          <w:sz w:val="24"/>
          <w:szCs w:val="24"/>
        </w:rPr>
      </w:pPr>
      <w:r>
        <w:rPr>
          <w:rFonts w:ascii="Arial" w:hAnsi="Arial" w:cs="Arial"/>
          <w:b/>
          <w:sz w:val="24"/>
          <w:szCs w:val="24"/>
        </w:rPr>
        <w:t xml:space="preserve">See attached support from ES </w:t>
      </w: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83208">
        <w:rPr>
          <w:rFonts w:ascii="Arial" w:hAnsi="Arial" w:cs="Arial"/>
          <w:sz w:val="24"/>
          <w:szCs w:val="24"/>
        </w:rPr>
        <w:fldChar w:fldCharType="begin">
          <w:ffData>
            <w:name w:val=""/>
            <w:enabled/>
            <w:calcOnExit w:val="0"/>
            <w:checkBox>
              <w:sizeAuto/>
              <w:default w:val="0"/>
            </w:checkBox>
          </w:ffData>
        </w:fldChar>
      </w:r>
      <w:r w:rsidR="00BB6B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Pr>
          <w:rFonts w:ascii="Arial" w:hAnsi="Arial" w:cs="Arial"/>
          <w:sz w:val="24"/>
          <w:szCs w:val="24"/>
        </w:rPr>
        <w:fldChar w:fldCharType="end"/>
      </w:r>
      <w:r w:rsidRPr="002B1A53">
        <w:rPr>
          <w:rFonts w:ascii="Arial" w:hAnsi="Arial" w:cs="Arial"/>
          <w:sz w:val="24"/>
          <w:szCs w:val="24"/>
        </w:rPr>
        <w:t xml:space="preserve">      No </w:t>
      </w:r>
      <w:r w:rsidR="0088320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2B1A53">
        <w:rPr>
          <w:rFonts w:ascii="Arial" w:hAnsi="Arial" w:cs="Arial"/>
          <w:sz w:val="24"/>
          <w:szCs w:val="24"/>
        </w:rPr>
        <w:fldChar w:fldCharType="end"/>
      </w:r>
      <w:r w:rsidRPr="002B1A53">
        <w:rPr>
          <w:rFonts w:ascii="Arial" w:hAnsi="Arial" w:cs="Arial"/>
          <w:sz w:val="24"/>
          <w:szCs w:val="24"/>
        </w:rPr>
        <w:t>   </w:t>
      </w:r>
      <w:r w:rsidR="00C17563">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1756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883208">
        <w:rPr>
          <w:rFonts w:ascii="Arial" w:hAnsi="Arial" w:cs="Arial"/>
          <w:sz w:val="24"/>
          <w:szCs w:val="24"/>
        </w:rPr>
        <w:fldChar w:fldCharType="begin">
          <w:ffData>
            <w:name w:val=""/>
            <w:enabled/>
            <w:calcOnExit w:val="0"/>
            <w:checkBox>
              <w:sizeAuto/>
              <w:default w:val="1"/>
            </w:checkBox>
          </w:ffData>
        </w:fldChar>
      </w:r>
      <w:r w:rsidR="00B006AF">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Pr>
          <w:rFonts w:ascii="Arial" w:hAnsi="Arial" w:cs="Arial"/>
          <w:sz w:val="24"/>
          <w:szCs w:val="24"/>
        </w:rPr>
        <w:fldChar w:fldCharType="end"/>
      </w:r>
      <w:r w:rsidRPr="002B1A53">
        <w:rPr>
          <w:rFonts w:ascii="Arial" w:hAnsi="Arial" w:cs="Arial"/>
          <w:sz w:val="24"/>
          <w:szCs w:val="24"/>
        </w:rPr>
        <w:t xml:space="preserve">      No </w:t>
      </w:r>
      <w:r w:rsidR="00883208">
        <w:rPr>
          <w:rFonts w:ascii="Arial" w:hAnsi="Arial" w:cs="Arial"/>
          <w:sz w:val="24"/>
          <w:szCs w:val="24"/>
        </w:rPr>
        <w:fldChar w:fldCharType="begin">
          <w:ffData>
            <w:name w:val=""/>
            <w:enabled/>
            <w:calcOnExit w:val="0"/>
            <w:checkBox>
              <w:sizeAuto/>
              <w:default w:val="0"/>
            </w:checkBox>
          </w:ffData>
        </w:fldChar>
      </w:r>
      <w:r w:rsidR="00B006AF">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8320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2B1A53">
        <w:rPr>
          <w:rFonts w:ascii="Arial" w:hAnsi="Arial" w:cs="Arial"/>
          <w:sz w:val="24"/>
          <w:szCs w:val="24"/>
        </w:rPr>
        <w:fldChar w:fldCharType="end"/>
      </w:r>
      <w:r w:rsidRPr="002B1A53">
        <w:rPr>
          <w:rFonts w:ascii="Arial" w:hAnsi="Arial" w:cs="Arial"/>
          <w:sz w:val="24"/>
          <w:szCs w:val="24"/>
        </w:rPr>
        <w:t xml:space="preserve">      No </w:t>
      </w:r>
      <w:r w:rsidR="0088320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83208"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2B1A53">
        <w:rPr>
          <w:rFonts w:ascii="Arial" w:hAnsi="Arial" w:cs="Arial"/>
          <w:sz w:val="24"/>
          <w:szCs w:val="24"/>
        </w:rPr>
        <w:fldChar w:fldCharType="end"/>
      </w:r>
      <w:r w:rsidRPr="002B1A53">
        <w:rPr>
          <w:rFonts w:ascii="Arial" w:hAnsi="Arial" w:cs="Arial"/>
          <w:sz w:val="24"/>
          <w:szCs w:val="24"/>
        </w:rPr>
        <w:t xml:space="preserve">      No </w:t>
      </w:r>
      <w:r w:rsidR="00883208"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B006AF" w:rsidP="0066450B">
            <w:pPr>
              <w:rPr>
                <w:rFonts w:ascii="Arial" w:hAnsi="Arial" w:cs="Arial"/>
                <w:b/>
                <w:sz w:val="24"/>
                <w:szCs w:val="24"/>
              </w:rPr>
            </w:pPr>
            <w:r>
              <w:rPr>
                <w:rFonts w:ascii="Arial" w:hAnsi="Arial" w:cs="Arial"/>
                <w:b/>
                <w:sz w:val="24"/>
                <w:szCs w:val="24"/>
              </w:rPr>
              <w:t>2</w:t>
            </w:r>
            <w:r w:rsidR="00BF2120">
              <w:rPr>
                <w:rFonts w:ascii="Arial" w:hAnsi="Arial" w:cs="Arial"/>
                <w:b/>
                <w:sz w:val="24"/>
                <w:szCs w:val="24"/>
              </w:rPr>
              <w:t>/2</w:t>
            </w:r>
            <w:r w:rsidR="0066450B">
              <w:rPr>
                <w:rFonts w:ascii="Arial" w:hAnsi="Arial" w:cs="Arial"/>
                <w:b/>
                <w:sz w:val="24"/>
                <w:szCs w:val="24"/>
              </w:rPr>
              <w:t>4</w:t>
            </w:r>
            <w:r w:rsidR="00BF2120">
              <w:rPr>
                <w:rFonts w:ascii="Arial" w:hAnsi="Arial" w:cs="Arial"/>
                <w:b/>
                <w:sz w:val="24"/>
                <w:szCs w:val="24"/>
              </w:rPr>
              <w:t>/2014</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5D1740" w:rsidTr="00344D10">
        <w:tc>
          <w:tcPr>
            <w:tcW w:w="9018" w:type="dxa"/>
            <w:tcBorders>
              <w:bottom w:val="single" w:sz="4" w:space="0" w:color="auto"/>
            </w:tcBorders>
            <w:shd w:val="clear" w:color="auto" w:fill="DDD9C3" w:themeFill="background2" w:themeFillShade="E6"/>
          </w:tcPr>
          <w:p w:rsidR="005D1740" w:rsidRPr="00963B29" w:rsidRDefault="00A021FA" w:rsidP="00B0619D">
            <w:pPr>
              <w:rPr>
                <w:b/>
                <w:sz w:val="28"/>
                <w:szCs w:val="28"/>
              </w:rPr>
            </w:pPr>
            <w:r>
              <w:rPr>
                <w:b/>
                <w:sz w:val="28"/>
                <w:szCs w:val="28"/>
              </w:rPr>
              <w:lastRenderedPageBreak/>
              <w:t xml:space="preserve">SEE ATTACHED </w:t>
            </w:r>
            <w:bookmarkStart w:id="4" w:name="_GoBack"/>
            <w:bookmarkEnd w:id="4"/>
          </w:p>
        </w:tc>
        <w:tc>
          <w:tcPr>
            <w:tcW w:w="1980" w:type="dxa"/>
            <w:tcBorders>
              <w:bottom w:val="single" w:sz="4" w:space="0" w:color="auto"/>
            </w:tcBorders>
            <w:shd w:val="clear" w:color="auto" w:fill="DDD9C3" w:themeFill="background2" w:themeFillShade="E6"/>
          </w:tcPr>
          <w:p w:rsidR="005D1740" w:rsidRPr="00963B29" w:rsidRDefault="005D1740" w:rsidP="00B0619D">
            <w:pPr>
              <w:rPr>
                <w:b/>
                <w:sz w:val="28"/>
                <w:szCs w:val="28"/>
              </w:rPr>
            </w:pPr>
          </w:p>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D1740" w:rsidRDefault="005D1740" w:rsidP="00344D10">
            <w:r w:rsidRPr="00B45DCE">
              <w:rPr>
                <w:rFonts w:ascii="Arial" w:hAnsi="Arial" w:cs="Arial"/>
                <w:sz w:val="24"/>
                <w:szCs w:val="24"/>
              </w:rPr>
              <w:t>Date</w:t>
            </w:r>
          </w:p>
        </w:tc>
      </w:tr>
      <w:tr w:rsidR="005D1740" w:rsidTr="00344D10">
        <w:tc>
          <w:tcPr>
            <w:tcW w:w="9018" w:type="dxa"/>
            <w:shd w:val="clear" w:color="auto" w:fill="DDD9C3" w:themeFill="background2" w:themeFillShade="E6"/>
          </w:tcPr>
          <w:p w:rsidR="005D1740" w:rsidRDefault="005D1740" w:rsidP="00344D10"/>
          <w:p w:rsidR="005D1740" w:rsidRDefault="005D1740" w:rsidP="00344D10"/>
        </w:tc>
        <w:tc>
          <w:tcPr>
            <w:tcW w:w="1980" w:type="dxa"/>
            <w:shd w:val="clear" w:color="auto" w:fill="DDD9C3" w:themeFill="background2" w:themeFillShade="E6"/>
          </w:tcPr>
          <w:p w:rsidR="005D1740" w:rsidRDefault="005D1740" w:rsidP="00344D10"/>
        </w:tc>
      </w:tr>
      <w:tr w:rsidR="005D1740" w:rsidTr="00344D10">
        <w:tc>
          <w:tcPr>
            <w:tcW w:w="9018" w:type="dxa"/>
            <w:shd w:val="clear" w:color="auto" w:fill="DDD9C3" w:themeFill="background2" w:themeFillShade="E6"/>
          </w:tcPr>
          <w:p w:rsidR="005D1740" w:rsidRDefault="005D1740"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D1740" w:rsidRDefault="005D1740" w:rsidP="00344D10"/>
        </w:tc>
        <w:tc>
          <w:tcPr>
            <w:tcW w:w="1980" w:type="dxa"/>
            <w:shd w:val="clear" w:color="auto" w:fill="DDD9C3" w:themeFill="background2" w:themeFillShade="E6"/>
          </w:tcPr>
          <w:p w:rsidR="005D1740" w:rsidRDefault="005D1740" w:rsidP="00344D10"/>
        </w:tc>
      </w:tr>
      <w:tr w:rsidR="005D1740" w:rsidTr="00344D10">
        <w:tc>
          <w:tcPr>
            <w:tcW w:w="9018" w:type="dxa"/>
            <w:tcBorders>
              <w:bottom w:val="single" w:sz="4" w:space="0" w:color="auto"/>
            </w:tcBorders>
            <w:shd w:val="clear" w:color="auto" w:fill="DDD9C3" w:themeFill="background2" w:themeFillShade="E6"/>
          </w:tcPr>
          <w:p w:rsidR="005D1740" w:rsidRDefault="005D1740" w:rsidP="00344D10"/>
        </w:tc>
        <w:tc>
          <w:tcPr>
            <w:tcW w:w="1980" w:type="dxa"/>
            <w:tcBorders>
              <w:bottom w:val="single" w:sz="4" w:space="0" w:color="auto"/>
            </w:tcBorders>
            <w:shd w:val="clear" w:color="auto" w:fill="DDD9C3" w:themeFill="background2" w:themeFillShade="E6"/>
          </w:tcPr>
          <w:p w:rsidR="005D1740" w:rsidRDefault="005D1740" w:rsidP="00344D10"/>
        </w:tc>
      </w:tr>
      <w:tr w:rsidR="005D1740" w:rsidTr="00344D10">
        <w:tc>
          <w:tcPr>
            <w:tcW w:w="9018" w:type="dxa"/>
            <w:tcBorders>
              <w:top w:val="single" w:sz="4" w:space="0" w:color="auto"/>
            </w:tcBorders>
            <w:shd w:val="clear" w:color="auto" w:fill="DDD9C3" w:themeFill="background2" w:themeFillShade="E6"/>
          </w:tcPr>
          <w:p w:rsidR="005D1740" w:rsidRDefault="005D1740"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D1740" w:rsidRDefault="005D1740" w:rsidP="00344D10">
            <w:pPr>
              <w:rPr>
                <w:rFonts w:ascii="Arial" w:hAnsi="Arial" w:cs="Arial"/>
                <w:sz w:val="24"/>
                <w:szCs w:val="24"/>
              </w:rPr>
            </w:pPr>
            <w:r w:rsidRPr="00B45DCE">
              <w:rPr>
                <w:rFonts w:ascii="Arial" w:hAnsi="Arial" w:cs="Arial"/>
                <w:sz w:val="24"/>
                <w:szCs w:val="24"/>
              </w:rPr>
              <w:t>Date</w:t>
            </w:r>
          </w:p>
          <w:p w:rsidR="005D1740" w:rsidRDefault="005D1740"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8320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313AE8">
        <w:rPr>
          <w:rFonts w:ascii="Arial" w:hAnsi="Arial" w:cs="Arial"/>
          <w:sz w:val="24"/>
          <w:szCs w:val="24"/>
        </w:rPr>
        <w:fldChar w:fldCharType="end"/>
      </w:r>
      <w:r w:rsidRPr="00313AE8">
        <w:rPr>
          <w:rFonts w:ascii="Arial" w:hAnsi="Arial" w:cs="Arial"/>
          <w:sz w:val="24"/>
          <w:szCs w:val="24"/>
        </w:rPr>
        <w:t xml:space="preserve">     No  </w:t>
      </w:r>
      <w:r w:rsidR="0088320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8320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8320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8320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313AE8">
        <w:rPr>
          <w:rFonts w:ascii="Arial" w:hAnsi="Arial" w:cs="Arial"/>
          <w:sz w:val="24"/>
          <w:szCs w:val="24"/>
        </w:rPr>
        <w:fldChar w:fldCharType="end"/>
      </w:r>
      <w:r w:rsidRPr="00313AE8">
        <w:rPr>
          <w:rFonts w:ascii="Arial" w:hAnsi="Arial" w:cs="Arial"/>
          <w:sz w:val="24"/>
          <w:szCs w:val="24"/>
        </w:rPr>
        <w:t xml:space="preserve">     No  </w:t>
      </w:r>
      <w:r w:rsidR="0088320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83208"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83208"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A021FA">
        <w:rPr>
          <w:rFonts w:ascii="Arial" w:hAnsi="Arial" w:cs="Arial"/>
          <w:sz w:val="24"/>
          <w:szCs w:val="24"/>
        </w:rPr>
      </w:r>
      <w:r w:rsidR="00A021FA">
        <w:rPr>
          <w:rFonts w:ascii="Arial" w:hAnsi="Arial" w:cs="Arial"/>
          <w:sz w:val="24"/>
          <w:szCs w:val="24"/>
        </w:rPr>
        <w:fldChar w:fldCharType="separate"/>
      </w:r>
      <w:r w:rsidR="00883208" w:rsidRPr="00313AE8">
        <w:rPr>
          <w:rFonts w:ascii="Arial" w:hAnsi="Arial" w:cs="Arial"/>
          <w:sz w:val="24"/>
          <w:szCs w:val="24"/>
        </w:rPr>
        <w:fldChar w:fldCharType="end"/>
      </w:r>
    </w:p>
    <w:p w:rsidR="00D21457" w:rsidRDefault="00D21457">
      <w:pPr>
        <w:rPr>
          <w:rFonts w:ascii="Arial" w:hAnsi="Arial" w:cs="Arial"/>
          <w:sz w:val="24"/>
          <w:szCs w:val="24"/>
        </w:rPr>
      </w:pPr>
    </w:p>
    <w:p w:rsidR="00D21457" w:rsidRDefault="00D21457">
      <w:pPr>
        <w:rPr>
          <w:rFonts w:ascii="Arial" w:hAnsi="Arial" w:cs="Arial"/>
          <w:sz w:val="24"/>
          <w:szCs w:val="24"/>
        </w:rPr>
      </w:pPr>
    </w:p>
    <w:p w:rsidR="00F27C73" w:rsidRPr="0098249E" w:rsidRDefault="00F27C73" w:rsidP="00F27C73">
      <w:pPr>
        <w:shd w:val="clear" w:color="auto" w:fill="DDD9C3" w:themeFill="background2" w:themeFillShade="E6"/>
      </w:pPr>
      <w:r w:rsidRPr="0098249E">
        <w:rPr>
          <w:b/>
          <w:bCs/>
        </w:rPr>
        <w:lastRenderedPageBreak/>
        <w:t>From:</w:t>
      </w:r>
      <w:r w:rsidRPr="0098249E">
        <w:t xml:space="preserve"> Alexandra A Carpino </w:t>
      </w:r>
      <w:r w:rsidRPr="0098249E">
        <w:br/>
      </w:r>
      <w:r w:rsidRPr="0098249E">
        <w:rPr>
          <w:b/>
          <w:bCs/>
        </w:rPr>
        <w:t>Sent:</w:t>
      </w:r>
      <w:r w:rsidRPr="0098249E">
        <w:t xml:space="preserve"> Friday, April 25, 2014 3:47 PM</w:t>
      </w:r>
      <w:r w:rsidRPr="0098249E">
        <w:br/>
      </w:r>
      <w:r w:rsidRPr="0098249E">
        <w:rPr>
          <w:b/>
          <w:bCs/>
        </w:rPr>
        <w:t>To:</w:t>
      </w:r>
      <w:r w:rsidRPr="0098249E">
        <w:t xml:space="preserve"> Stuart S Galland</w:t>
      </w:r>
      <w:r w:rsidRPr="0098249E">
        <w:br/>
      </w:r>
      <w:r w:rsidRPr="0098249E">
        <w:rPr>
          <w:b/>
          <w:bCs/>
        </w:rPr>
        <w:t>Subject:</w:t>
      </w:r>
      <w:r w:rsidRPr="0098249E">
        <w:t xml:space="preserve"> RE: Asian Studies &amp; Cinema Studies Minors</w:t>
      </w:r>
    </w:p>
    <w:p w:rsidR="00F27C73" w:rsidRPr="0098249E" w:rsidRDefault="00F27C73" w:rsidP="00F27C73">
      <w:pPr>
        <w:shd w:val="clear" w:color="auto" w:fill="DDD9C3" w:themeFill="background2" w:themeFillShade="E6"/>
        <w:rPr>
          <w:rFonts w:eastAsiaTheme="minorHAnsi"/>
        </w:rPr>
      </w:pP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 xml:space="preserve">Hi Scott, </w:t>
      </w:r>
    </w:p>
    <w:p w:rsidR="00F27C73" w:rsidRPr="0098249E" w:rsidRDefault="00F27C73" w:rsidP="00F27C73">
      <w:pPr>
        <w:shd w:val="clear" w:color="auto" w:fill="DDD9C3" w:themeFill="background2" w:themeFillShade="E6"/>
        <w:rPr>
          <w:rFonts w:ascii="Tahoma" w:hAnsi="Tahoma" w:cs="Tahoma"/>
          <w:color w:val="000000"/>
        </w:rPr>
      </w:pP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I approve these proposals.</w:t>
      </w:r>
    </w:p>
    <w:p w:rsidR="00F27C73" w:rsidRPr="0098249E" w:rsidRDefault="00F27C73" w:rsidP="00F27C73">
      <w:pPr>
        <w:shd w:val="clear" w:color="auto" w:fill="DDD9C3" w:themeFill="background2" w:themeFillShade="E6"/>
        <w:rPr>
          <w:rFonts w:ascii="Tahoma" w:hAnsi="Tahoma" w:cs="Tahoma"/>
          <w:color w:val="000000"/>
        </w:rPr>
      </w:pP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Thanks, Alexandra</w:t>
      </w: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Alexandra A. Carpino, Ph.D.</w:t>
      </w: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Professor of Art History and</w:t>
      </w: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Chair, Department of Comparative Cultural Studies </w:t>
      </w: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Box 6031 </w:t>
      </w: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Northern Arizona University</w:t>
      </w: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Flagstaff, AZ  86011-6031</w:t>
      </w:r>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 xml:space="preserve">E-mail:  </w:t>
      </w:r>
      <w:hyperlink r:id="rId13" w:history="1">
        <w:r w:rsidRPr="0098249E">
          <w:rPr>
            <w:rStyle w:val="Hyperlink"/>
            <w:rFonts w:ascii="Tahoma" w:hAnsi="Tahoma" w:cs="Tahoma"/>
          </w:rPr>
          <w:t>alexandra.carpino@nau.edu</w:t>
        </w:r>
      </w:hyperlink>
    </w:p>
    <w:p w:rsidR="00F27C73" w:rsidRPr="0098249E"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Phone:  928-523-8801</w:t>
      </w:r>
    </w:p>
    <w:p w:rsidR="00F27C73" w:rsidRDefault="00F27C73" w:rsidP="00F27C73">
      <w:pPr>
        <w:shd w:val="clear" w:color="auto" w:fill="DDD9C3" w:themeFill="background2" w:themeFillShade="E6"/>
        <w:rPr>
          <w:rFonts w:ascii="Tahoma" w:hAnsi="Tahoma" w:cs="Tahoma"/>
          <w:color w:val="000000"/>
        </w:rPr>
      </w:pPr>
      <w:r w:rsidRPr="0098249E">
        <w:rPr>
          <w:rFonts w:ascii="Tahoma" w:hAnsi="Tahoma" w:cs="Tahoma"/>
          <w:color w:val="000000"/>
        </w:rPr>
        <w:t xml:space="preserve">Editor-in-Chief, </w:t>
      </w:r>
      <w:r w:rsidRPr="0098249E">
        <w:rPr>
          <w:rFonts w:ascii="Tahoma" w:hAnsi="Tahoma" w:cs="Tahoma"/>
          <w:i/>
          <w:iCs/>
          <w:color w:val="000000"/>
        </w:rPr>
        <w:t>Etruscan Studies:  Journal of the Etruscan Foundation</w:t>
      </w:r>
      <w:r w:rsidRPr="0098249E">
        <w:rPr>
          <w:rFonts w:ascii="Tahoma" w:hAnsi="Tahoma" w:cs="Tahoma"/>
          <w:i/>
          <w:iCs/>
          <w:color w:val="000000"/>
        </w:rPr>
        <w:br/>
      </w:r>
      <w:hyperlink r:id="rId14" w:tgtFrame="_blank" w:history="1">
        <w:r w:rsidRPr="0098249E">
          <w:rPr>
            <w:rStyle w:val="Hyperlink"/>
            <w:rFonts w:ascii="Tahoma" w:hAnsi="Tahoma" w:cs="Tahoma"/>
          </w:rPr>
          <w:t>http://www.etruscanfoundation.org</w:t>
        </w:r>
      </w:hyperlink>
      <w:r w:rsidRPr="0098249E">
        <w:rPr>
          <w:rFonts w:ascii="Tahoma" w:hAnsi="Tahoma" w:cs="Tahoma"/>
          <w:color w:val="000000"/>
        </w:rPr>
        <w:t xml:space="preserve"> </w:t>
      </w:r>
    </w:p>
    <w:p w:rsidR="00F27C73" w:rsidRDefault="00F27C73" w:rsidP="00F27C73">
      <w:pPr>
        <w:shd w:val="clear" w:color="auto" w:fill="DDD9C3" w:themeFill="background2" w:themeFillShade="E6"/>
        <w:rPr>
          <w:rFonts w:ascii="Arial" w:hAnsi="Arial" w:cs="Arial"/>
          <w:sz w:val="24"/>
          <w:szCs w:val="24"/>
        </w:rPr>
      </w:pPr>
    </w:p>
    <w:p w:rsidR="00A21A99" w:rsidRPr="00A21A99" w:rsidRDefault="00A21A99" w:rsidP="00A21A99">
      <w:pPr>
        <w:pStyle w:val="PlainText"/>
        <w:outlineLvl w:val="0"/>
        <w:rPr>
          <w:sz w:val="20"/>
          <w:szCs w:val="20"/>
        </w:rPr>
      </w:pPr>
      <w:r w:rsidRPr="00A21A99">
        <w:rPr>
          <w:sz w:val="20"/>
          <w:szCs w:val="20"/>
        </w:rPr>
        <w:t>From: Ricardo Antonio Guthrie</w:t>
      </w:r>
    </w:p>
    <w:p w:rsidR="00A21A99" w:rsidRPr="00A21A99" w:rsidRDefault="00A21A99" w:rsidP="00A21A99">
      <w:pPr>
        <w:pStyle w:val="PlainText"/>
        <w:rPr>
          <w:sz w:val="20"/>
          <w:szCs w:val="20"/>
        </w:rPr>
      </w:pPr>
      <w:r w:rsidRPr="00A21A99">
        <w:rPr>
          <w:sz w:val="20"/>
          <w:szCs w:val="20"/>
        </w:rPr>
        <w:t>Sent: Friday, February 14, 2014 11:52 AM</w:t>
      </w:r>
    </w:p>
    <w:p w:rsidR="00A21A99" w:rsidRPr="00A21A99" w:rsidRDefault="00A21A99" w:rsidP="00A21A99">
      <w:pPr>
        <w:pStyle w:val="PlainText"/>
        <w:rPr>
          <w:sz w:val="20"/>
          <w:szCs w:val="20"/>
        </w:rPr>
      </w:pPr>
      <w:r w:rsidRPr="00A21A99">
        <w:rPr>
          <w:sz w:val="20"/>
          <w:szCs w:val="20"/>
        </w:rPr>
        <w:t xml:space="preserve">To: Astrid Klocke; Judith A Costello; Paul B Donnelly; Erika E Hess; Janna Jones; Mark A Neumann; Jonathan </w:t>
      </w:r>
      <w:proofErr w:type="spellStart"/>
      <w:r w:rsidRPr="00A21A99">
        <w:rPr>
          <w:sz w:val="20"/>
          <w:szCs w:val="20"/>
        </w:rPr>
        <w:t>leon</w:t>
      </w:r>
      <w:proofErr w:type="spellEnd"/>
      <w:r w:rsidRPr="00A21A99">
        <w:rPr>
          <w:sz w:val="20"/>
          <w:szCs w:val="20"/>
        </w:rPr>
        <w:t xml:space="preserve"> Torn</w:t>
      </w:r>
    </w:p>
    <w:p w:rsidR="00A21A99" w:rsidRPr="00A21A99" w:rsidRDefault="00A21A99" w:rsidP="00A21A99">
      <w:pPr>
        <w:pStyle w:val="PlainText"/>
        <w:rPr>
          <w:sz w:val="20"/>
          <w:szCs w:val="20"/>
        </w:rPr>
      </w:pPr>
      <w:r w:rsidRPr="00A21A99">
        <w:rPr>
          <w:sz w:val="20"/>
          <w:szCs w:val="20"/>
        </w:rPr>
        <w:t>Cc: Alexandra A Carpino</w:t>
      </w:r>
    </w:p>
    <w:p w:rsidR="00A21A99" w:rsidRPr="00A21A99" w:rsidRDefault="00A21A99" w:rsidP="00A21A99">
      <w:pPr>
        <w:pStyle w:val="PlainText"/>
        <w:rPr>
          <w:sz w:val="20"/>
          <w:szCs w:val="20"/>
        </w:rPr>
      </w:pPr>
      <w:r w:rsidRPr="00A21A99">
        <w:rPr>
          <w:sz w:val="20"/>
          <w:szCs w:val="20"/>
        </w:rPr>
        <w:t>Subject: RE: New course for CINE minor: ES 206</w:t>
      </w:r>
    </w:p>
    <w:p w:rsidR="00A21A99" w:rsidRPr="00A21A99" w:rsidRDefault="00A21A99" w:rsidP="00A21A99">
      <w:pPr>
        <w:pStyle w:val="PlainText"/>
        <w:rPr>
          <w:sz w:val="20"/>
          <w:szCs w:val="20"/>
        </w:rPr>
      </w:pPr>
    </w:p>
    <w:p w:rsidR="00A21A99" w:rsidRPr="00A21A99" w:rsidRDefault="00A21A99" w:rsidP="00A21A99">
      <w:pPr>
        <w:pStyle w:val="PlainText"/>
        <w:rPr>
          <w:sz w:val="20"/>
          <w:szCs w:val="20"/>
        </w:rPr>
      </w:pPr>
      <w:r w:rsidRPr="00A21A99">
        <w:rPr>
          <w:sz w:val="20"/>
          <w:szCs w:val="20"/>
        </w:rPr>
        <w:t>Yes, of course I agree it should be included--</w:t>
      </w:r>
      <w:proofErr w:type="spellStart"/>
      <w:r w:rsidRPr="00A21A99">
        <w:rPr>
          <w:sz w:val="20"/>
          <w:szCs w:val="20"/>
        </w:rPr>
        <w:t>i've</w:t>
      </w:r>
      <w:proofErr w:type="spellEnd"/>
      <w:r w:rsidRPr="00A21A99">
        <w:rPr>
          <w:sz w:val="20"/>
          <w:szCs w:val="20"/>
        </w:rPr>
        <w:t xml:space="preserve"> been working on the proposal to suit Liberal Studies criteria, etc., and it will be a good course for CINE students!</w:t>
      </w:r>
    </w:p>
    <w:p w:rsidR="00A21A99" w:rsidRPr="00A21A99" w:rsidRDefault="00A21A99" w:rsidP="00A21A99">
      <w:pPr>
        <w:pStyle w:val="PlainText"/>
        <w:rPr>
          <w:sz w:val="20"/>
          <w:szCs w:val="20"/>
        </w:rPr>
      </w:pPr>
      <w:proofErr w:type="gramStart"/>
      <w:r w:rsidRPr="00A21A99">
        <w:rPr>
          <w:sz w:val="20"/>
          <w:szCs w:val="20"/>
        </w:rPr>
        <w:t>best</w:t>
      </w:r>
      <w:proofErr w:type="gramEnd"/>
      <w:r w:rsidRPr="00A21A99">
        <w:rPr>
          <w:sz w:val="20"/>
          <w:szCs w:val="20"/>
        </w:rPr>
        <w:t xml:space="preserve">, </w:t>
      </w:r>
      <w:proofErr w:type="spellStart"/>
      <w:r w:rsidRPr="00A21A99">
        <w:rPr>
          <w:sz w:val="20"/>
          <w:szCs w:val="20"/>
        </w:rPr>
        <w:t>ricardo</w:t>
      </w:r>
      <w:proofErr w:type="spellEnd"/>
    </w:p>
    <w:p w:rsidR="00A21A99" w:rsidRPr="00A21A99" w:rsidRDefault="00A21A99" w:rsidP="00A21A99">
      <w:pPr>
        <w:pStyle w:val="PlainText"/>
        <w:rPr>
          <w:sz w:val="20"/>
          <w:szCs w:val="20"/>
        </w:rPr>
      </w:pPr>
      <w:r w:rsidRPr="00A21A99">
        <w:rPr>
          <w:sz w:val="20"/>
          <w:szCs w:val="20"/>
        </w:rPr>
        <w:t>________________________________________</w:t>
      </w:r>
    </w:p>
    <w:p w:rsidR="00A21A99" w:rsidRPr="00A21A99" w:rsidRDefault="00A21A99" w:rsidP="00A21A99">
      <w:pPr>
        <w:pStyle w:val="PlainText"/>
        <w:shd w:val="clear" w:color="auto" w:fill="DDD9C3" w:themeFill="background2" w:themeFillShade="E6"/>
        <w:outlineLvl w:val="0"/>
        <w:rPr>
          <w:sz w:val="20"/>
          <w:szCs w:val="20"/>
        </w:rPr>
      </w:pPr>
      <w:r w:rsidRPr="00A21A99">
        <w:rPr>
          <w:sz w:val="20"/>
          <w:szCs w:val="20"/>
        </w:rPr>
        <w:t>From: Astrid Klocke</w:t>
      </w:r>
    </w:p>
    <w:p w:rsidR="00A21A99" w:rsidRPr="00A21A99" w:rsidRDefault="00A21A99" w:rsidP="00A21A99">
      <w:pPr>
        <w:pStyle w:val="PlainText"/>
        <w:shd w:val="clear" w:color="auto" w:fill="DDD9C3" w:themeFill="background2" w:themeFillShade="E6"/>
        <w:rPr>
          <w:sz w:val="20"/>
          <w:szCs w:val="20"/>
        </w:rPr>
      </w:pPr>
      <w:r w:rsidRPr="00A21A99">
        <w:rPr>
          <w:sz w:val="20"/>
          <w:szCs w:val="20"/>
        </w:rPr>
        <w:t>Sent: Thursday, February 13, 2014 12:36 PM</w:t>
      </w:r>
    </w:p>
    <w:p w:rsidR="00A21A99" w:rsidRPr="00A21A99" w:rsidRDefault="00A21A99" w:rsidP="00A21A99">
      <w:pPr>
        <w:pStyle w:val="PlainText"/>
        <w:shd w:val="clear" w:color="auto" w:fill="DDD9C3" w:themeFill="background2" w:themeFillShade="E6"/>
        <w:rPr>
          <w:sz w:val="20"/>
          <w:szCs w:val="20"/>
        </w:rPr>
      </w:pPr>
      <w:r w:rsidRPr="00A21A99">
        <w:rPr>
          <w:sz w:val="20"/>
          <w:szCs w:val="20"/>
        </w:rPr>
        <w:t xml:space="preserve">To: Judith A Costello; Paul B Donnelly; Ricardo Antonio Guthrie; Erika E Hess; Janna Jones; Mark A Neumann; Jonathan </w:t>
      </w:r>
      <w:proofErr w:type="spellStart"/>
      <w:r w:rsidRPr="00A21A99">
        <w:rPr>
          <w:sz w:val="20"/>
          <w:szCs w:val="20"/>
        </w:rPr>
        <w:t>leon</w:t>
      </w:r>
      <w:proofErr w:type="spellEnd"/>
      <w:r w:rsidRPr="00A21A99">
        <w:rPr>
          <w:sz w:val="20"/>
          <w:szCs w:val="20"/>
        </w:rPr>
        <w:t xml:space="preserve"> Torn</w:t>
      </w:r>
    </w:p>
    <w:p w:rsidR="00A21A99" w:rsidRPr="00A21A99" w:rsidRDefault="00A21A99" w:rsidP="00A21A99">
      <w:pPr>
        <w:pStyle w:val="PlainText"/>
        <w:shd w:val="clear" w:color="auto" w:fill="DDD9C3" w:themeFill="background2" w:themeFillShade="E6"/>
        <w:rPr>
          <w:sz w:val="20"/>
          <w:szCs w:val="20"/>
        </w:rPr>
      </w:pPr>
      <w:r w:rsidRPr="00A21A99">
        <w:rPr>
          <w:sz w:val="20"/>
          <w:szCs w:val="20"/>
        </w:rPr>
        <w:t>Cc: Alexandra A Carpino</w:t>
      </w:r>
    </w:p>
    <w:p w:rsidR="00A21A99" w:rsidRPr="00A21A99" w:rsidRDefault="00A21A99" w:rsidP="00A21A99">
      <w:pPr>
        <w:pStyle w:val="PlainText"/>
        <w:shd w:val="clear" w:color="auto" w:fill="DDD9C3" w:themeFill="background2" w:themeFillShade="E6"/>
        <w:rPr>
          <w:sz w:val="20"/>
          <w:szCs w:val="20"/>
        </w:rPr>
      </w:pPr>
      <w:r w:rsidRPr="00A21A99">
        <w:rPr>
          <w:sz w:val="20"/>
          <w:szCs w:val="20"/>
        </w:rPr>
        <w:t>Subject: New course for CINE minor: ES 206</w:t>
      </w:r>
    </w:p>
    <w:p w:rsidR="00A21A99" w:rsidRPr="00A21A99" w:rsidRDefault="00A21A99" w:rsidP="00A21A99">
      <w:pPr>
        <w:pStyle w:val="PlainText"/>
        <w:shd w:val="clear" w:color="auto" w:fill="DDD9C3" w:themeFill="background2" w:themeFillShade="E6"/>
        <w:rPr>
          <w:sz w:val="20"/>
          <w:szCs w:val="20"/>
        </w:rPr>
      </w:pPr>
    </w:p>
    <w:p w:rsidR="00A21A99" w:rsidRPr="00A21A99" w:rsidRDefault="00A21A99" w:rsidP="00A21A99">
      <w:pPr>
        <w:pStyle w:val="PlainText"/>
        <w:shd w:val="clear" w:color="auto" w:fill="DDD9C3" w:themeFill="background2" w:themeFillShade="E6"/>
        <w:rPr>
          <w:sz w:val="20"/>
          <w:szCs w:val="20"/>
        </w:rPr>
      </w:pPr>
      <w:r w:rsidRPr="00A21A99">
        <w:rPr>
          <w:sz w:val="20"/>
          <w:szCs w:val="20"/>
        </w:rPr>
        <w:t>Dear CINE Advisory Board Members,</w:t>
      </w:r>
    </w:p>
    <w:p w:rsidR="00A21A99" w:rsidRPr="00A21A99" w:rsidRDefault="00A21A99" w:rsidP="00A21A99">
      <w:pPr>
        <w:pStyle w:val="PlainText"/>
        <w:shd w:val="clear" w:color="auto" w:fill="DDD9C3" w:themeFill="background2" w:themeFillShade="E6"/>
        <w:rPr>
          <w:sz w:val="20"/>
          <w:szCs w:val="20"/>
        </w:rPr>
      </w:pPr>
    </w:p>
    <w:p w:rsidR="00A21A99" w:rsidRPr="00A21A99" w:rsidRDefault="00A21A99" w:rsidP="00A21A99">
      <w:pPr>
        <w:pStyle w:val="PlainText"/>
        <w:shd w:val="clear" w:color="auto" w:fill="DDD9C3" w:themeFill="background2" w:themeFillShade="E6"/>
        <w:rPr>
          <w:sz w:val="20"/>
          <w:szCs w:val="20"/>
        </w:rPr>
      </w:pPr>
      <w:r w:rsidRPr="00A21A99">
        <w:rPr>
          <w:sz w:val="20"/>
          <w:szCs w:val="20"/>
        </w:rPr>
        <w:t>Please review the new ES course on the UCC agenda and let me know if you think we should include it in the CINE list of courses for the minor. Please let me know by Friday (tomorrow), February 13, 5 pm, so that I can forward the info. If I don't hear back from you by then I will assume you approve.</w:t>
      </w:r>
    </w:p>
    <w:p w:rsidR="00A21A99" w:rsidRPr="00A21A99" w:rsidRDefault="00A21A99" w:rsidP="00A21A99">
      <w:pPr>
        <w:pStyle w:val="PlainText"/>
        <w:shd w:val="clear" w:color="auto" w:fill="DDD9C3" w:themeFill="background2" w:themeFillShade="E6"/>
        <w:rPr>
          <w:sz w:val="20"/>
          <w:szCs w:val="20"/>
        </w:rPr>
      </w:pPr>
    </w:p>
    <w:p w:rsidR="00A21A99" w:rsidRPr="00A21A99" w:rsidRDefault="00A021FA" w:rsidP="00A21A99">
      <w:pPr>
        <w:pStyle w:val="PlainText"/>
        <w:shd w:val="clear" w:color="auto" w:fill="DDD9C3" w:themeFill="background2" w:themeFillShade="E6"/>
        <w:rPr>
          <w:sz w:val="20"/>
          <w:szCs w:val="20"/>
        </w:rPr>
      </w:pPr>
      <w:hyperlink r:id="rId15" w:history="1">
        <w:r w:rsidR="00A21A99" w:rsidRPr="00A21A99">
          <w:rPr>
            <w:rStyle w:val="Hyperlink"/>
            <w:sz w:val="20"/>
            <w:szCs w:val="20"/>
          </w:rPr>
          <w:t>http://nau.edu/OCLDAA/_Forms/UCC/13-14-UCC/UCCAgenda21814/</w:t>
        </w:r>
      </w:hyperlink>
    </w:p>
    <w:p w:rsidR="00A21A99" w:rsidRPr="00A21A99" w:rsidRDefault="00A21A99" w:rsidP="00A21A99">
      <w:pPr>
        <w:pStyle w:val="PlainText"/>
        <w:shd w:val="clear" w:color="auto" w:fill="DDD9C3" w:themeFill="background2" w:themeFillShade="E6"/>
        <w:rPr>
          <w:sz w:val="20"/>
          <w:szCs w:val="20"/>
        </w:rPr>
      </w:pPr>
      <w:r w:rsidRPr="00A21A99">
        <w:rPr>
          <w:sz w:val="20"/>
          <w:szCs w:val="20"/>
        </w:rPr>
        <w:t>ES 206, Asian Americans in Film</w:t>
      </w:r>
    </w:p>
    <w:p w:rsidR="00A21A99" w:rsidRPr="00A21A99" w:rsidRDefault="00A21A99" w:rsidP="00A21A99">
      <w:pPr>
        <w:pStyle w:val="PlainText"/>
        <w:shd w:val="clear" w:color="auto" w:fill="DDD9C3" w:themeFill="background2" w:themeFillShade="E6"/>
        <w:rPr>
          <w:sz w:val="20"/>
          <w:szCs w:val="20"/>
        </w:rPr>
      </w:pPr>
    </w:p>
    <w:p w:rsidR="00A21A99" w:rsidRPr="00A21A99" w:rsidRDefault="00A21A99" w:rsidP="00A21A99">
      <w:pPr>
        <w:pStyle w:val="PlainText"/>
        <w:shd w:val="clear" w:color="auto" w:fill="DDD9C3" w:themeFill="background2" w:themeFillShade="E6"/>
        <w:rPr>
          <w:sz w:val="20"/>
          <w:szCs w:val="20"/>
        </w:rPr>
      </w:pPr>
      <w:r w:rsidRPr="00A21A99">
        <w:rPr>
          <w:sz w:val="20"/>
          <w:szCs w:val="20"/>
        </w:rPr>
        <w:t>Thank you for your help!</w:t>
      </w:r>
    </w:p>
    <w:p w:rsidR="00A21A99" w:rsidRPr="00A21A99" w:rsidRDefault="00A21A99" w:rsidP="00A21A99">
      <w:pPr>
        <w:pStyle w:val="PlainText"/>
        <w:shd w:val="clear" w:color="auto" w:fill="DDD9C3" w:themeFill="background2" w:themeFillShade="E6"/>
        <w:rPr>
          <w:sz w:val="20"/>
          <w:szCs w:val="20"/>
        </w:rPr>
      </w:pPr>
    </w:p>
    <w:p w:rsidR="00A21A99" w:rsidRPr="00A21A99" w:rsidRDefault="00A21A99" w:rsidP="00A21A99">
      <w:pPr>
        <w:pStyle w:val="PlainText"/>
        <w:shd w:val="clear" w:color="auto" w:fill="DDD9C3" w:themeFill="background2" w:themeFillShade="E6"/>
        <w:rPr>
          <w:sz w:val="20"/>
          <w:szCs w:val="20"/>
        </w:rPr>
      </w:pPr>
      <w:r w:rsidRPr="00A21A99">
        <w:rPr>
          <w:sz w:val="20"/>
          <w:szCs w:val="20"/>
        </w:rPr>
        <w:t>Astrid</w:t>
      </w:r>
    </w:p>
    <w:p w:rsidR="00A21A99" w:rsidRPr="00A21A99" w:rsidRDefault="00A21A99" w:rsidP="00A21A99">
      <w:pPr>
        <w:pStyle w:val="PlainText"/>
        <w:shd w:val="clear" w:color="auto" w:fill="DDD9C3" w:themeFill="background2" w:themeFillShade="E6"/>
        <w:rPr>
          <w:sz w:val="20"/>
          <w:szCs w:val="20"/>
        </w:rPr>
      </w:pPr>
      <w:r w:rsidRPr="00A21A99">
        <w:rPr>
          <w:sz w:val="20"/>
          <w:szCs w:val="20"/>
        </w:rPr>
        <w:t>----------------------</w:t>
      </w:r>
    </w:p>
    <w:p w:rsidR="00A21A99" w:rsidRPr="00A21A99" w:rsidRDefault="00A21A99" w:rsidP="00A21A99">
      <w:pPr>
        <w:pStyle w:val="PlainText"/>
        <w:shd w:val="clear" w:color="auto" w:fill="DDD9C3" w:themeFill="background2" w:themeFillShade="E6"/>
        <w:rPr>
          <w:sz w:val="20"/>
          <w:szCs w:val="20"/>
        </w:rPr>
      </w:pPr>
      <w:r w:rsidRPr="00A21A99">
        <w:rPr>
          <w:sz w:val="20"/>
          <w:szCs w:val="20"/>
        </w:rPr>
        <w:t>Astrid Klocke, PhD</w:t>
      </w:r>
    </w:p>
    <w:p w:rsidR="00A21A99" w:rsidRPr="00A21A99" w:rsidRDefault="00A21A99" w:rsidP="00A21A99">
      <w:pPr>
        <w:pStyle w:val="PlainText"/>
        <w:shd w:val="clear" w:color="auto" w:fill="DDD9C3" w:themeFill="background2" w:themeFillShade="E6"/>
        <w:rPr>
          <w:sz w:val="20"/>
          <w:szCs w:val="20"/>
        </w:rPr>
      </w:pPr>
      <w:r w:rsidRPr="00A21A99">
        <w:rPr>
          <w:sz w:val="20"/>
          <w:szCs w:val="20"/>
        </w:rPr>
        <w:t>Faculty Senate President</w:t>
      </w:r>
    </w:p>
    <w:p w:rsidR="00A21A99" w:rsidRPr="00A21A99" w:rsidRDefault="00A21A99" w:rsidP="00A21A99">
      <w:pPr>
        <w:pStyle w:val="PlainText"/>
        <w:shd w:val="clear" w:color="auto" w:fill="DDD9C3" w:themeFill="background2" w:themeFillShade="E6"/>
        <w:rPr>
          <w:sz w:val="20"/>
          <w:szCs w:val="20"/>
        </w:rPr>
      </w:pPr>
      <w:r w:rsidRPr="00A21A99">
        <w:rPr>
          <w:sz w:val="20"/>
          <w:szCs w:val="20"/>
        </w:rPr>
        <w:t>Associate Professor of Humanities</w:t>
      </w:r>
    </w:p>
    <w:p w:rsidR="00B006AF" w:rsidRPr="00F27C73" w:rsidRDefault="00A21A99" w:rsidP="00F27C73">
      <w:pPr>
        <w:pStyle w:val="PlainText"/>
        <w:shd w:val="clear" w:color="auto" w:fill="DDD9C3" w:themeFill="background2" w:themeFillShade="E6"/>
        <w:rPr>
          <w:sz w:val="20"/>
          <w:szCs w:val="20"/>
        </w:rPr>
      </w:pPr>
      <w:r w:rsidRPr="00A21A99">
        <w:rPr>
          <w:sz w:val="20"/>
          <w:szCs w:val="20"/>
        </w:rPr>
        <w:t>Department of Comparative Cultural Studies Northern Arizona University PO Box 6031 Flagstaff, AZ 86011-6031</w:t>
      </w:r>
    </w:p>
    <w:sectPr w:rsidR="00B006AF" w:rsidRPr="00F27C73" w:rsidSect="001A02A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94" w:rsidRDefault="00426B94" w:rsidP="00233561">
      <w:r>
        <w:separator/>
      </w:r>
    </w:p>
  </w:endnote>
  <w:endnote w:type="continuationSeparator" w:id="0">
    <w:p w:rsidR="00426B94" w:rsidRDefault="00426B94" w:rsidP="0023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A021FA">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426B94">
      <w:rPr>
        <w:color w:val="4F81BD" w:themeColor="accent1"/>
      </w:rPr>
      <w:t>Effective Fall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94" w:rsidRDefault="00426B94" w:rsidP="00233561">
      <w:r>
        <w:separator/>
      </w:r>
    </w:p>
  </w:footnote>
  <w:footnote w:type="continuationSeparator" w:id="0">
    <w:p w:rsidR="00426B94" w:rsidRDefault="00426B94" w:rsidP="00233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B94" w:rsidRDefault="00426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AB3"/>
    <w:multiLevelType w:val="hybridMultilevel"/>
    <w:tmpl w:val="5D40F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F7B63"/>
    <w:multiLevelType w:val="hybridMultilevel"/>
    <w:tmpl w:val="8E20D3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C092C"/>
    <w:multiLevelType w:val="hybridMultilevel"/>
    <w:tmpl w:val="27766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812EDE"/>
    <w:multiLevelType w:val="hybridMultilevel"/>
    <w:tmpl w:val="78DC2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A0992"/>
    <w:multiLevelType w:val="hybridMultilevel"/>
    <w:tmpl w:val="B3F8B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FC7B28"/>
    <w:multiLevelType w:val="hybridMultilevel"/>
    <w:tmpl w:val="22F8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05362B"/>
    <w:multiLevelType w:val="hybridMultilevel"/>
    <w:tmpl w:val="B1D4C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05459A"/>
    <w:multiLevelType w:val="hybridMultilevel"/>
    <w:tmpl w:val="CC6C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F655C6"/>
    <w:multiLevelType w:val="hybridMultilevel"/>
    <w:tmpl w:val="CB143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BD2E0B"/>
    <w:multiLevelType w:val="hybridMultilevel"/>
    <w:tmpl w:val="C15A3BB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903C87"/>
    <w:multiLevelType w:val="hybridMultilevel"/>
    <w:tmpl w:val="A59CC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4F5BD3"/>
    <w:multiLevelType w:val="hybridMultilevel"/>
    <w:tmpl w:val="C97AF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9F6ABA"/>
    <w:multiLevelType w:val="hybridMultilevel"/>
    <w:tmpl w:val="3C54C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A637E2"/>
    <w:multiLevelType w:val="hybridMultilevel"/>
    <w:tmpl w:val="39049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962DAE"/>
    <w:multiLevelType w:val="hybridMultilevel"/>
    <w:tmpl w:val="587C16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B660DF"/>
    <w:multiLevelType w:val="hybridMultilevel"/>
    <w:tmpl w:val="15AE3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B9053D"/>
    <w:multiLevelType w:val="hybridMultilevel"/>
    <w:tmpl w:val="434C3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34BFE"/>
    <w:multiLevelType w:val="hybridMultilevel"/>
    <w:tmpl w:val="77882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4F6746"/>
    <w:multiLevelType w:val="hybridMultilevel"/>
    <w:tmpl w:val="8572F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657B3E"/>
    <w:multiLevelType w:val="hybridMultilevel"/>
    <w:tmpl w:val="B9A44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F87834"/>
    <w:multiLevelType w:val="hybridMultilevel"/>
    <w:tmpl w:val="710A0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B46090"/>
    <w:multiLevelType w:val="hybridMultilevel"/>
    <w:tmpl w:val="7A267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AD2C7D"/>
    <w:multiLevelType w:val="hybridMultilevel"/>
    <w:tmpl w:val="F0C41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992A06"/>
    <w:multiLevelType w:val="hybridMultilevel"/>
    <w:tmpl w:val="CA6C3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B05A43"/>
    <w:multiLevelType w:val="hybridMultilevel"/>
    <w:tmpl w:val="EE5E2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C6675DB"/>
    <w:multiLevelType w:val="hybridMultilevel"/>
    <w:tmpl w:val="66E4C1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9BB04A4"/>
    <w:multiLevelType w:val="hybridMultilevel"/>
    <w:tmpl w:val="870E8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6"/>
  </w:num>
  <w:num w:numId="4">
    <w:abstractNumId w:val="24"/>
  </w:num>
  <w:num w:numId="5">
    <w:abstractNumId w:val="15"/>
  </w:num>
  <w:num w:numId="6">
    <w:abstractNumId w:val="17"/>
  </w:num>
  <w:num w:numId="7">
    <w:abstractNumId w:val="1"/>
  </w:num>
  <w:num w:numId="8">
    <w:abstractNumId w:val="21"/>
  </w:num>
  <w:num w:numId="9">
    <w:abstractNumId w:val="5"/>
  </w:num>
  <w:num w:numId="10">
    <w:abstractNumId w:val="18"/>
  </w:num>
  <w:num w:numId="11">
    <w:abstractNumId w:val="22"/>
  </w:num>
  <w:num w:numId="12">
    <w:abstractNumId w:val="11"/>
  </w:num>
  <w:num w:numId="13">
    <w:abstractNumId w:val="13"/>
  </w:num>
  <w:num w:numId="14">
    <w:abstractNumId w:val="2"/>
  </w:num>
  <w:num w:numId="15">
    <w:abstractNumId w:val="8"/>
  </w:num>
  <w:num w:numId="16">
    <w:abstractNumId w:val="0"/>
  </w:num>
  <w:num w:numId="17">
    <w:abstractNumId w:val="23"/>
  </w:num>
  <w:num w:numId="18">
    <w:abstractNumId w:val="9"/>
  </w:num>
  <w:num w:numId="19">
    <w:abstractNumId w:val="14"/>
  </w:num>
  <w:num w:numId="20">
    <w:abstractNumId w:val="25"/>
  </w:num>
  <w:num w:numId="21">
    <w:abstractNumId w:val="10"/>
  </w:num>
  <w:num w:numId="22">
    <w:abstractNumId w:val="4"/>
  </w:num>
  <w:num w:numId="23">
    <w:abstractNumId w:val="19"/>
  </w:num>
  <w:num w:numId="24">
    <w:abstractNumId w:val="20"/>
  </w:num>
  <w:num w:numId="25">
    <w:abstractNumId w:val="7"/>
  </w:num>
  <w:num w:numId="26">
    <w:abstractNumId w:val="6"/>
  </w:num>
  <w:num w:numId="2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65207F"/>
    <w:rsid w:val="000351A2"/>
    <w:rsid w:val="00041842"/>
    <w:rsid w:val="000514D4"/>
    <w:rsid w:val="00051D13"/>
    <w:rsid w:val="00083DF5"/>
    <w:rsid w:val="0009206F"/>
    <w:rsid w:val="000A3ADE"/>
    <w:rsid w:val="000A5C54"/>
    <w:rsid w:val="000B2CE9"/>
    <w:rsid w:val="000D0D4F"/>
    <w:rsid w:val="000F4823"/>
    <w:rsid w:val="00100014"/>
    <w:rsid w:val="00100C2D"/>
    <w:rsid w:val="00103A43"/>
    <w:rsid w:val="00111B8E"/>
    <w:rsid w:val="001175FE"/>
    <w:rsid w:val="00117964"/>
    <w:rsid w:val="00120D34"/>
    <w:rsid w:val="00146941"/>
    <w:rsid w:val="00167158"/>
    <w:rsid w:val="001A02A7"/>
    <w:rsid w:val="001A0823"/>
    <w:rsid w:val="001D77D5"/>
    <w:rsid w:val="001F3265"/>
    <w:rsid w:val="001F3DAC"/>
    <w:rsid w:val="00203C77"/>
    <w:rsid w:val="00217238"/>
    <w:rsid w:val="00231555"/>
    <w:rsid w:val="00233561"/>
    <w:rsid w:val="00241E16"/>
    <w:rsid w:val="00243B99"/>
    <w:rsid w:val="00255F08"/>
    <w:rsid w:val="00273036"/>
    <w:rsid w:val="0028195F"/>
    <w:rsid w:val="00287DE0"/>
    <w:rsid w:val="0029653C"/>
    <w:rsid w:val="002A39CA"/>
    <w:rsid w:val="002A6916"/>
    <w:rsid w:val="002A7477"/>
    <w:rsid w:val="002B1A53"/>
    <w:rsid w:val="002B2123"/>
    <w:rsid w:val="002B40F9"/>
    <w:rsid w:val="002C7B07"/>
    <w:rsid w:val="002D768B"/>
    <w:rsid w:val="002F2AF3"/>
    <w:rsid w:val="003008C8"/>
    <w:rsid w:val="003017C6"/>
    <w:rsid w:val="00306079"/>
    <w:rsid w:val="0030663C"/>
    <w:rsid w:val="003151BF"/>
    <w:rsid w:val="00327CB9"/>
    <w:rsid w:val="00332F9A"/>
    <w:rsid w:val="0034234E"/>
    <w:rsid w:val="00344D10"/>
    <w:rsid w:val="0034531C"/>
    <w:rsid w:val="00350A98"/>
    <w:rsid w:val="00366F0A"/>
    <w:rsid w:val="003804CF"/>
    <w:rsid w:val="003840CC"/>
    <w:rsid w:val="003A6967"/>
    <w:rsid w:val="003D017F"/>
    <w:rsid w:val="003D59D8"/>
    <w:rsid w:val="00400980"/>
    <w:rsid w:val="00405453"/>
    <w:rsid w:val="00426B94"/>
    <w:rsid w:val="00430E14"/>
    <w:rsid w:val="00440707"/>
    <w:rsid w:val="00444B12"/>
    <w:rsid w:val="004652CE"/>
    <w:rsid w:val="00477CB4"/>
    <w:rsid w:val="004A4315"/>
    <w:rsid w:val="004E6CB8"/>
    <w:rsid w:val="004F3222"/>
    <w:rsid w:val="004F7394"/>
    <w:rsid w:val="0050399D"/>
    <w:rsid w:val="00504F93"/>
    <w:rsid w:val="0051037F"/>
    <w:rsid w:val="00511D6E"/>
    <w:rsid w:val="005205B4"/>
    <w:rsid w:val="00523703"/>
    <w:rsid w:val="00527409"/>
    <w:rsid w:val="00530412"/>
    <w:rsid w:val="00552434"/>
    <w:rsid w:val="005735CD"/>
    <w:rsid w:val="00576921"/>
    <w:rsid w:val="0058038B"/>
    <w:rsid w:val="005B63D2"/>
    <w:rsid w:val="005C46C1"/>
    <w:rsid w:val="005C7D6A"/>
    <w:rsid w:val="005D1740"/>
    <w:rsid w:val="005E15CA"/>
    <w:rsid w:val="005E4D2D"/>
    <w:rsid w:val="005E5238"/>
    <w:rsid w:val="00616453"/>
    <w:rsid w:val="0062365E"/>
    <w:rsid w:val="006429E6"/>
    <w:rsid w:val="0065207F"/>
    <w:rsid w:val="0066256A"/>
    <w:rsid w:val="0066450B"/>
    <w:rsid w:val="006A3149"/>
    <w:rsid w:val="006A5DE7"/>
    <w:rsid w:val="006C069B"/>
    <w:rsid w:val="006F05DF"/>
    <w:rsid w:val="006F14EB"/>
    <w:rsid w:val="006F5FFA"/>
    <w:rsid w:val="0070419F"/>
    <w:rsid w:val="00716ABB"/>
    <w:rsid w:val="00753AFA"/>
    <w:rsid w:val="00761DF6"/>
    <w:rsid w:val="0077023D"/>
    <w:rsid w:val="007A1971"/>
    <w:rsid w:val="007A45A6"/>
    <w:rsid w:val="007A7EFB"/>
    <w:rsid w:val="007B143C"/>
    <w:rsid w:val="007D1975"/>
    <w:rsid w:val="007D1B84"/>
    <w:rsid w:val="00811709"/>
    <w:rsid w:val="00811C35"/>
    <w:rsid w:val="00813CBA"/>
    <w:rsid w:val="00815751"/>
    <w:rsid w:val="0081690C"/>
    <w:rsid w:val="00862218"/>
    <w:rsid w:val="008627F4"/>
    <w:rsid w:val="00883208"/>
    <w:rsid w:val="00893A71"/>
    <w:rsid w:val="008B1926"/>
    <w:rsid w:val="008E2D9F"/>
    <w:rsid w:val="008F40EF"/>
    <w:rsid w:val="008F62B2"/>
    <w:rsid w:val="00904B31"/>
    <w:rsid w:val="00910769"/>
    <w:rsid w:val="009213C1"/>
    <w:rsid w:val="009428E5"/>
    <w:rsid w:val="009565C5"/>
    <w:rsid w:val="009617DF"/>
    <w:rsid w:val="00967B62"/>
    <w:rsid w:val="00971EBF"/>
    <w:rsid w:val="00971F61"/>
    <w:rsid w:val="00984F07"/>
    <w:rsid w:val="009857E6"/>
    <w:rsid w:val="0098781F"/>
    <w:rsid w:val="009B3949"/>
    <w:rsid w:val="009C1083"/>
    <w:rsid w:val="009C75F7"/>
    <w:rsid w:val="009D4DA8"/>
    <w:rsid w:val="009F73DB"/>
    <w:rsid w:val="00A021FA"/>
    <w:rsid w:val="00A1039F"/>
    <w:rsid w:val="00A21A99"/>
    <w:rsid w:val="00A27C28"/>
    <w:rsid w:val="00A30208"/>
    <w:rsid w:val="00A40DC3"/>
    <w:rsid w:val="00A5552C"/>
    <w:rsid w:val="00A9284E"/>
    <w:rsid w:val="00AA0C94"/>
    <w:rsid w:val="00AA5472"/>
    <w:rsid w:val="00AB49C0"/>
    <w:rsid w:val="00AB7DBA"/>
    <w:rsid w:val="00AC4778"/>
    <w:rsid w:val="00AD50F2"/>
    <w:rsid w:val="00AD6D73"/>
    <w:rsid w:val="00B006AF"/>
    <w:rsid w:val="00B05C45"/>
    <w:rsid w:val="00B079BE"/>
    <w:rsid w:val="00B14B0F"/>
    <w:rsid w:val="00B23575"/>
    <w:rsid w:val="00B65DD0"/>
    <w:rsid w:val="00B71D54"/>
    <w:rsid w:val="00B841EA"/>
    <w:rsid w:val="00B9339A"/>
    <w:rsid w:val="00BA27EA"/>
    <w:rsid w:val="00BA55E7"/>
    <w:rsid w:val="00BB2CF6"/>
    <w:rsid w:val="00BB6BE8"/>
    <w:rsid w:val="00BC135B"/>
    <w:rsid w:val="00BE0E14"/>
    <w:rsid w:val="00BE5513"/>
    <w:rsid w:val="00BF2120"/>
    <w:rsid w:val="00C06F95"/>
    <w:rsid w:val="00C17563"/>
    <w:rsid w:val="00C223FC"/>
    <w:rsid w:val="00C33312"/>
    <w:rsid w:val="00C3660C"/>
    <w:rsid w:val="00C421AD"/>
    <w:rsid w:val="00C42CC0"/>
    <w:rsid w:val="00C56A0D"/>
    <w:rsid w:val="00C6101A"/>
    <w:rsid w:val="00C925D6"/>
    <w:rsid w:val="00CA6369"/>
    <w:rsid w:val="00CC1300"/>
    <w:rsid w:val="00CD7A67"/>
    <w:rsid w:val="00CE4E0C"/>
    <w:rsid w:val="00CF30DD"/>
    <w:rsid w:val="00D0285C"/>
    <w:rsid w:val="00D1166C"/>
    <w:rsid w:val="00D1174F"/>
    <w:rsid w:val="00D20A7F"/>
    <w:rsid w:val="00D21457"/>
    <w:rsid w:val="00D22CEE"/>
    <w:rsid w:val="00D27B18"/>
    <w:rsid w:val="00D633D3"/>
    <w:rsid w:val="00D928DB"/>
    <w:rsid w:val="00DA02C7"/>
    <w:rsid w:val="00DD1AD9"/>
    <w:rsid w:val="00DF51D6"/>
    <w:rsid w:val="00DF6505"/>
    <w:rsid w:val="00DF65DA"/>
    <w:rsid w:val="00E3390A"/>
    <w:rsid w:val="00E71D8E"/>
    <w:rsid w:val="00E93E74"/>
    <w:rsid w:val="00E95D17"/>
    <w:rsid w:val="00EA38F7"/>
    <w:rsid w:val="00EB126C"/>
    <w:rsid w:val="00EC2F62"/>
    <w:rsid w:val="00EE0213"/>
    <w:rsid w:val="00EE2807"/>
    <w:rsid w:val="00F013A5"/>
    <w:rsid w:val="00F043C0"/>
    <w:rsid w:val="00F04E14"/>
    <w:rsid w:val="00F1711F"/>
    <w:rsid w:val="00F2564A"/>
    <w:rsid w:val="00F27C73"/>
    <w:rsid w:val="00F42040"/>
    <w:rsid w:val="00F54A7C"/>
    <w:rsid w:val="00F570EA"/>
    <w:rsid w:val="00F70687"/>
    <w:rsid w:val="00F86838"/>
    <w:rsid w:val="00FA436C"/>
    <w:rsid w:val="00FD3D35"/>
    <w:rsid w:val="00FD5475"/>
    <w:rsid w:val="00FE099F"/>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814C16E-AAC1-42C6-A7FA-C62B5365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6A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styleId="PlainText">
    <w:name w:val="Plain Text"/>
    <w:basedOn w:val="Normal"/>
    <w:link w:val="PlainTextChar"/>
    <w:uiPriority w:val="99"/>
    <w:unhideWhenUsed/>
    <w:rsid w:val="00D2145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214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8129">
      <w:bodyDiv w:val="1"/>
      <w:marLeft w:val="0"/>
      <w:marRight w:val="0"/>
      <w:marTop w:val="0"/>
      <w:marBottom w:val="0"/>
      <w:divBdr>
        <w:top w:val="none" w:sz="0" w:space="0" w:color="auto"/>
        <w:left w:val="none" w:sz="0" w:space="0" w:color="auto"/>
        <w:bottom w:val="none" w:sz="0" w:space="0" w:color="auto"/>
        <w:right w:val="none" w:sz="0" w:space="0" w:color="auto"/>
      </w:divBdr>
    </w:div>
    <w:div w:id="38824861">
      <w:bodyDiv w:val="1"/>
      <w:marLeft w:val="0"/>
      <w:marRight w:val="0"/>
      <w:marTop w:val="0"/>
      <w:marBottom w:val="0"/>
      <w:divBdr>
        <w:top w:val="none" w:sz="0" w:space="0" w:color="auto"/>
        <w:left w:val="none" w:sz="0" w:space="0" w:color="auto"/>
        <w:bottom w:val="none" w:sz="0" w:space="0" w:color="auto"/>
        <w:right w:val="none" w:sz="0" w:space="0" w:color="auto"/>
      </w:divBdr>
    </w:div>
    <w:div w:id="75826100">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23639409">
      <w:bodyDiv w:val="1"/>
      <w:marLeft w:val="0"/>
      <w:marRight w:val="0"/>
      <w:marTop w:val="0"/>
      <w:marBottom w:val="0"/>
      <w:divBdr>
        <w:top w:val="none" w:sz="0" w:space="0" w:color="auto"/>
        <w:left w:val="none" w:sz="0" w:space="0" w:color="auto"/>
        <w:bottom w:val="none" w:sz="0" w:space="0" w:color="auto"/>
        <w:right w:val="none" w:sz="0" w:space="0" w:color="auto"/>
      </w:divBdr>
    </w:div>
    <w:div w:id="273100310">
      <w:bodyDiv w:val="1"/>
      <w:marLeft w:val="0"/>
      <w:marRight w:val="0"/>
      <w:marTop w:val="0"/>
      <w:marBottom w:val="0"/>
      <w:divBdr>
        <w:top w:val="none" w:sz="0" w:space="0" w:color="auto"/>
        <w:left w:val="none" w:sz="0" w:space="0" w:color="auto"/>
        <w:bottom w:val="none" w:sz="0" w:space="0" w:color="auto"/>
        <w:right w:val="none" w:sz="0" w:space="0" w:color="auto"/>
      </w:divBdr>
    </w:div>
    <w:div w:id="297032011">
      <w:bodyDiv w:val="1"/>
      <w:marLeft w:val="0"/>
      <w:marRight w:val="0"/>
      <w:marTop w:val="0"/>
      <w:marBottom w:val="0"/>
      <w:divBdr>
        <w:top w:val="none" w:sz="0" w:space="0" w:color="auto"/>
        <w:left w:val="none" w:sz="0" w:space="0" w:color="auto"/>
        <w:bottom w:val="none" w:sz="0" w:space="0" w:color="auto"/>
        <w:right w:val="none" w:sz="0" w:space="0" w:color="auto"/>
      </w:divBdr>
    </w:div>
    <w:div w:id="298808343">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58494269">
      <w:bodyDiv w:val="1"/>
      <w:marLeft w:val="0"/>
      <w:marRight w:val="0"/>
      <w:marTop w:val="0"/>
      <w:marBottom w:val="0"/>
      <w:divBdr>
        <w:top w:val="none" w:sz="0" w:space="0" w:color="auto"/>
        <w:left w:val="none" w:sz="0" w:space="0" w:color="auto"/>
        <w:bottom w:val="none" w:sz="0" w:space="0" w:color="auto"/>
        <w:right w:val="none" w:sz="0" w:space="0" w:color="auto"/>
      </w:divBdr>
    </w:div>
    <w:div w:id="491601621">
      <w:bodyDiv w:val="1"/>
      <w:marLeft w:val="0"/>
      <w:marRight w:val="0"/>
      <w:marTop w:val="0"/>
      <w:marBottom w:val="0"/>
      <w:divBdr>
        <w:top w:val="none" w:sz="0" w:space="0" w:color="auto"/>
        <w:left w:val="none" w:sz="0" w:space="0" w:color="auto"/>
        <w:bottom w:val="none" w:sz="0" w:space="0" w:color="auto"/>
        <w:right w:val="none" w:sz="0" w:space="0" w:color="auto"/>
      </w:divBdr>
    </w:div>
    <w:div w:id="525561290">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57268544">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67234496">
      <w:bodyDiv w:val="1"/>
      <w:marLeft w:val="0"/>
      <w:marRight w:val="0"/>
      <w:marTop w:val="0"/>
      <w:marBottom w:val="0"/>
      <w:divBdr>
        <w:top w:val="none" w:sz="0" w:space="0" w:color="auto"/>
        <w:left w:val="none" w:sz="0" w:space="0" w:color="auto"/>
        <w:bottom w:val="none" w:sz="0" w:space="0" w:color="auto"/>
        <w:right w:val="none" w:sz="0" w:space="0" w:color="auto"/>
      </w:divBdr>
    </w:div>
    <w:div w:id="870723236">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09545583">
      <w:bodyDiv w:val="1"/>
      <w:marLeft w:val="0"/>
      <w:marRight w:val="0"/>
      <w:marTop w:val="0"/>
      <w:marBottom w:val="0"/>
      <w:divBdr>
        <w:top w:val="none" w:sz="0" w:space="0" w:color="auto"/>
        <w:left w:val="none" w:sz="0" w:space="0" w:color="auto"/>
        <w:bottom w:val="none" w:sz="0" w:space="0" w:color="auto"/>
        <w:right w:val="none" w:sz="0" w:space="0" w:color="auto"/>
      </w:divBdr>
    </w:div>
    <w:div w:id="1132138993">
      <w:bodyDiv w:val="1"/>
      <w:marLeft w:val="0"/>
      <w:marRight w:val="0"/>
      <w:marTop w:val="0"/>
      <w:marBottom w:val="0"/>
      <w:divBdr>
        <w:top w:val="none" w:sz="0" w:space="0" w:color="auto"/>
        <w:left w:val="none" w:sz="0" w:space="0" w:color="auto"/>
        <w:bottom w:val="none" w:sz="0" w:space="0" w:color="auto"/>
        <w:right w:val="none" w:sz="0" w:space="0" w:color="auto"/>
      </w:divBdr>
    </w:div>
    <w:div w:id="1212108020">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31117724">
      <w:bodyDiv w:val="1"/>
      <w:marLeft w:val="0"/>
      <w:marRight w:val="0"/>
      <w:marTop w:val="0"/>
      <w:marBottom w:val="0"/>
      <w:divBdr>
        <w:top w:val="none" w:sz="0" w:space="0" w:color="auto"/>
        <w:left w:val="none" w:sz="0" w:space="0" w:color="auto"/>
        <w:bottom w:val="none" w:sz="0" w:space="0" w:color="auto"/>
        <w:right w:val="none" w:sz="0" w:space="0" w:color="auto"/>
      </w:divBdr>
    </w:div>
    <w:div w:id="1619481940">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54156430">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1865090785">
      <w:bodyDiv w:val="1"/>
      <w:marLeft w:val="0"/>
      <w:marRight w:val="0"/>
      <w:marTop w:val="0"/>
      <w:marBottom w:val="0"/>
      <w:divBdr>
        <w:top w:val="none" w:sz="0" w:space="0" w:color="auto"/>
        <w:left w:val="none" w:sz="0" w:space="0" w:color="auto"/>
        <w:bottom w:val="none" w:sz="0" w:space="0" w:color="auto"/>
        <w:right w:val="none" w:sz="0" w:space="0" w:color="auto"/>
      </w:divBdr>
    </w:div>
    <w:div w:id="1953590735">
      <w:bodyDiv w:val="1"/>
      <w:marLeft w:val="0"/>
      <w:marRight w:val="0"/>
      <w:marTop w:val="0"/>
      <w:marBottom w:val="0"/>
      <w:divBdr>
        <w:top w:val="none" w:sz="0" w:space="0" w:color="auto"/>
        <w:left w:val="none" w:sz="0" w:space="0" w:color="auto"/>
        <w:bottom w:val="none" w:sz="0" w:space="0" w:color="auto"/>
        <w:right w:val="none" w:sz="0" w:space="0" w:color="auto"/>
      </w:divBdr>
    </w:div>
    <w:div w:id="1965696405">
      <w:bodyDiv w:val="1"/>
      <w:marLeft w:val="0"/>
      <w:marRight w:val="0"/>
      <w:marTop w:val="0"/>
      <w:marBottom w:val="0"/>
      <w:divBdr>
        <w:top w:val="none" w:sz="0" w:space="0" w:color="auto"/>
        <w:left w:val="none" w:sz="0" w:space="0" w:color="auto"/>
        <w:bottom w:val="none" w:sz="0" w:space="0" w:color="auto"/>
        <w:right w:val="none" w:sz="0" w:space="0" w:color="auto"/>
      </w:divBdr>
    </w:div>
    <w:div w:id="19898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xandra.carpino@nau.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nau.edu/OCLDAA/_Forms/UCC/13-14-UCC/UCCAgenda21814/" TargetMode="External"/><Relationship Id="rId23"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etruscanfoundatio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05684-29A5-404B-9DB0-1CDB9EF87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7</cp:revision>
  <dcterms:created xsi:type="dcterms:W3CDTF">2014-02-21T17:06:00Z</dcterms:created>
  <dcterms:modified xsi:type="dcterms:W3CDTF">2014-04-25T22:49:00Z</dcterms:modified>
</cp:coreProperties>
</file>